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ti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025AA40" w14:textId="77777777" w:rsidR="006137FE" w:rsidRPr="00B66722" w:rsidRDefault="006137FE" w:rsidP="00B66722">
      <w:pPr>
        <w:shd w:val="clear" w:color="auto" w:fill="EDF7F9"/>
        <w:rPr>
          <w:rFonts w:asciiTheme="minorHAnsi" w:hAnsiTheme="minorHAnsi"/>
          <w:b/>
          <w:sz w:val="40"/>
          <w:szCs w:val="40"/>
          <w:lang w:val="pt-BR"/>
        </w:rPr>
      </w:pPr>
      <w:bookmarkStart w:id="0" w:name="_GoBack"/>
      <w:bookmarkEnd w:id="0"/>
    </w:p>
    <w:p w14:paraId="254DBCD0" w14:textId="4D0CBA6A" w:rsidR="00B1433A" w:rsidRPr="00B66722" w:rsidRDefault="00B1433A" w:rsidP="00B66722">
      <w:pPr>
        <w:shd w:val="clear" w:color="auto" w:fill="EDF7F9"/>
        <w:jc w:val="center"/>
        <w:rPr>
          <w:rFonts w:asciiTheme="minorHAnsi" w:hAnsiTheme="minorHAnsi"/>
          <w:b/>
          <w:sz w:val="40"/>
          <w:szCs w:val="40"/>
          <w:lang w:val="pt-BR"/>
        </w:rPr>
      </w:pPr>
      <w:r w:rsidRPr="00B66722">
        <w:rPr>
          <w:rFonts w:asciiTheme="minorHAnsi" w:hAnsiTheme="minorHAnsi"/>
          <w:b/>
          <w:sz w:val="40"/>
          <w:szCs w:val="40"/>
          <w:lang w:val="pt-BR"/>
        </w:rPr>
        <w:t>CONSELHO ESTADUAL DE RECURSOS HÍDRICOS</w:t>
      </w:r>
    </w:p>
    <w:p w14:paraId="28D963FE" w14:textId="120602D0" w:rsidR="00B1433A" w:rsidRPr="00B1433A" w:rsidRDefault="00B1433A" w:rsidP="00B66722">
      <w:pPr>
        <w:shd w:val="clear" w:color="auto" w:fill="EDF7F9"/>
        <w:jc w:val="center"/>
        <w:rPr>
          <w:rFonts w:asciiTheme="minorHAnsi" w:hAnsiTheme="minorHAnsi"/>
          <w:b/>
          <w:sz w:val="40"/>
          <w:szCs w:val="40"/>
          <w:lang w:val="pt-BR"/>
        </w:rPr>
      </w:pPr>
      <w:r w:rsidRPr="00B66722">
        <w:rPr>
          <w:rFonts w:asciiTheme="minorHAnsi" w:hAnsiTheme="minorHAnsi"/>
          <w:b/>
          <w:sz w:val="40"/>
          <w:szCs w:val="40"/>
          <w:lang w:val="pt-BR"/>
        </w:rPr>
        <w:t>CÂMARA TÉCNICA DE ÁGUAS SUBTERRÂNEAS</w:t>
      </w:r>
    </w:p>
    <w:p w14:paraId="0926913B" w14:textId="1B486C5A" w:rsidR="00ED66F8" w:rsidRDefault="00ED66F8" w:rsidP="006137FE">
      <w:pPr>
        <w:shd w:val="clear" w:color="auto" w:fill="EDF7F9"/>
        <w:rPr>
          <w:rFonts w:asciiTheme="minorHAnsi" w:hAnsiTheme="minorHAnsi"/>
          <w:b/>
          <w:sz w:val="40"/>
          <w:szCs w:val="40"/>
          <w:lang w:val="pt-BR"/>
        </w:rPr>
      </w:pPr>
    </w:p>
    <w:p w14:paraId="331F0FF7" w14:textId="77777777" w:rsidR="00484538" w:rsidRDefault="00484538" w:rsidP="006137FE">
      <w:pPr>
        <w:shd w:val="clear" w:color="auto" w:fill="EDF7F9"/>
        <w:rPr>
          <w:rFonts w:asciiTheme="minorHAnsi" w:hAnsiTheme="minorHAnsi"/>
          <w:b/>
          <w:sz w:val="40"/>
          <w:szCs w:val="40"/>
          <w:lang w:val="pt-BR"/>
        </w:rPr>
      </w:pPr>
    </w:p>
    <w:p w14:paraId="34BC5F18" w14:textId="6BCD6030" w:rsidR="007A7AD0" w:rsidRDefault="00484538" w:rsidP="00B66722">
      <w:pPr>
        <w:shd w:val="clear" w:color="auto" w:fill="EDF7F9"/>
        <w:spacing w:after="200" w:line="276" w:lineRule="auto"/>
        <w:jc w:val="center"/>
        <w:rPr>
          <w:rFonts w:asciiTheme="minorHAnsi" w:hAnsiTheme="minorHAnsi"/>
          <w:b/>
          <w:smallCaps/>
          <w:sz w:val="36"/>
          <w:szCs w:val="36"/>
          <w:lang w:val="pt-BR"/>
        </w:rPr>
      </w:pPr>
      <w:bookmarkStart w:id="1" w:name="_Hlk479173649"/>
      <w:bookmarkEnd w:id="1"/>
      <w:r>
        <w:rPr>
          <w:rFonts w:asciiTheme="minorHAnsi" w:hAnsiTheme="minorHAnsi"/>
          <w:b/>
          <w:smallCaps/>
          <w:noProof/>
          <w:sz w:val="36"/>
          <w:szCs w:val="36"/>
          <w:lang w:val="pt-BR"/>
        </w:rPr>
        <w:drawing>
          <wp:anchor distT="0" distB="0" distL="114300" distR="114300" simplePos="0" relativeHeight="251674624" behindDoc="0" locked="0" layoutInCell="1" allowOverlap="1" wp14:anchorId="589F59E1" wp14:editId="3995B1A6">
            <wp:simplePos x="0" y="0"/>
            <wp:positionH relativeFrom="margin">
              <wp:posOffset>1344295</wp:posOffset>
            </wp:positionH>
            <wp:positionV relativeFrom="paragraph">
              <wp:posOffset>671589</wp:posOffset>
            </wp:positionV>
            <wp:extent cx="3318476" cy="5549462"/>
            <wp:effectExtent l="0" t="0" r="0" b="0"/>
            <wp:wrapNone/>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Logo Seminario Nitrato.jpg"/>
                    <pic:cNvPicPr/>
                  </pic:nvPicPr>
                  <pic:blipFill>
                    <a:blip r:embed="rId9" cstate="print">
                      <a:clrChange>
                        <a:clrFrom>
                          <a:srgbClr val="FEFEFE"/>
                        </a:clrFrom>
                        <a:clrTo>
                          <a:srgbClr val="FEFEFE">
                            <a:alpha val="0"/>
                          </a:srgbClr>
                        </a:clrTo>
                      </a:clrChange>
                      <a:extLst>
                        <a:ext uri="{28A0092B-C50C-407E-A947-70E740481C1C}">
                          <a14:useLocalDpi xmlns:a14="http://schemas.microsoft.com/office/drawing/2010/main" val="0"/>
                        </a:ext>
                      </a:extLst>
                    </a:blip>
                    <a:stretch>
                      <a:fillRect/>
                    </a:stretch>
                  </pic:blipFill>
                  <pic:spPr>
                    <a:xfrm>
                      <a:off x="0" y="0"/>
                      <a:ext cx="3318476" cy="5549462"/>
                    </a:xfrm>
                    <a:prstGeom prst="rect">
                      <a:avLst/>
                    </a:prstGeom>
                  </pic:spPr>
                </pic:pic>
              </a:graphicData>
            </a:graphic>
            <wp14:sizeRelH relativeFrom="margin">
              <wp14:pctWidth>0</wp14:pctWidth>
            </wp14:sizeRelH>
            <wp14:sizeRelV relativeFrom="margin">
              <wp14:pctHeight>0</wp14:pctHeight>
            </wp14:sizeRelV>
          </wp:anchor>
        </w:drawing>
      </w:r>
      <w:r w:rsidR="00ED66F8" w:rsidRPr="007D62C6">
        <w:rPr>
          <w:rFonts w:asciiTheme="minorHAnsi" w:hAnsiTheme="minorHAnsi"/>
          <w:b/>
          <w:smallCaps/>
          <w:sz w:val="36"/>
          <w:szCs w:val="36"/>
          <w:lang w:val="pt-BR"/>
        </w:rPr>
        <w:t>NITRATO NAS ÁGUAS SUBTERRÂNEAS:</w:t>
      </w:r>
    </w:p>
    <w:p w14:paraId="50A85F56" w14:textId="61632CD9" w:rsidR="00ED66F8" w:rsidRPr="007D62C6" w:rsidRDefault="00ED66F8" w:rsidP="00B66722">
      <w:pPr>
        <w:shd w:val="clear" w:color="auto" w:fill="EDF7F9"/>
        <w:spacing w:after="200" w:line="276" w:lineRule="auto"/>
        <w:jc w:val="center"/>
        <w:rPr>
          <w:rFonts w:asciiTheme="minorHAnsi" w:hAnsiTheme="minorHAnsi"/>
          <w:b/>
          <w:smallCaps/>
          <w:sz w:val="36"/>
          <w:szCs w:val="36"/>
          <w:lang w:val="pt-BR"/>
        </w:rPr>
      </w:pPr>
      <w:r w:rsidRPr="007D62C6">
        <w:rPr>
          <w:rFonts w:asciiTheme="minorHAnsi" w:hAnsiTheme="minorHAnsi"/>
          <w:b/>
          <w:smallCaps/>
          <w:sz w:val="36"/>
          <w:szCs w:val="36"/>
          <w:lang w:val="pt-BR"/>
        </w:rPr>
        <w:t>DESAFIOS FRENTE AO PANORAMA ATUAL</w:t>
      </w:r>
    </w:p>
    <w:p w14:paraId="665E4D91" w14:textId="57C08CFD" w:rsidR="00ED66F8" w:rsidRDefault="00ED66F8" w:rsidP="006137FE">
      <w:pPr>
        <w:shd w:val="clear" w:color="auto" w:fill="EDF7F9"/>
        <w:rPr>
          <w:rFonts w:asciiTheme="minorHAnsi" w:hAnsiTheme="minorHAnsi"/>
          <w:b/>
          <w:sz w:val="40"/>
          <w:szCs w:val="40"/>
          <w:lang w:val="pt-BR"/>
        </w:rPr>
      </w:pPr>
    </w:p>
    <w:p w14:paraId="4AD2A006" w14:textId="7514F4AB" w:rsidR="00ED66F8" w:rsidRDefault="00ED66F8" w:rsidP="006137FE">
      <w:pPr>
        <w:shd w:val="clear" w:color="auto" w:fill="EDF7F9"/>
        <w:rPr>
          <w:rFonts w:asciiTheme="minorHAnsi" w:hAnsiTheme="minorHAnsi"/>
          <w:b/>
          <w:sz w:val="40"/>
          <w:szCs w:val="40"/>
          <w:lang w:val="pt-BR"/>
        </w:rPr>
      </w:pPr>
    </w:p>
    <w:p w14:paraId="0D51D2AF" w14:textId="3D725088" w:rsidR="00ED66F8" w:rsidRDefault="00ED66F8" w:rsidP="006137FE">
      <w:pPr>
        <w:shd w:val="clear" w:color="auto" w:fill="EDF7F9"/>
        <w:rPr>
          <w:rFonts w:asciiTheme="minorHAnsi" w:hAnsiTheme="minorHAnsi"/>
          <w:b/>
          <w:sz w:val="40"/>
          <w:szCs w:val="40"/>
          <w:lang w:val="pt-BR"/>
        </w:rPr>
      </w:pPr>
    </w:p>
    <w:p w14:paraId="13376A62" w14:textId="0E3117A1" w:rsidR="007D62C6" w:rsidRDefault="007D62C6" w:rsidP="006137FE">
      <w:pPr>
        <w:shd w:val="clear" w:color="auto" w:fill="EDF7F9"/>
        <w:rPr>
          <w:rFonts w:asciiTheme="minorHAnsi" w:hAnsiTheme="minorHAnsi"/>
          <w:b/>
          <w:sz w:val="40"/>
          <w:szCs w:val="40"/>
          <w:lang w:val="pt-BR"/>
        </w:rPr>
      </w:pPr>
    </w:p>
    <w:p w14:paraId="67481670" w14:textId="77777777" w:rsidR="007D62C6" w:rsidRDefault="007D62C6" w:rsidP="006137FE">
      <w:pPr>
        <w:shd w:val="clear" w:color="auto" w:fill="EDF7F9"/>
        <w:rPr>
          <w:rFonts w:asciiTheme="minorHAnsi" w:hAnsiTheme="minorHAnsi"/>
          <w:b/>
          <w:sz w:val="40"/>
          <w:szCs w:val="40"/>
          <w:lang w:val="pt-BR"/>
        </w:rPr>
      </w:pPr>
    </w:p>
    <w:p w14:paraId="5391BD99" w14:textId="77777777" w:rsidR="007D62C6" w:rsidRDefault="007D62C6" w:rsidP="006137FE">
      <w:pPr>
        <w:shd w:val="clear" w:color="auto" w:fill="EDF7F9"/>
        <w:rPr>
          <w:rFonts w:asciiTheme="minorHAnsi" w:hAnsiTheme="minorHAnsi"/>
          <w:b/>
          <w:sz w:val="40"/>
          <w:szCs w:val="40"/>
          <w:lang w:val="pt-BR"/>
        </w:rPr>
      </w:pPr>
    </w:p>
    <w:p w14:paraId="19237A8A" w14:textId="77777777" w:rsidR="007D62C6" w:rsidRDefault="007D62C6" w:rsidP="006137FE">
      <w:pPr>
        <w:shd w:val="clear" w:color="auto" w:fill="EDF7F9"/>
        <w:rPr>
          <w:rFonts w:asciiTheme="minorHAnsi" w:hAnsiTheme="minorHAnsi"/>
          <w:b/>
          <w:sz w:val="40"/>
          <w:szCs w:val="40"/>
          <w:lang w:val="pt-BR"/>
        </w:rPr>
      </w:pPr>
    </w:p>
    <w:p w14:paraId="0120BF74" w14:textId="77777777" w:rsidR="007D62C6" w:rsidRDefault="007D62C6" w:rsidP="006137FE">
      <w:pPr>
        <w:shd w:val="clear" w:color="auto" w:fill="EDF7F9"/>
        <w:rPr>
          <w:rFonts w:asciiTheme="minorHAnsi" w:hAnsiTheme="minorHAnsi"/>
          <w:b/>
          <w:sz w:val="40"/>
          <w:szCs w:val="40"/>
          <w:lang w:val="pt-BR"/>
        </w:rPr>
      </w:pPr>
    </w:p>
    <w:p w14:paraId="605D64E9" w14:textId="77777777" w:rsidR="007D62C6" w:rsidRDefault="007D62C6" w:rsidP="006137FE">
      <w:pPr>
        <w:shd w:val="clear" w:color="auto" w:fill="EDF7F9"/>
        <w:rPr>
          <w:rFonts w:asciiTheme="minorHAnsi" w:hAnsiTheme="minorHAnsi"/>
          <w:b/>
          <w:sz w:val="40"/>
          <w:szCs w:val="40"/>
          <w:lang w:val="pt-BR"/>
        </w:rPr>
      </w:pPr>
    </w:p>
    <w:p w14:paraId="79F51915" w14:textId="77777777" w:rsidR="007D62C6" w:rsidRDefault="007D62C6" w:rsidP="006137FE">
      <w:pPr>
        <w:shd w:val="clear" w:color="auto" w:fill="EDF7F9"/>
        <w:rPr>
          <w:rFonts w:asciiTheme="minorHAnsi" w:hAnsiTheme="minorHAnsi"/>
          <w:b/>
          <w:sz w:val="40"/>
          <w:szCs w:val="40"/>
          <w:lang w:val="pt-BR"/>
        </w:rPr>
      </w:pPr>
    </w:p>
    <w:p w14:paraId="4AD02926" w14:textId="77777777" w:rsidR="007D62C6" w:rsidRDefault="007D62C6" w:rsidP="006137FE">
      <w:pPr>
        <w:shd w:val="clear" w:color="auto" w:fill="EDF7F9"/>
        <w:rPr>
          <w:rFonts w:asciiTheme="minorHAnsi" w:hAnsiTheme="minorHAnsi"/>
          <w:b/>
          <w:sz w:val="40"/>
          <w:szCs w:val="40"/>
          <w:lang w:val="pt-BR"/>
        </w:rPr>
      </w:pPr>
    </w:p>
    <w:p w14:paraId="2EC76DA6" w14:textId="77777777" w:rsidR="007D62C6" w:rsidRDefault="007D62C6" w:rsidP="006137FE">
      <w:pPr>
        <w:shd w:val="clear" w:color="auto" w:fill="EDF7F9"/>
        <w:rPr>
          <w:rFonts w:asciiTheme="minorHAnsi" w:hAnsiTheme="minorHAnsi"/>
          <w:b/>
          <w:sz w:val="40"/>
          <w:szCs w:val="40"/>
          <w:lang w:val="pt-BR"/>
        </w:rPr>
      </w:pPr>
    </w:p>
    <w:p w14:paraId="4FF8EAFF" w14:textId="77777777" w:rsidR="007D62C6" w:rsidRDefault="007D62C6" w:rsidP="006137FE">
      <w:pPr>
        <w:shd w:val="clear" w:color="auto" w:fill="EDF7F9"/>
        <w:rPr>
          <w:rFonts w:asciiTheme="minorHAnsi" w:hAnsiTheme="minorHAnsi"/>
          <w:b/>
          <w:sz w:val="40"/>
          <w:szCs w:val="40"/>
          <w:lang w:val="pt-BR"/>
        </w:rPr>
      </w:pPr>
    </w:p>
    <w:p w14:paraId="1B5C17B9" w14:textId="77777777" w:rsidR="007D62C6" w:rsidRDefault="007D62C6" w:rsidP="006137FE">
      <w:pPr>
        <w:shd w:val="clear" w:color="auto" w:fill="EDF7F9"/>
        <w:rPr>
          <w:rFonts w:asciiTheme="minorHAnsi" w:hAnsiTheme="minorHAnsi"/>
          <w:b/>
          <w:sz w:val="40"/>
          <w:szCs w:val="40"/>
          <w:lang w:val="pt-BR"/>
        </w:rPr>
      </w:pPr>
    </w:p>
    <w:p w14:paraId="3706DAF1" w14:textId="77777777" w:rsidR="007D62C6" w:rsidRDefault="007D62C6" w:rsidP="006137FE">
      <w:pPr>
        <w:shd w:val="clear" w:color="auto" w:fill="EDF7F9"/>
        <w:rPr>
          <w:rFonts w:asciiTheme="minorHAnsi" w:hAnsiTheme="minorHAnsi"/>
          <w:b/>
          <w:sz w:val="40"/>
          <w:szCs w:val="40"/>
          <w:lang w:val="pt-BR"/>
        </w:rPr>
      </w:pPr>
    </w:p>
    <w:p w14:paraId="1D0A1503" w14:textId="77777777" w:rsidR="007D62C6" w:rsidRDefault="007D62C6" w:rsidP="006137FE">
      <w:pPr>
        <w:shd w:val="clear" w:color="auto" w:fill="EDF7F9"/>
        <w:rPr>
          <w:rFonts w:asciiTheme="minorHAnsi" w:hAnsiTheme="minorHAnsi"/>
          <w:b/>
          <w:sz w:val="40"/>
          <w:szCs w:val="40"/>
          <w:lang w:val="pt-BR"/>
        </w:rPr>
      </w:pPr>
    </w:p>
    <w:p w14:paraId="26D4D62E" w14:textId="77777777" w:rsidR="007D62C6" w:rsidRDefault="007D62C6" w:rsidP="006137FE">
      <w:pPr>
        <w:shd w:val="clear" w:color="auto" w:fill="EDF7F9"/>
        <w:rPr>
          <w:rFonts w:asciiTheme="minorHAnsi" w:hAnsiTheme="minorHAnsi"/>
          <w:b/>
          <w:sz w:val="40"/>
          <w:szCs w:val="40"/>
          <w:lang w:val="pt-BR"/>
        </w:rPr>
      </w:pPr>
    </w:p>
    <w:p w14:paraId="4E295E21" w14:textId="77777777" w:rsidR="007D62C6" w:rsidRDefault="007D62C6" w:rsidP="006137FE">
      <w:pPr>
        <w:shd w:val="clear" w:color="auto" w:fill="EDF7F9"/>
        <w:rPr>
          <w:rFonts w:asciiTheme="minorHAnsi" w:hAnsiTheme="minorHAnsi"/>
          <w:b/>
          <w:sz w:val="40"/>
          <w:szCs w:val="40"/>
          <w:lang w:val="pt-BR"/>
        </w:rPr>
      </w:pPr>
    </w:p>
    <w:p w14:paraId="1FE280F9" w14:textId="7080A24F" w:rsidR="007D62C6" w:rsidRDefault="00B66722" w:rsidP="00B66722">
      <w:pPr>
        <w:shd w:val="clear" w:color="auto" w:fill="EDF7F9"/>
        <w:jc w:val="center"/>
        <w:rPr>
          <w:rFonts w:asciiTheme="minorHAnsi" w:hAnsiTheme="minorHAnsi"/>
          <w:b/>
          <w:sz w:val="40"/>
          <w:szCs w:val="40"/>
          <w:lang w:val="pt-BR"/>
        </w:rPr>
      </w:pPr>
      <w:r>
        <w:rPr>
          <w:rFonts w:asciiTheme="minorHAnsi" w:hAnsiTheme="minorHAnsi"/>
          <w:b/>
          <w:sz w:val="40"/>
          <w:szCs w:val="40"/>
          <w:lang w:val="pt-BR"/>
        </w:rPr>
        <w:t>SÃO PAULO, 2017</w:t>
      </w:r>
    </w:p>
    <w:p w14:paraId="4D468143" w14:textId="3AA2D7F3" w:rsidR="00DD6667" w:rsidRDefault="00DD6667">
      <w:pPr>
        <w:spacing w:after="200" w:line="276" w:lineRule="auto"/>
        <w:rPr>
          <w:rFonts w:asciiTheme="minorHAnsi" w:hAnsiTheme="minorHAnsi"/>
          <w:b/>
          <w:sz w:val="40"/>
          <w:szCs w:val="40"/>
          <w:lang w:val="pt-BR"/>
        </w:rPr>
      </w:pPr>
      <w:r>
        <w:rPr>
          <w:rFonts w:asciiTheme="minorHAnsi" w:hAnsiTheme="minorHAnsi"/>
          <w:b/>
          <w:sz w:val="40"/>
          <w:szCs w:val="40"/>
          <w:lang w:val="pt-BR"/>
        </w:rPr>
        <w:br w:type="page"/>
      </w:r>
    </w:p>
    <w:p w14:paraId="14435A19" w14:textId="7290CCF4" w:rsidR="00ED66F8" w:rsidRPr="00DD6667" w:rsidRDefault="007A7AD0" w:rsidP="00F84CFF">
      <w:pPr>
        <w:spacing w:before="120" w:after="120"/>
        <w:jc w:val="both"/>
        <w:rPr>
          <w:rFonts w:asciiTheme="minorHAnsi" w:hAnsiTheme="minorHAnsi"/>
          <w:b/>
          <w:sz w:val="36"/>
          <w:szCs w:val="36"/>
          <w:lang w:val="pt-BR"/>
        </w:rPr>
      </w:pPr>
      <w:r>
        <w:rPr>
          <w:rFonts w:asciiTheme="minorHAnsi" w:eastAsiaTheme="minorHAnsi" w:hAnsiTheme="minorHAnsi" w:cs="Arial"/>
          <w:color w:val="000000"/>
          <w:sz w:val="36"/>
          <w:szCs w:val="36"/>
          <w:lang w:val="pt-BR" w:eastAsia="en-US"/>
        </w:rPr>
        <w:lastRenderedPageBreak/>
        <w:t>CONSELHO ESTADUAL DE RECURSOS HÍDRICOS</w:t>
      </w:r>
    </w:p>
    <w:p w14:paraId="76E43C3B" w14:textId="0B144E25" w:rsidR="00DD6667" w:rsidRPr="00DD6667" w:rsidRDefault="00DD6667" w:rsidP="00DD6667">
      <w:pPr>
        <w:spacing w:after="120"/>
        <w:jc w:val="both"/>
        <w:rPr>
          <w:rFonts w:asciiTheme="minorHAnsi" w:hAnsiTheme="minorHAnsi"/>
          <w:sz w:val="36"/>
          <w:szCs w:val="36"/>
          <w:lang w:val="pt-BR"/>
        </w:rPr>
      </w:pPr>
      <w:r w:rsidRPr="00DD6667">
        <w:rPr>
          <w:rFonts w:asciiTheme="minorHAnsi" w:hAnsiTheme="minorHAnsi"/>
          <w:sz w:val="36"/>
          <w:szCs w:val="36"/>
          <w:lang w:val="pt-BR"/>
        </w:rPr>
        <w:t xml:space="preserve">Rui Brasil </w:t>
      </w:r>
      <w:r w:rsidR="007A7AD0">
        <w:rPr>
          <w:rFonts w:asciiTheme="minorHAnsi" w:hAnsiTheme="minorHAnsi"/>
          <w:sz w:val="36"/>
          <w:szCs w:val="36"/>
          <w:lang w:val="pt-BR"/>
        </w:rPr>
        <w:t>–</w:t>
      </w:r>
      <w:r w:rsidRPr="00DD6667">
        <w:rPr>
          <w:rFonts w:asciiTheme="minorHAnsi" w:hAnsiTheme="minorHAnsi"/>
          <w:sz w:val="36"/>
          <w:szCs w:val="36"/>
          <w:lang w:val="pt-BR"/>
        </w:rPr>
        <w:t xml:space="preserve"> </w:t>
      </w:r>
      <w:r w:rsidR="007A7AD0">
        <w:rPr>
          <w:rFonts w:asciiTheme="minorHAnsi" w:hAnsiTheme="minorHAnsi"/>
          <w:sz w:val="36"/>
          <w:szCs w:val="36"/>
          <w:lang w:val="pt-BR"/>
        </w:rPr>
        <w:t>Secretário Executivo</w:t>
      </w:r>
    </w:p>
    <w:p w14:paraId="2CE7AAC1" w14:textId="77777777" w:rsidR="00DD6667" w:rsidRDefault="00DD6667">
      <w:pPr>
        <w:spacing w:after="200" w:line="276" w:lineRule="auto"/>
        <w:rPr>
          <w:rFonts w:asciiTheme="minorHAnsi" w:hAnsiTheme="minorHAnsi"/>
          <w:b/>
          <w:sz w:val="40"/>
          <w:szCs w:val="40"/>
          <w:lang w:val="pt-BR"/>
        </w:rPr>
      </w:pPr>
    </w:p>
    <w:p w14:paraId="4E8E89C0" w14:textId="0E090E59" w:rsidR="00DD6667" w:rsidRPr="00DD6667" w:rsidRDefault="00DD6667" w:rsidP="00DD6667">
      <w:pPr>
        <w:spacing w:after="120"/>
        <w:jc w:val="both"/>
        <w:rPr>
          <w:rFonts w:asciiTheme="minorHAnsi" w:eastAsiaTheme="minorHAnsi" w:hAnsiTheme="minorHAnsi" w:cs="Arial"/>
          <w:color w:val="000000"/>
          <w:sz w:val="36"/>
          <w:szCs w:val="36"/>
          <w:lang w:val="pt-BR" w:eastAsia="en-US"/>
        </w:rPr>
      </w:pPr>
      <w:r w:rsidRPr="00DD6667">
        <w:rPr>
          <w:rFonts w:asciiTheme="minorHAnsi" w:eastAsiaTheme="minorHAnsi" w:hAnsiTheme="minorHAnsi" w:cs="Arial"/>
          <w:color w:val="000000"/>
          <w:sz w:val="36"/>
          <w:szCs w:val="36"/>
          <w:lang w:val="pt-BR" w:eastAsia="en-US"/>
        </w:rPr>
        <w:t>CÂMARA TÉCNICA DE ÁGUAS SUBTERRÂNEAS</w:t>
      </w:r>
    </w:p>
    <w:p w14:paraId="4D476A35" w14:textId="510C2717" w:rsidR="00DD6667" w:rsidRPr="00DD6667" w:rsidRDefault="00DD6667">
      <w:pPr>
        <w:spacing w:after="200" w:line="276" w:lineRule="auto"/>
        <w:rPr>
          <w:rFonts w:asciiTheme="minorHAnsi" w:hAnsiTheme="minorHAnsi"/>
          <w:sz w:val="36"/>
          <w:szCs w:val="36"/>
          <w:lang w:val="pt-BR"/>
        </w:rPr>
      </w:pPr>
      <w:r w:rsidRPr="00DD6667">
        <w:rPr>
          <w:rFonts w:asciiTheme="minorHAnsi" w:hAnsiTheme="minorHAnsi"/>
          <w:sz w:val="36"/>
          <w:szCs w:val="36"/>
          <w:lang w:val="pt-BR"/>
        </w:rPr>
        <w:t xml:space="preserve">Luciana Martin Rodrigues Ferreira </w:t>
      </w:r>
      <w:r w:rsidR="00F84CFF">
        <w:rPr>
          <w:rFonts w:asciiTheme="minorHAnsi" w:hAnsiTheme="minorHAnsi"/>
          <w:sz w:val="36"/>
          <w:szCs w:val="36"/>
          <w:lang w:val="pt-BR"/>
        </w:rPr>
        <w:t>–</w:t>
      </w:r>
      <w:r w:rsidRPr="00DD6667">
        <w:rPr>
          <w:rFonts w:asciiTheme="minorHAnsi" w:hAnsiTheme="minorHAnsi"/>
          <w:sz w:val="36"/>
          <w:szCs w:val="36"/>
          <w:lang w:val="pt-BR"/>
        </w:rPr>
        <w:t xml:space="preserve"> Coordenadora</w:t>
      </w:r>
    </w:p>
    <w:p w14:paraId="47C25CD4" w14:textId="77777777" w:rsidR="00DD6667" w:rsidRDefault="00DD6667">
      <w:pPr>
        <w:spacing w:after="200" w:line="276" w:lineRule="auto"/>
        <w:rPr>
          <w:rFonts w:asciiTheme="minorHAnsi" w:hAnsiTheme="minorHAnsi"/>
          <w:b/>
          <w:sz w:val="40"/>
          <w:szCs w:val="40"/>
          <w:lang w:val="pt-BR"/>
        </w:rPr>
      </w:pPr>
    </w:p>
    <w:p w14:paraId="716011DF" w14:textId="1946709A" w:rsidR="0090574B" w:rsidRPr="00DD6667" w:rsidRDefault="0090574B" w:rsidP="0090574B">
      <w:pPr>
        <w:spacing w:after="120"/>
        <w:jc w:val="both"/>
        <w:rPr>
          <w:rFonts w:asciiTheme="minorHAnsi" w:eastAsiaTheme="minorHAnsi" w:hAnsiTheme="minorHAnsi" w:cs="Arial"/>
          <w:color w:val="000000"/>
          <w:sz w:val="36"/>
          <w:szCs w:val="36"/>
          <w:lang w:val="pt-BR" w:eastAsia="en-US"/>
        </w:rPr>
      </w:pPr>
      <w:r>
        <w:rPr>
          <w:rFonts w:asciiTheme="minorHAnsi" w:eastAsiaTheme="minorHAnsi" w:hAnsiTheme="minorHAnsi" w:cs="Arial"/>
          <w:color w:val="000000"/>
          <w:sz w:val="36"/>
          <w:szCs w:val="36"/>
          <w:lang w:val="pt-BR" w:eastAsia="en-US"/>
        </w:rPr>
        <w:t>GRUPO NITRATO</w:t>
      </w:r>
    </w:p>
    <w:p w14:paraId="0D9A9DD6" w14:textId="40EB4286" w:rsidR="0090574B" w:rsidRPr="00DD6667" w:rsidRDefault="0090574B" w:rsidP="0090574B">
      <w:pPr>
        <w:spacing w:after="200" w:line="276" w:lineRule="auto"/>
        <w:rPr>
          <w:rFonts w:asciiTheme="minorHAnsi" w:hAnsiTheme="minorHAnsi"/>
          <w:sz w:val="36"/>
          <w:szCs w:val="36"/>
          <w:lang w:val="pt-BR"/>
        </w:rPr>
      </w:pPr>
      <w:r>
        <w:rPr>
          <w:rFonts w:asciiTheme="minorHAnsi" w:hAnsiTheme="minorHAnsi"/>
          <w:sz w:val="36"/>
          <w:szCs w:val="36"/>
          <w:lang w:val="pt-BR"/>
        </w:rPr>
        <w:t xml:space="preserve">Claudia Varnier </w:t>
      </w:r>
      <w:r w:rsidR="00F84CFF">
        <w:rPr>
          <w:rFonts w:asciiTheme="minorHAnsi" w:hAnsiTheme="minorHAnsi"/>
          <w:sz w:val="36"/>
          <w:szCs w:val="36"/>
          <w:lang w:val="pt-BR"/>
        </w:rPr>
        <w:t>–</w:t>
      </w:r>
      <w:r w:rsidRPr="00DD6667">
        <w:rPr>
          <w:rFonts w:asciiTheme="minorHAnsi" w:hAnsiTheme="minorHAnsi"/>
          <w:sz w:val="36"/>
          <w:szCs w:val="36"/>
          <w:lang w:val="pt-BR"/>
        </w:rPr>
        <w:t xml:space="preserve"> Coordenadora</w:t>
      </w:r>
    </w:p>
    <w:p w14:paraId="12F8A9C3" w14:textId="3C7C8C59" w:rsidR="007715B1" w:rsidRDefault="007715B1">
      <w:pPr>
        <w:spacing w:after="200" w:line="276" w:lineRule="auto"/>
        <w:rPr>
          <w:rFonts w:asciiTheme="minorHAnsi" w:hAnsiTheme="minorHAnsi"/>
          <w:b/>
          <w:sz w:val="40"/>
          <w:szCs w:val="40"/>
          <w:lang w:val="pt-BR"/>
        </w:rPr>
      </w:pPr>
      <w:r>
        <w:rPr>
          <w:rFonts w:asciiTheme="minorHAnsi" w:hAnsiTheme="minorHAnsi"/>
          <w:b/>
          <w:sz w:val="40"/>
          <w:szCs w:val="40"/>
          <w:lang w:val="pt-BR"/>
        </w:rPr>
        <w:br w:type="page"/>
      </w:r>
    </w:p>
    <w:p w14:paraId="67E648EF" w14:textId="11C9A5A7" w:rsidR="00E86778" w:rsidRDefault="00E86778" w:rsidP="00E86778">
      <w:pPr>
        <w:jc w:val="center"/>
        <w:rPr>
          <w:rFonts w:asciiTheme="minorHAnsi" w:hAnsiTheme="minorHAnsi"/>
          <w:b/>
          <w:sz w:val="40"/>
          <w:szCs w:val="40"/>
          <w:lang w:val="pt-BR"/>
        </w:rPr>
      </w:pPr>
    </w:p>
    <w:p w14:paraId="3AB2C5B1" w14:textId="77777777" w:rsidR="00E86778" w:rsidRDefault="00E86778" w:rsidP="00E86778">
      <w:pPr>
        <w:jc w:val="center"/>
        <w:rPr>
          <w:rFonts w:asciiTheme="minorHAnsi" w:hAnsiTheme="minorHAnsi"/>
          <w:b/>
          <w:sz w:val="40"/>
          <w:szCs w:val="40"/>
          <w:lang w:val="pt-BR"/>
        </w:rPr>
      </w:pPr>
    </w:p>
    <w:p w14:paraId="7756F389" w14:textId="77777777" w:rsidR="00E86778" w:rsidRDefault="00E86778" w:rsidP="00E86778">
      <w:pPr>
        <w:jc w:val="center"/>
        <w:rPr>
          <w:rFonts w:asciiTheme="minorHAnsi" w:hAnsiTheme="minorHAnsi"/>
          <w:b/>
          <w:sz w:val="40"/>
          <w:szCs w:val="40"/>
          <w:lang w:val="pt-BR"/>
        </w:rPr>
      </w:pPr>
    </w:p>
    <w:p w14:paraId="5DC9BF9C" w14:textId="77777777" w:rsidR="00E86778" w:rsidRDefault="00E86778" w:rsidP="00E86778">
      <w:pPr>
        <w:jc w:val="center"/>
        <w:rPr>
          <w:rFonts w:asciiTheme="minorHAnsi" w:hAnsiTheme="minorHAnsi"/>
          <w:b/>
          <w:sz w:val="40"/>
          <w:szCs w:val="40"/>
          <w:lang w:val="pt-BR"/>
        </w:rPr>
      </w:pPr>
    </w:p>
    <w:p w14:paraId="1FC8B2CB" w14:textId="77777777" w:rsidR="00E86778" w:rsidRDefault="00E86778" w:rsidP="00E86778">
      <w:pPr>
        <w:jc w:val="center"/>
        <w:rPr>
          <w:rFonts w:asciiTheme="minorHAnsi" w:hAnsiTheme="minorHAnsi"/>
          <w:b/>
          <w:sz w:val="40"/>
          <w:szCs w:val="40"/>
          <w:lang w:val="pt-BR"/>
        </w:rPr>
      </w:pPr>
    </w:p>
    <w:p w14:paraId="717FD788" w14:textId="77777777" w:rsidR="00E86778" w:rsidRDefault="00E86778" w:rsidP="00E86778">
      <w:pPr>
        <w:jc w:val="center"/>
        <w:rPr>
          <w:rFonts w:asciiTheme="minorHAnsi" w:hAnsiTheme="minorHAnsi"/>
          <w:b/>
          <w:sz w:val="40"/>
          <w:szCs w:val="40"/>
          <w:lang w:val="pt-BR"/>
        </w:rPr>
      </w:pPr>
    </w:p>
    <w:p w14:paraId="507C68AD" w14:textId="77777777" w:rsidR="00E86778" w:rsidRDefault="00E86778" w:rsidP="00E86778">
      <w:pPr>
        <w:jc w:val="center"/>
        <w:rPr>
          <w:rFonts w:asciiTheme="minorHAnsi" w:hAnsiTheme="minorHAnsi"/>
          <w:b/>
          <w:sz w:val="40"/>
          <w:szCs w:val="40"/>
          <w:lang w:val="pt-BR"/>
        </w:rPr>
      </w:pPr>
    </w:p>
    <w:p w14:paraId="4FC8A0D2" w14:textId="77777777" w:rsidR="00E86778" w:rsidRDefault="00E86778" w:rsidP="00E86778">
      <w:pPr>
        <w:jc w:val="center"/>
        <w:rPr>
          <w:rFonts w:asciiTheme="minorHAnsi" w:hAnsiTheme="minorHAnsi"/>
          <w:b/>
          <w:sz w:val="40"/>
          <w:szCs w:val="40"/>
          <w:lang w:val="pt-BR"/>
        </w:rPr>
      </w:pPr>
    </w:p>
    <w:p w14:paraId="5ECE6850" w14:textId="77777777" w:rsidR="00E86778" w:rsidRDefault="00E86778" w:rsidP="00E86778">
      <w:pPr>
        <w:jc w:val="center"/>
        <w:rPr>
          <w:rFonts w:asciiTheme="minorHAnsi" w:hAnsiTheme="minorHAnsi"/>
          <w:b/>
          <w:sz w:val="40"/>
          <w:szCs w:val="40"/>
          <w:lang w:val="pt-BR"/>
        </w:rPr>
      </w:pPr>
    </w:p>
    <w:p w14:paraId="2F849E9A" w14:textId="77777777" w:rsidR="00E86778" w:rsidRDefault="00E86778" w:rsidP="00E86778">
      <w:pPr>
        <w:jc w:val="center"/>
        <w:rPr>
          <w:rFonts w:asciiTheme="minorHAnsi" w:hAnsiTheme="minorHAnsi"/>
          <w:b/>
          <w:sz w:val="40"/>
          <w:szCs w:val="40"/>
          <w:lang w:val="pt-BR"/>
        </w:rPr>
      </w:pPr>
    </w:p>
    <w:p w14:paraId="0DC5561C" w14:textId="77777777" w:rsidR="00E86778" w:rsidRDefault="00E86778" w:rsidP="00E86778">
      <w:pPr>
        <w:jc w:val="center"/>
        <w:rPr>
          <w:rFonts w:asciiTheme="minorHAnsi" w:hAnsiTheme="minorHAnsi"/>
          <w:b/>
          <w:sz w:val="40"/>
          <w:szCs w:val="40"/>
          <w:lang w:val="pt-BR"/>
        </w:rPr>
      </w:pPr>
    </w:p>
    <w:p w14:paraId="1F1C8D4E" w14:textId="77777777" w:rsidR="0056789B" w:rsidRPr="00484538" w:rsidRDefault="0056789B" w:rsidP="00E86778">
      <w:pPr>
        <w:jc w:val="center"/>
        <w:rPr>
          <w:rFonts w:asciiTheme="minorHAnsi" w:hAnsiTheme="minorHAnsi"/>
          <w:sz w:val="44"/>
          <w:szCs w:val="44"/>
          <w:lang w:val="pt-BR"/>
        </w:rPr>
      </w:pPr>
      <w:r w:rsidRPr="00484538">
        <w:rPr>
          <w:rFonts w:asciiTheme="minorHAnsi" w:hAnsiTheme="minorHAnsi"/>
          <w:sz w:val="44"/>
          <w:szCs w:val="44"/>
          <w:lang w:val="pt-BR"/>
        </w:rPr>
        <w:t>NITRATO NAS ÁGUAS SUBTERRÂNEAS: DESAFIOS FRENTE AO PANORAMA ATUAL</w:t>
      </w:r>
    </w:p>
    <w:p w14:paraId="25659CD0" w14:textId="77777777" w:rsidR="00E86778" w:rsidRDefault="00E86778" w:rsidP="00E86778">
      <w:pPr>
        <w:jc w:val="center"/>
        <w:rPr>
          <w:rFonts w:asciiTheme="minorHAnsi" w:hAnsiTheme="minorHAnsi"/>
          <w:b/>
          <w:sz w:val="40"/>
          <w:szCs w:val="40"/>
          <w:lang w:val="pt-BR"/>
        </w:rPr>
      </w:pPr>
    </w:p>
    <w:p w14:paraId="463DA93C" w14:textId="77777777" w:rsidR="00E86778" w:rsidRDefault="00E86778" w:rsidP="00E86778">
      <w:pPr>
        <w:jc w:val="center"/>
        <w:rPr>
          <w:rFonts w:asciiTheme="minorHAnsi" w:hAnsiTheme="minorHAnsi"/>
          <w:b/>
          <w:sz w:val="40"/>
          <w:szCs w:val="40"/>
          <w:lang w:val="pt-BR"/>
        </w:rPr>
      </w:pPr>
    </w:p>
    <w:p w14:paraId="46923C30" w14:textId="77777777" w:rsidR="00E86778" w:rsidRDefault="00E86778" w:rsidP="00E86778">
      <w:pPr>
        <w:jc w:val="center"/>
        <w:rPr>
          <w:rFonts w:asciiTheme="minorHAnsi" w:hAnsiTheme="minorHAnsi"/>
          <w:b/>
          <w:sz w:val="40"/>
          <w:szCs w:val="40"/>
          <w:lang w:val="pt-BR"/>
        </w:rPr>
      </w:pPr>
    </w:p>
    <w:p w14:paraId="731BCBA9" w14:textId="77777777" w:rsidR="00E86778" w:rsidRDefault="00E86778" w:rsidP="00E86778">
      <w:pPr>
        <w:jc w:val="center"/>
        <w:rPr>
          <w:rFonts w:asciiTheme="minorHAnsi" w:hAnsiTheme="minorHAnsi"/>
          <w:b/>
          <w:sz w:val="40"/>
          <w:szCs w:val="40"/>
          <w:lang w:val="pt-BR"/>
        </w:rPr>
      </w:pPr>
    </w:p>
    <w:p w14:paraId="0C610484" w14:textId="77777777" w:rsidR="00E86778" w:rsidRDefault="00E86778" w:rsidP="00E86778">
      <w:pPr>
        <w:jc w:val="center"/>
        <w:rPr>
          <w:rFonts w:asciiTheme="minorHAnsi" w:hAnsiTheme="minorHAnsi"/>
          <w:b/>
          <w:sz w:val="40"/>
          <w:szCs w:val="40"/>
          <w:lang w:val="pt-BR"/>
        </w:rPr>
      </w:pPr>
    </w:p>
    <w:p w14:paraId="00F6E1A5" w14:textId="77777777" w:rsidR="00E86778" w:rsidRDefault="00E86778" w:rsidP="00E86778">
      <w:pPr>
        <w:jc w:val="center"/>
        <w:rPr>
          <w:rFonts w:asciiTheme="minorHAnsi" w:hAnsiTheme="minorHAnsi"/>
          <w:b/>
          <w:sz w:val="40"/>
          <w:szCs w:val="40"/>
          <w:lang w:val="pt-BR"/>
        </w:rPr>
      </w:pPr>
    </w:p>
    <w:p w14:paraId="1A3B386E" w14:textId="77777777" w:rsidR="00E86778" w:rsidRDefault="00E86778" w:rsidP="00E86778">
      <w:pPr>
        <w:jc w:val="center"/>
        <w:rPr>
          <w:rFonts w:asciiTheme="minorHAnsi" w:hAnsiTheme="minorHAnsi"/>
          <w:b/>
          <w:sz w:val="40"/>
          <w:szCs w:val="40"/>
          <w:lang w:val="pt-BR"/>
        </w:rPr>
      </w:pPr>
    </w:p>
    <w:p w14:paraId="6CF0A45C" w14:textId="77777777" w:rsidR="00E86778" w:rsidRDefault="00E86778" w:rsidP="00E86778">
      <w:pPr>
        <w:jc w:val="center"/>
        <w:rPr>
          <w:rFonts w:asciiTheme="minorHAnsi" w:hAnsiTheme="minorHAnsi"/>
          <w:b/>
          <w:sz w:val="40"/>
          <w:szCs w:val="40"/>
          <w:lang w:val="pt-BR"/>
        </w:rPr>
      </w:pPr>
    </w:p>
    <w:p w14:paraId="66DE3EF0" w14:textId="77777777" w:rsidR="00E86778" w:rsidRDefault="00E86778" w:rsidP="00E86778">
      <w:pPr>
        <w:jc w:val="center"/>
        <w:rPr>
          <w:rFonts w:asciiTheme="minorHAnsi" w:hAnsiTheme="minorHAnsi"/>
          <w:b/>
          <w:sz w:val="40"/>
          <w:szCs w:val="40"/>
          <w:lang w:val="pt-BR"/>
        </w:rPr>
      </w:pPr>
    </w:p>
    <w:p w14:paraId="772179CA" w14:textId="77777777" w:rsidR="00E86778" w:rsidRDefault="00E86778" w:rsidP="00E86778">
      <w:pPr>
        <w:jc w:val="center"/>
        <w:rPr>
          <w:rFonts w:asciiTheme="minorHAnsi" w:hAnsiTheme="minorHAnsi"/>
          <w:b/>
          <w:sz w:val="40"/>
          <w:szCs w:val="40"/>
          <w:lang w:val="pt-BR"/>
        </w:rPr>
      </w:pPr>
    </w:p>
    <w:p w14:paraId="5A4A3D35" w14:textId="77777777" w:rsidR="00E86778" w:rsidRDefault="00E86778" w:rsidP="00E86778">
      <w:pPr>
        <w:jc w:val="center"/>
        <w:rPr>
          <w:rFonts w:asciiTheme="minorHAnsi" w:hAnsiTheme="minorHAnsi"/>
          <w:b/>
          <w:sz w:val="40"/>
          <w:szCs w:val="40"/>
          <w:lang w:val="pt-BR"/>
        </w:rPr>
      </w:pPr>
    </w:p>
    <w:p w14:paraId="6D1AF9C9" w14:textId="77777777" w:rsidR="00E86778" w:rsidRDefault="00E86778" w:rsidP="00E86778">
      <w:pPr>
        <w:jc w:val="center"/>
        <w:rPr>
          <w:rFonts w:asciiTheme="minorHAnsi" w:hAnsiTheme="minorHAnsi"/>
          <w:b/>
          <w:sz w:val="40"/>
          <w:szCs w:val="40"/>
          <w:lang w:val="pt-BR"/>
        </w:rPr>
      </w:pPr>
    </w:p>
    <w:p w14:paraId="3EED8490" w14:textId="313D361A" w:rsidR="00E86778" w:rsidRPr="00484538" w:rsidRDefault="00E86778" w:rsidP="00484538">
      <w:pPr>
        <w:spacing w:after="120"/>
        <w:jc w:val="center"/>
        <w:rPr>
          <w:rFonts w:asciiTheme="minorHAnsi" w:hAnsiTheme="minorHAnsi"/>
          <w:sz w:val="40"/>
          <w:szCs w:val="40"/>
          <w:lang w:val="pt-BR"/>
        </w:rPr>
      </w:pPr>
    </w:p>
    <w:p w14:paraId="39035B8F" w14:textId="77777777" w:rsidR="00E86778" w:rsidRPr="00E86778" w:rsidRDefault="00E86778" w:rsidP="00484538">
      <w:pPr>
        <w:spacing w:after="120"/>
        <w:jc w:val="center"/>
        <w:rPr>
          <w:rFonts w:asciiTheme="minorHAnsi" w:hAnsiTheme="minorHAnsi"/>
          <w:b/>
          <w:sz w:val="40"/>
          <w:szCs w:val="40"/>
          <w:lang w:val="pt-BR"/>
        </w:rPr>
      </w:pPr>
      <w:r w:rsidRPr="00484538">
        <w:rPr>
          <w:rFonts w:asciiTheme="minorHAnsi" w:hAnsiTheme="minorHAnsi"/>
          <w:sz w:val="40"/>
          <w:szCs w:val="40"/>
          <w:lang w:val="pt-BR"/>
        </w:rPr>
        <w:t>SÃO PAULO, 201</w:t>
      </w:r>
      <w:r w:rsidR="00AE6E40" w:rsidRPr="00484538">
        <w:rPr>
          <w:rFonts w:asciiTheme="minorHAnsi" w:hAnsiTheme="minorHAnsi"/>
          <w:sz w:val="40"/>
          <w:szCs w:val="40"/>
          <w:lang w:val="pt-BR"/>
        </w:rPr>
        <w:t>7</w:t>
      </w:r>
    </w:p>
    <w:p w14:paraId="38FCC880" w14:textId="77777777" w:rsidR="007715B1" w:rsidRDefault="007715B1">
      <w:pPr>
        <w:spacing w:after="200" w:line="276" w:lineRule="auto"/>
        <w:rPr>
          <w:rFonts w:asciiTheme="minorHAnsi" w:eastAsiaTheme="minorHAnsi" w:hAnsiTheme="minorHAnsi" w:cs="FrutigerBold"/>
          <w:b/>
          <w:bCs/>
          <w:sz w:val="22"/>
          <w:szCs w:val="22"/>
          <w:lang w:val="pt-BR" w:eastAsia="en-US"/>
        </w:rPr>
      </w:pPr>
      <w:r>
        <w:rPr>
          <w:rFonts w:asciiTheme="minorHAnsi" w:eastAsiaTheme="minorHAnsi" w:hAnsiTheme="minorHAnsi" w:cs="FrutigerBold"/>
          <w:b/>
          <w:bCs/>
          <w:sz w:val="22"/>
          <w:szCs w:val="22"/>
          <w:lang w:val="pt-BR" w:eastAsia="en-US"/>
        </w:rPr>
        <w:br w:type="page"/>
      </w:r>
    </w:p>
    <w:p w14:paraId="25706841" w14:textId="1448694F" w:rsidR="002D5DAE" w:rsidRPr="0090574B" w:rsidRDefault="002D5DAE" w:rsidP="002D5DAE">
      <w:pPr>
        <w:autoSpaceDE w:val="0"/>
        <w:autoSpaceDN w:val="0"/>
        <w:adjustRightInd w:val="0"/>
        <w:rPr>
          <w:rFonts w:asciiTheme="minorHAnsi" w:eastAsiaTheme="minorHAnsi" w:hAnsiTheme="minorHAnsi" w:cs="FrutigerBold"/>
          <w:b/>
          <w:bCs/>
          <w:sz w:val="22"/>
          <w:szCs w:val="22"/>
          <w:lang w:val="pt-BR" w:eastAsia="en-US"/>
        </w:rPr>
      </w:pPr>
      <w:r w:rsidRPr="0090574B">
        <w:rPr>
          <w:rFonts w:asciiTheme="minorHAnsi" w:eastAsiaTheme="minorHAnsi" w:hAnsiTheme="minorHAnsi" w:cs="FrutigerBold"/>
          <w:b/>
          <w:bCs/>
          <w:sz w:val="22"/>
          <w:szCs w:val="22"/>
          <w:lang w:val="pt-BR" w:eastAsia="en-US"/>
        </w:rPr>
        <w:lastRenderedPageBreak/>
        <w:t>FICHA TÉCNICA</w:t>
      </w:r>
    </w:p>
    <w:p w14:paraId="1539041F" w14:textId="77777777" w:rsidR="002D5DAE" w:rsidRDefault="002D5DAE" w:rsidP="002D5DAE">
      <w:pPr>
        <w:autoSpaceDE w:val="0"/>
        <w:autoSpaceDN w:val="0"/>
        <w:adjustRightInd w:val="0"/>
        <w:rPr>
          <w:rFonts w:asciiTheme="minorHAnsi" w:eastAsiaTheme="minorHAnsi" w:hAnsiTheme="minorHAnsi" w:cs="FrutigerBold"/>
          <w:b/>
          <w:bCs/>
          <w:sz w:val="22"/>
          <w:szCs w:val="22"/>
          <w:lang w:val="pt-BR" w:eastAsia="en-US"/>
        </w:rPr>
      </w:pPr>
    </w:p>
    <w:p w14:paraId="37E08318" w14:textId="20F566FD" w:rsidR="0090574B" w:rsidRDefault="0090574B" w:rsidP="002D5DAE">
      <w:pPr>
        <w:autoSpaceDE w:val="0"/>
        <w:autoSpaceDN w:val="0"/>
        <w:adjustRightInd w:val="0"/>
        <w:rPr>
          <w:rFonts w:asciiTheme="minorHAnsi" w:eastAsiaTheme="minorHAnsi" w:hAnsiTheme="minorHAnsi" w:cs="FrutigerBold"/>
          <w:b/>
          <w:bCs/>
          <w:sz w:val="22"/>
          <w:szCs w:val="22"/>
          <w:lang w:val="pt-BR" w:eastAsia="en-US"/>
        </w:rPr>
      </w:pPr>
      <w:r>
        <w:rPr>
          <w:rFonts w:asciiTheme="minorHAnsi" w:eastAsiaTheme="minorHAnsi" w:hAnsiTheme="minorHAnsi" w:cs="FrutigerBold"/>
          <w:b/>
          <w:bCs/>
          <w:sz w:val="22"/>
          <w:szCs w:val="22"/>
          <w:lang w:val="pt-BR" w:eastAsia="en-US"/>
        </w:rPr>
        <w:t>Coordenação</w:t>
      </w:r>
      <w:r w:rsidR="0088031C">
        <w:rPr>
          <w:rFonts w:asciiTheme="minorHAnsi" w:eastAsiaTheme="minorHAnsi" w:hAnsiTheme="minorHAnsi" w:cs="FrutigerBold"/>
          <w:b/>
          <w:bCs/>
          <w:sz w:val="22"/>
          <w:szCs w:val="22"/>
          <w:lang w:val="pt-BR" w:eastAsia="en-US"/>
        </w:rPr>
        <w:t xml:space="preserve"> Geral</w:t>
      </w:r>
    </w:p>
    <w:p w14:paraId="3AE388B4" w14:textId="5BA4024B" w:rsidR="0090574B" w:rsidRPr="0088031C" w:rsidRDefault="0090574B" w:rsidP="002D5DAE">
      <w:pPr>
        <w:autoSpaceDE w:val="0"/>
        <w:autoSpaceDN w:val="0"/>
        <w:adjustRightInd w:val="0"/>
        <w:rPr>
          <w:rFonts w:asciiTheme="minorHAnsi" w:eastAsiaTheme="minorHAnsi" w:hAnsiTheme="minorHAnsi" w:cs="FrutigerBold"/>
          <w:bCs/>
          <w:sz w:val="22"/>
          <w:szCs w:val="22"/>
          <w:lang w:val="pt-BR" w:eastAsia="en-US"/>
        </w:rPr>
      </w:pPr>
      <w:r w:rsidRPr="0088031C">
        <w:rPr>
          <w:rFonts w:asciiTheme="minorHAnsi" w:eastAsiaTheme="minorHAnsi" w:hAnsiTheme="minorHAnsi" w:cs="FrutigerBold"/>
          <w:bCs/>
          <w:sz w:val="22"/>
          <w:szCs w:val="22"/>
          <w:lang w:val="pt-BR" w:eastAsia="en-US"/>
        </w:rPr>
        <w:t xml:space="preserve">Claudia Varnier </w:t>
      </w:r>
      <w:r w:rsidR="0088031C">
        <w:rPr>
          <w:rFonts w:asciiTheme="minorHAnsi" w:eastAsiaTheme="minorHAnsi" w:hAnsiTheme="minorHAnsi" w:cs="FrutigerBold"/>
          <w:bCs/>
          <w:sz w:val="22"/>
          <w:szCs w:val="22"/>
          <w:lang w:val="pt-BR" w:eastAsia="en-US"/>
        </w:rPr>
        <w:t>(</w:t>
      </w:r>
      <w:r w:rsidRPr="0088031C">
        <w:rPr>
          <w:rFonts w:asciiTheme="minorHAnsi" w:eastAsiaTheme="minorHAnsi" w:hAnsiTheme="minorHAnsi" w:cs="FrutigerBold"/>
          <w:bCs/>
          <w:sz w:val="22"/>
          <w:szCs w:val="22"/>
          <w:lang w:val="pt-BR" w:eastAsia="en-US"/>
        </w:rPr>
        <w:t>IG/SMA</w:t>
      </w:r>
      <w:r w:rsidR="0088031C">
        <w:rPr>
          <w:rFonts w:asciiTheme="minorHAnsi" w:eastAsiaTheme="minorHAnsi" w:hAnsiTheme="minorHAnsi" w:cs="FrutigerBold"/>
          <w:bCs/>
          <w:sz w:val="22"/>
          <w:szCs w:val="22"/>
          <w:lang w:val="pt-BR" w:eastAsia="en-US"/>
        </w:rPr>
        <w:t>)</w:t>
      </w:r>
    </w:p>
    <w:p w14:paraId="7E65F94C" w14:textId="77777777" w:rsidR="0090574B" w:rsidRPr="0090574B" w:rsidRDefault="0090574B" w:rsidP="002D5DAE">
      <w:pPr>
        <w:autoSpaceDE w:val="0"/>
        <w:autoSpaceDN w:val="0"/>
        <w:adjustRightInd w:val="0"/>
        <w:rPr>
          <w:rFonts w:asciiTheme="minorHAnsi" w:eastAsiaTheme="minorHAnsi" w:hAnsiTheme="minorHAnsi" w:cs="FrutigerBold"/>
          <w:b/>
          <w:bCs/>
          <w:sz w:val="22"/>
          <w:szCs w:val="22"/>
          <w:lang w:val="pt-BR" w:eastAsia="en-US"/>
        </w:rPr>
      </w:pPr>
    </w:p>
    <w:p w14:paraId="645C56AF" w14:textId="09E73FF1" w:rsidR="002D5DAE" w:rsidRPr="0090574B" w:rsidRDefault="0090574B" w:rsidP="002D5DAE">
      <w:pPr>
        <w:autoSpaceDE w:val="0"/>
        <w:autoSpaceDN w:val="0"/>
        <w:adjustRightInd w:val="0"/>
        <w:rPr>
          <w:rFonts w:asciiTheme="minorHAnsi" w:eastAsiaTheme="minorHAnsi" w:hAnsiTheme="minorHAnsi" w:cs="FrutigerBold"/>
          <w:b/>
          <w:bCs/>
          <w:sz w:val="22"/>
          <w:szCs w:val="22"/>
          <w:lang w:val="pt-BR" w:eastAsia="en-US"/>
        </w:rPr>
      </w:pPr>
      <w:r>
        <w:rPr>
          <w:rFonts w:asciiTheme="minorHAnsi" w:eastAsiaTheme="minorHAnsi" w:hAnsiTheme="minorHAnsi" w:cs="FrutigerBold"/>
          <w:b/>
          <w:bCs/>
          <w:sz w:val="22"/>
          <w:szCs w:val="22"/>
          <w:lang w:val="pt-BR" w:eastAsia="en-US"/>
        </w:rPr>
        <w:t>Equipe Técnica</w:t>
      </w:r>
    </w:p>
    <w:p w14:paraId="2B6FA4D1" w14:textId="0EC1BBED" w:rsidR="0088031C" w:rsidRPr="00D055B7" w:rsidRDefault="0088031C" w:rsidP="0088031C">
      <w:pPr>
        <w:autoSpaceDE w:val="0"/>
        <w:autoSpaceDN w:val="0"/>
        <w:adjustRightInd w:val="0"/>
        <w:rPr>
          <w:rFonts w:asciiTheme="minorHAnsi" w:eastAsiaTheme="minorHAnsi" w:hAnsiTheme="minorHAnsi" w:cs="FrutigerBold"/>
          <w:bCs/>
          <w:sz w:val="22"/>
          <w:szCs w:val="22"/>
          <w:lang w:val="pt-BR" w:eastAsia="en-US"/>
        </w:rPr>
      </w:pPr>
      <w:r w:rsidRPr="00D055B7">
        <w:rPr>
          <w:rFonts w:asciiTheme="minorHAnsi" w:eastAsiaTheme="minorHAnsi" w:hAnsiTheme="minorHAnsi" w:cs="FrutigerBold"/>
          <w:bCs/>
          <w:sz w:val="22"/>
          <w:szCs w:val="22"/>
          <w:lang w:val="pt-BR" w:eastAsia="en-US"/>
        </w:rPr>
        <w:t xml:space="preserve">Claudia Varnier </w:t>
      </w:r>
      <w:r>
        <w:rPr>
          <w:rFonts w:asciiTheme="minorHAnsi" w:eastAsiaTheme="minorHAnsi" w:hAnsiTheme="minorHAnsi" w:cs="FrutigerBold"/>
          <w:bCs/>
          <w:sz w:val="22"/>
          <w:szCs w:val="22"/>
          <w:lang w:val="pt-BR" w:eastAsia="en-US"/>
        </w:rPr>
        <w:t>(</w:t>
      </w:r>
      <w:r w:rsidRPr="00D055B7">
        <w:rPr>
          <w:rFonts w:asciiTheme="minorHAnsi" w:eastAsiaTheme="minorHAnsi" w:hAnsiTheme="minorHAnsi" w:cs="FrutigerBold"/>
          <w:bCs/>
          <w:sz w:val="22"/>
          <w:szCs w:val="22"/>
          <w:lang w:val="pt-BR" w:eastAsia="en-US"/>
        </w:rPr>
        <w:t>IG/SMA</w:t>
      </w:r>
      <w:r>
        <w:rPr>
          <w:rFonts w:asciiTheme="minorHAnsi" w:eastAsiaTheme="minorHAnsi" w:hAnsiTheme="minorHAnsi" w:cs="FrutigerBold"/>
          <w:bCs/>
          <w:sz w:val="22"/>
          <w:szCs w:val="22"/>
          <w:lang w:val="pt-BR" w:eastAsia="en-US"/>
        </w:rPr>
        <w:t>)</w:t>
      </w:r>
    </w:p>
    <w:p w14:paraId="75ED2D5B" w14:textId="2F7EA05F" w:rsidR="0088031C" w:rsidRDefault="0088031C" w:rsidP="002D5DAE">
      <w:pPr>
        <w:autoSpaceDE w:val="0"/>
        <w:autoSpaceDN w:val="0"/>
        <w:adjustRightInd w:val="0"/>
        <w:rPr>
          <w:rFonts w:asciiTheme="minorHAnsi" w:eastAsiaTheme="minorHAnsi" w:hAnsiTheme="minorHAnsi" w:cs="Frutiger-Roman"/>
          <w:sz w:val="22"/>
          <w:szCs w:val="22"/>
          <w:lang w:val="pt-BR" w:eastAsia="en-US"/>
        </w:rPr>
      </w:pPr>
      <w:r w:rsidRPr="0090574B">
        <w:rPr>
          <w:rFonts w:asciiTheme="minorHAnsi" w:eastAsiaTheme="minorHAnsi" w:hAnsiTheme="minorHAnsi" w:cs="Frutiger-Roman"/>
          <w:sz w:val="22"/>
          <w:szCs w:val="22"/>
          <w:lang w:val="pt-BR" w:eastAsia="en-US"/>
        </w:rPr>
        <w:t xml:space="preserve">Gerôncio Albuquerque Rocha </w:t>
      </w:r>
      <w:r w:rsidR="005A013B" w:rsidRPr="0090574B">
        <w:rPr>
          <w:rFonts w:asciiTheme="minorHAnsi" w:eastAsiaTheme="minorHAnsi" w:hAnsiTheme="minorHAnsi" w:cs="Frutiger-Roman"/>
          <w:sz w:val="22"/>
          <w:szCs w:val="22"/>
          <w:lang w:val="pt-BR" w:eastAsia="en-US"/>
        </w:rPr>
        <w:t>(</w:t>
      </w:r>
      <w:r w:rsidR="005A013B">
        <w:rPr>
          <w:rFonts w:asciiTheme="minorHAnsi" w:eastAsiaTheme="minorHAnsi" w:hAnsiTheme="minorHAnsi" w:cs="Frutiger-Roman"/>
          <w:sz w:val="22"/>
          <w:szCs w:val="22"/>
          <w:lang w:val="pt-BR" w:eastAsia="en-US"/>
        </w:rPr>
        <w:t>Consultor)</w:t>
      </w:r>
    </w:p>
    <w:p w14:paraId="06E693AF" w14:textId="77777777" w:rsidR="005653F3" w:rsidRDefault="005653F3" w:rsidP="005653F3">
      <w:pPr>
        <w:autoSpaceDE w:val="0"/>
        <w:autoSpaceDN w:val="0"/>
        <w:adjustRightInd w:val="0"/>
        <w:rPr>
          <w:rFonts w:asciiTheme="minorHAnsi" w:eastAsiaTheme="minorHAnsi" w:hAnsiTheme="minorHAnsi" w:cs="Frutiger-Roman"/>
          <w:sz w:val="22"/>
          <w:szCs w:val="22"/>
          <w:lang w:val="pt-BR" w:eastAsia="en-US"/>
        </w:rPr>
      </w:pPr>
      <w:r>
        <w:rPr>
          <w:rFonts w:asciiTheme="minorHAnsi" w:eastAsiaTheme="minorHAnsi" w:hAnsiTheme="minorHAnsi" w:cs="Frutiger-Roman"/>
          <w:sz w:val="22"/>
          <w:szCs w:val="22"/>
          <w:lang w:val="pt-BR" w:eastAsia="en-US"/>
        </w:rPr>
        <w:t>José Eduardo Campos (DAEE)</w:t>
      </w:r>
    </w:p>
    <w:p w14:paraId="0B0C2DD9" w14:textId="26F1F897" w:rsidR="0088031C" w:rsidRDefault="0088031C" w:rsidP="002D5DAE">
      <w:pPr>
        <w:autoSpaceDE w:val="0"/>
        <w:autoSpaceDN w:val="0"/>
        <w:adjustRightInd w:val="0"/>
        <w:rPr>
          <w:rFonts w:asciiTheme="minorHAnsi" w:eastAsiaTheme="minorHAnsi" w:hAnsiTheme="minorHAnsi" w:cs="Frutiger-Roman"/>
          <w:sz w:val="22"/>
          <w:szCs w:val="22"/>
          <w:lang w:val="pt-BR" w:eastAsia="en-US"/>
        </w:rPr>
      </w:pPr>
      <w:r w:rsidRPr="0090574B">
        <w:rPr>
          <w:rFonts w:asciiTheme="minorHAnsi" w:eastAsiaTheme="minorHAnsi" w:hAnsiTheme="minorHAnsi" w:cs="Frutiger-Roman"/>
          <w:sz w:val="22"/>
          <w:szCs w:val="22"/>
          <w:lang w:val="pt-BR" w:eastAsia="en-US"/>
        </w:rPr>
        <w:t>José Luiz Albuquerque Filho (IPT)</w:t>
      </w:r>
    </w:p>
    <w:p w14:paraId="0E341DC2" w14:textId="451A7876" w:rsidR="0088031C" w:rsidRDefault="0088031C" w:rsidP="002D5DAE">
      <w:pPr>
        <w:autoSpaceDE w:val="0"/>
        <w:autoSpaceDN w:val="0"/>
        <w:adjustRightInd w:val="0"/>
        <w:rPr>
          <w:rFonts w:asciiTheme="minorHAnsi" w:eastAsiaTheme="minorHAnsi" w:hAnsiTheme="minorHAnsi" w:cs="Frutiger-Roman"/>
          <w:sz w:val="22"/>
          <w:szCs w:val="22"/>
          <w:lang w:val="pt-BR" w:eastAsia="en-US"/>
        </w:rPr>
      </w:pPr>
      <w:r>
        <w:rPr>
          <w:rFonts w:asciiTheme="minorHAnsi" w:eastAsiaTheme="minorHAnsi" w:hAnsiTheme="minorHAnsi" w:cs="Frutiger-Roman"/>
          <w:sz w:val="22"/>
          <w:szCs w:val="22"/>
          <w:lang w:val="pt-BR" w:eastAsia="en-US"/>
        </w:rPr>
        <w:t>Mateus Simonato (</w:t>
      </w:r>
      <w:r w:rsidR="00310777">
        <w:rPr>
          <w:rFonts w:asciiTheme="minorHAnsi" w:eastAsiaTheme="minorHAnsi" w:hAnsiTheme="minorHAnsi" w:cs="Frutiger-Roman"/>
          <w:sz w:val="22"/>
          <w:szCs w:val="22"/>
          <w:lang w:val="pt-BR" w:eastAsia="en-US"/>
        </w:rPr>
        <w:t>Consultor</w:t>
      </w:r>
      <w:r w:rsidR="00310777" w:rsidRPr="0088031C">
        <w:rPr>
          <w:rFonts w:asciiTheme="minorHAnsi" w:eastAsiaTheme="minorHAnsi" w:hAnsiTheme="minorHAnsi" w:cs="FrutigerBold"/>
          <w:bCs/>
          <w:sz w:val="22"/>
          <w:szCs w:val="22"/>
          <w:lang w:val="pt-BR" w:eastAsia="en-US"/>
        </w:rPr>
        <w:t>/</w:t>
      </w:r>
      <w:r>
        <w:rPr>
          <w:rFonts w:asciiTheme="minorHAnsi" w:eastAsiaTheme="minorHAnsi" w:hAnsiTheme="minorHAnsi" w:cs="Frutiger-Roman"/>
          <w:sz w:val="22"/>
          <w:szCs w:val="22"/>
          <w:lang w:val="pt-BR" w:eastAsia="en-US"/>
        </w:rPr>
        <w:t>CEPAS)</w:t>
      </w:r>
    </w:p>
    <w:p w14:paraId="269ABA53" w14:textId="297760E1" w:rsidR="0088031C" w:rsidRDefault="0088031C" w:rsidP="002D5DAE">
      <w:pPr>
        <w:autoSpaceDE w:val="0"/>
        <w:autoSpaceDN w:val="0"/>
        <w:adjustRightInd w:val="0"/>
        <w:rPr>
          <w:rFonts w:asciiTheme="minorHAnsi" w:eastAsiaTheme="minorHAnsi" w:hAnsiTheme="minorHAnsi" w:cs="Frutiger-Roman"/>
          <w:sz w:val="22"/>
          <w:szCs w:val="22"/>
          <w:lang w:val="pt-BR" w:eastAsia="en-US"/>
        </w:rPr>
      </w:pPr>
      <w:r w:rsidRPr="0090574B">
        <w:rPr>
          <w:rFonts w:asciiTheme="minorHAnsi" w:eastAsiaTheme="minorHAnsi" w:hAnsiTheme="minorHAnsi" w:cs="Frutiger-Roman"/>
          <w:sz w:val="22"/>
          <w:szCs w:val="22"/>
          <w:lang w:val="pt-BR" w:eastAsia="en-US"/>
        </w:rPr>
        <w:t>Ricardo Hirata (</w:t>
      </w:r>
      <w:r w:rsidRPr="00F84CFF">
        <w:rPr>
          <w:rFonts w:asciiTheme="minorHAnsi" w:eastAsiaTheme="minorHAnsi" w:hAnsiTheme="minorHAnsi" w:cs="Frutiger-Roman"/>
          <w:sz w:val="22"/>
          <w:szCs w:val="22"/>
          <w:lang w:val="pt-BR" w:eastAsia="en-US"/>
        </w:rPr>
        <w:t>IGc</w:t>
      </w:r>
      <w:r w:rsidR="001A432B">
        <w:rPr>
          <w:rFonts w:asciiTheme="minorHAnsi" w:eastAsiaTheme="minorHAnsi" w:hAnsiTheme="minorHAnsi" w:cs="Frutiger-Roman"/>
          <w:sz w:val="22"/>
          <w:szCs w:val="22"/>
          <w:lang w:val="pt-BR" w:eastAsia="en-US"/>
        </w:rPr>
        <w:t>-USP</w:t>
      </w:r>
      <w:r w:rsidR="008E27E8">
        <w:rPr>
          <w:rFonts w:asciiTheme="minorHAnsi" w:eastAsiaTheme="minorHAnsi" w:hAnsiTheme="minorHAnsi" w:cs="Frutiger-Roman"/>
          <w:sz w:val="22"/>
          <w:szCs w:val="22"/>
          <w:lang w:val="pt-BR" w:eastAsia="en-US"/>
        </w:rPr>
        <w:t>/</w:t>
      </w:r>
      <w:r w:rsidR="001A432B">
        <w:rPr>
          <w:rFonts w:asciiTheme="minorHAnsi" w:eastAsiaTheme="minorHAnsi" w:hAnsiTheme="minorHAnsi" w:cs="Frutiger-Roman"/>
          <w:sz w:val="22"/>
          <w:szCs w:val="22"/>
          <w:lang w:val="pt-BR" w:eastAsia="en-US"/>
        </w:rPr>
        <w:t>CEPAS</w:t>
      </w:r>
      <w:r w:rsidRPr="00F84CFF">
        <w:rPr>
          <w:rFonts w:asciiTheme="minorHAnsi" w:eastAsiaTheme="minorHAnsi" w:hAnsiTheme="minorHAnsi" w:cs="Frutiger-Roman"/>
          <w:sz w:val="22"/>
          <w:szCs w:val="22"/>
          <w:lang w:val="pt-BR" w:eastAsia="en-US"/>
        </w:rPr>
        <w:t>)</w:t>
      </w:r>
    </w:p>
    <w:p w14:paraId="74BD1719" w14:textId="77777777" w:rsidR="0088031C" w:rsidRPr="005653F3" w:rsidRDefault="0088031C" w:rsidP="002D5DAE">
      <w:pPr>
        <w:autoSpaceDE w:val="0"/>
        <w:autoSpaceDN w:val="0"/>
        <w:adjustRightInd w:val="0"/>
        <w:rPr>
          <w:rFonts w:asciiTheme="minorHAnsi" w:eastAsiaTheme="minorHAnsi" w:hAnsiTheme="minorHAnsi" w:cs="FrutigerBold"/>
          <w:b/>
          <w:bCs/>
          <w:sz w:val="22"/>
          <w:szCs w:val="22"/>
          <w:lang w:val="pt-BR" w:eastAsia="en-US"/>
        </w:rPr>
      </w:pPr>
    </w:p>
    <w:p w14:paraId="5B14EF57" w14:textId="77777777" w:rsidR="002D5DAE" w:rsidRPr="0090574B" w:rsidRDefault="002D5DAE" w:rsidP="002D5DAE">
      <w:pPr>
        <w:autoSpaceDE w:val="0"/>
        <w:autoSpaceDN w:val="0"/>
        <w:adjustRightInd w:val="0"/>
        <w:rPr>
          <w:rFonts w:asciiTheme="minorHAnsi" w:eastAsiaTheme="minorHAnsi" w:hAnsiTheme="minorHAnsi" w:cs="FrutigerBold"/>
          <w:b/>
          <w:bCs/>
          <w:sz w:val="22"/>
          <w:szCs w:val="22"/>
          <w:lang w:val="pt-BR" w:eastAsia="en-US"/>
        </w:rPr>
      </w:pPr>
      <w:r w:rsidRPr="0090574B">
        <w:rPr>
          <w:rFonts w:asciiTheme="minorHAnsi" w:eastAsiaTheme="minorHAnsi" w:hAnsiTheme="minorHAnsi" w:cs="FrutigerBold"/>
          <w:b/>
          <w:bCs/>
          <w:sz w:val="22"/>
          <w:szCs w:val="22"/>
          <w:lang w:val="pt-BR" w:eastAsia="en-US"/>
        </w:rPr>
        <w:t>Colaboração Técnica</w:t>
      </w:r>
    </w:p>
    <w:p w14:paraId="2D7DB9C5" w14:textId="7BFB5CF1" w:rsidR="0088031C" w:rsidRDefault="0088031C" w:rsidP="0088031C">
      <w:pPr>
        <w:autoSpaceDE w:val="0"/>
        <w:autoSpaceDN w:val="0"/>
        <w:adjustRightInd w:val="0"/>
        <w:rPr>
          <w:rFonts w:asciiTheme="minorHAnsi" w:eastAsiaTheme="minorHAnsi" w:hAnsiTheme="minorHAnsi" w:cs="FrutigerBold"/>
          <w:b/>
          <w:bCs/>
          <w:sz w:val="22"/>
          <w:szCs w:val="22"/>
          <w:lang w:val="pt-BR" w:eastAsia="en-US"/>
        </w:rPr>
      </w:pPr>
      <w:r w:rsidRPr="0090574B">
        <w:rPr>
          <w:rFonts w:asciiTheme="minorHAnsi" w:eastAsiaTheme="minorHAnsi" w:hAnsiTheme="minorHAnsi" w:cs="Frutiger-Roman"/>
          <w:sz w:val="22"/>
          <w:szCs w:val="22"/>
          <w:lang w:val="pt-BR" w:eastAsia="en-US"/>
        </w:rPr>
        <w:t>Luciana Martin Rodrigues Ferreira (</w:t>
      </w:r>
      <w:r w:rsidRPr="00636C65">
        <w:rPr>
          <w:rFonts w:asciiTheme="minorHAnsi" w:eastAsiaTheme="minorHAnsi" w:hAnsiTheme="minorHAnsi" w:cs="Frutiger-Roman"/>
          <w:sz w:val="22"/>
          <w:szCs w:val="22"/>
          <w:lang w:val="pt-BR" w:eastAsia="en-US"/>
        </w:rPr>
        <w:t>CTAS</w:t>
      </w:r>
      <w:r w:rsidRPr="0090574B">
        <w:rPr>
          <w:rFonts w:asciiTheme="minorHAnsi" w:eastAsiaTheme="minorHAnsi" w:hAnsiTheme="minorHAnsi" w:cs="Frutiger-Roman"/>
          <w:sz w:val="22"/>
          <w:szCs w:val="22"/>
          <w:lang w:val="pt-BR" w:eastAsia="en-US"/>
        </w:rPr>
        <w:t>)</w:t>
      </w:r>
    </w:p>
    <w:p w14:paraId="37A3DACE" w14:textId="77777777" w:rsidR="0088031C" w:rsidRDefault="0088031C" w:rsidP="002D5DAE">
      <w:pPr>
        <w:autoSpaceDE w:val="0"/>
        <w:autoSpaceDN w:val="0"/>
        <w:adjustRightInd w:val="0"/>
        <w:rPr>
          <w:rFonts w:asciiTheme="minorHAnsi" w:eastAsiaTheme="minorHAnsi" w:hAnsiTheme="minorHAnsi" w:cs="Frutiger-Roman"/>
          <w:sz w:val="22"/>
          <w:szCs w:val="22"/>
          <w:lang w:val="pt-BR" w:eastAsia="en-US"/>
        </w:rPr>
      </w:pPr>
    </w:p>
    <w:p w14:paraId="296D5CB2" w14:textId="77777777" w:rsidR="002D5DAE" w:rsidRPr="0090574B" w:rsidRDefault="002D5DAE" w:rsidP="002D5DAE">
      <w:pPr>
        <w:autoSpaceDE w:val="0"/>
        <w:autoSpaceDN w:val="0"/>
        <w:adjustRightInd w:val="0"/>
        <w:rPr>
          <w:rFonts w:asciiTheme="minorHAnsi" w:eastAsiaTheme="minorHAnsi" w:hAnsiTheme="minorHAnsi" w:cs="FrutigerBold"/>
          <w:b/>
          <w:bCs/>
          <w:sz w:val="22"/>
          <w:szCs w:val="22"/>
          <w:lang w:val="pt-BR" w:eastAsia="en-US"/>
        </w:rPr>
      </w:pPr>
      <w:r w:rsidRPr="0090574B">
        <w:rPr>
          <w:rFonts w:asciiTheme="minorHAnsi" w:eastAsiaTheme="minorHAnsi" w:hAnsiTheme="minorHAnsi" w:cs="FrutigerBold"/>
          <w:b/>
          <w:bCs/>
          <w:sz w:val="22"/>
          <w:szCs w:val="22"/>
          <w:lang w:val="pt-BR" w:eastAsia="en-US"/>
        </w:rPr>
        <w:t>Projeto Gráfico</w:t>
      </w:r>
    </w:p>
    <w:p w14:paraId="6389DFB2" w14:textId="320C34E5" w:rsidR="002D5DAE" w:rsidRPr="0090574B" w:rsidRDefault="002D5DAE" w:rsidP="002D5DAE">
      <w:pPr>
        <w:autoSpaceDE w:val="0"/>
        <w:autoSpaceDN w:val="0"/>
        <w:adjustRightInd w:val="0"/>
        <w:rPr>
          <w:rFonts w:asciiTheme="minorHAnsi" w:eastAsiaTheme="minorHAnsi" w:hAnsiTheme="minorHAnsi" w:cs="Frutiger-Roman"/>
          <w:sz w:val="22"/>
          <w:szCs w:val="22"/>
          <w:lang w:val="pt-BR" w:eastAsia="en-US"/>
        </w:rPr>
      </w:pPr>
      <w:r w:rsidRPr="0090574B">
        <w:rPr>
          <w:rFonts w:asciiTheme="minorHAnsi" w:eastAsiaTheme="minorHAnsi" w:hAnsiTheme="minorHAnsi" w:cs="Frutiger-Roman"/>
          <w:sz w:val="22"/>
          <w:szCs w:val="22"/>
          <w:lang w:val="pt-BR" w:eastAsia="en-US"/>
        </w:rPr>
        <w:t>Sandra Moni de Souza</w:t>
      </w:r>
      <w:r w:rsidR="005653F3">
        <w:rPr>
          <w:rFonts w:asciiTheme="minorHAnsi" w:eastAsiaTheme="minorHAnsi" w:hAnsiTheme="minorHAnsi" w:cs="Frutiger-Roman"/>
          <w:sz w:val="22"/>
          <w:szCs w:val="22"/>
          <w:lang w:val="pt-BR" w:eastAsia="en-US"/>
        </w:rPr>
        <w:t xml:space="preserve"> (IG/SMA)</w:t>
      </w:r>
    </w:p>
    <w:p w14:paraId="50119F11" w14:textId="77777777" w:rsidR="0088031C" w:rsidRDefault="0088031C" w:rsidP="002D5DAE">
      <w:pPr>
        <w:autoSpaceDE w:val="0"/>
        <w:autoSpaceDN w:val="0"/>
        <w:adjustRightInd w:val="0"/>
        <w:rPr>
          <w:rFonts w:asciiTheme="minorHAnsi" w:eastAsiaTheme="minorHAnsi" w:hAnsiTheme="minorHAnsi" w:cs="FrutigerBold"/>
          <w:b/>
          <w:bCs/>
          <w:sz w:val="22"/>
          <w:szCs w:val="22"/>
          <w:lang w:val="pt-BR" w:eastAsia="en-US"/>
        </w:rPr>
      </w:pPr>
    </w:p>
    <w:p w14:paraId="3B5790FF" w14:textId="77777777" w:rsidR="002D5DAE" w:rsidRPr="0090574B" w:rsidRDefault="002D5DAE" w:rsidP="002D5DAE">
      <w:pPr>
        <w:autoSpaceDE w:val="0"/>
        <w:autoSpaceDN w:val="0"/>
        <w:adjustRightInd w:val="0"/>
        <w:rPr>
          <w:rFonts w:asciiTheme="minorHAnsi" w:eastAsiaTheme="minorHAnsi" w:hAnsiTheme="minorHAnsi" w:cs="FrutigerBold"/>
          <w:b/>
          <w:bCs/>
          <w:sz w:val="22"/>
          <w:szCs w:val="22"/>
          <w:lang w:val="pt-BR" w:eastAsia="en-US"/>
        </w:rPr>
      </w:pPr>
      <w:r w:rsidRPr="0090574B">
        <w:rPr>
          <w:rFonts w:asciiTheme="minorHAnsi" w:eastAsiaTheme="minorHAnsi" w:hAnsiTheme="minorHAnsi" w:cs="FrutigerBold"/>
          <w:b/>
          <w:bCs/>
          <w:sz w:val="22"/>
          <w:szCs w:val="22"/>
          <w:lang w:val="pt-BR" w:eastAsia="en-US"/>
        </w:rPr>
        <w:t>AGRADECIMENTOS</w:t>
      </w:r>
    </w:p>
    <w:p w14:paraId="49CAC81F" w14:textId="77777777" w:rsidR="005641F6" w:rsidRDefault="002D5DAE" w:rsidP="00BD4CC8">
      <w:pPr>
        <w:autoSpaceDE w:val="0"/>
        <w:autoSpaceDN w:val="0"/>
        <w:adjustRightInd w:val="0"/>
        <w:jc w:val="both"/>
        <w:rPr>
          <w:rFonts w:asciiTheme="minorHAnsi" w:eastAsiaTheme="minorHAnsi" w:hAnsiTheme="minorHAnsi" w:cs="Frutiger-Roman"/>
          <w:sz w:val="22"/>
          <w:szCs w:val="22"/>
          <w:lang w:val="pt-BR" w:eastAsia="en-US"/>
        </w:rPr>
      </w:pPr>
      <w:r w:rsidRPr="0090574B">
        <w:rPr>
          <w:rFonts w:asciiTheme="minorHAnsi" w:eastAsiaTheme="minorHAnsi" w:hAnsiTheme="minorHAnsi" w:cs="Frutiger-Roman"/>
          <w:sz w:val="22"/>
          <w:szCs w:val="22"/>
          <w:lang w:val="pt-BR" w:eastAsia="en-US"/>
        </w:rPr>
        <w:t>A realização desta publicação foi possível graças à colaboração das pessoas</w:t>
      </w:r>
      <w:r w:rsidR="0090574B">
        <w:rPr>
          <w:rFonts w:asciiTheme="minorHAnsi" w:eastAsiaTheme="minorHAnsi" w:hAnsiTheme="minorHAnsi" w:cs="Frutiger-Roman"/>
          <w:sz w:val="22"/>
          <w:szCs w:val="22"/>
          <w:lang w:val="pt-BR" w:eastAsia="en-US"/>
        </w:rPr>
        <w:t xml:space="preserve"> </w:t>
      </w:r>
      <w:r w:rsidRPr="0090574B">
        <w:rPr>
          <w:rFonts w:asciiTheme="minorHAnsi" w:eastAsiaTheme="minorHAnsi" w:hAnsiTheme="minorHAnsi" w:cs="Frutiger-Roman"/>
          <w:sz w:val="22"/>
          <w:szCs w:val="22"/>
          <w:lang w:val="pt-BR" w:eastAsia="en-US"/>
        </w:rPr>
        <w:t xml:space="preserve">abaixo relacionadas que participaram </w:t>
      </w:r>
      <w:r w:rsidR="00BD4CC8">
        <w:rPr>
          <w:rFonts w:asciiTheme="minorHAnsi" w:eastAsiaTheme="minorHAnsi" w:hAnsiTheme="minorHAnsi" w:cs="Frutiger-Roman"/>
          <w:sz w:val="22"/>
          <w:szCs w:val="22"/>
          <w:lang w:val="pt-BR" w:eastAsia="en-US"/>
        </w:rPr>
        <w:t xml:space="preserve">das </w:t>
      </w:r>
      <w:r w:rsidR="00BD4CC8" w:rsidRPr="0090574B">
        <w:rPr>
          <w:rFonts w:asciiTheme="minorHAnsi" w:eastAsiaTheme="minorHAnsi" w:hAnsiTheme="minorHAnsi" w:cs="Frutiger-Roman"/>
          <w:sz w:val="22"/>
          <w:szCs w:val="22"/>
          <w:lang w:val="pt-BR" w:eastAsia="en-US"/>
        </w:rPr>
        <w:t xml:space="preserve">reuniões de acompanhamento do </w:t>
      </w:r>
      <w:r w:rsidR="00BD4CC8">
        <w:rPr>
          <w:rFonts w:asciiTheme="minorHAnsi" w:eastAsiaTheme="minorHAnsi" w:hAnsiTheme="minorHAnsi" w:cs="Frutiger-Roman"/>
          <w:sz w:val="22"/>
          <w:szCs w:val="22"/>
          <w:lang w:val="pt-BR" w:eastAsia="en-US"/>
        </w:rPr>
        <w:t>Grupo Nitrato e que decidiram pela elaboração deste documento</w:t>
      </w:r>
    </w:p>
    <w:p w14:paraId="53A79518" w14:textId="77777777" w:rsidR="00636C65" w:rsidRDefault="00636C65" w:rsidP="00BD4CC8">
      <w:pPr>
        <w:autoSpaceDE w:val="0"/>
        <w:autoSpaceDN w:val="0"/>
        <w:adjustRightInd w:val="0"/>
        <w:jc w:val="both"/>
        <w:rPr>
          <w:rFonts w:asciiTheme="minorHAnsi" w:eastAsiaTheme="minorHAnsi" w:hAnsiTheme="minorHAnsi" w:cs="Frutiger-Roman"/>
          <w:sz w:val="22"/>
          <w:szCs w:val="22"/>
          <w:lang w:val="pt-BR" w:eastAsia="en-US"/>
        </w:rPr>
      </w:pPr>
    </w:p>
    <w:p w14:paraId="00FC9DD5" w14:textId="036C3830" w:rsidR="00BD4CC8" w:rsidRPr="00C61C2F" w:rsidRDefault="00BD4CC8" w:rsidP="00BD4CC8">
      <w:pPr>
        <w:autoSpaceDE w:val="0"/>
        <w:autoSpaceDN w:val="0"/>
        <w:adjustRightInd w:val="0"/>
        <w:jc w:val="both"/>
        <w:rPr>
          <w:rFonts w:asciiTheme="minorHAnsi" w:hAnsiTheme="minorHAnsi"/>
          <w:sz w:val="22"/>
          <w:szCs w:val="22"/>
          <w:lang w:val="pt-BR"/>
        </w:rPr>
      </w:pPr>
      <w:r w:rsidRPr="00C61C2F">
        <w:rPr>
          <w:rFonts w:asciiTheme="minorHAnsi" w:hAnsiTheme="minorHAnsi"/>
          <w:sz w:val="22"/>
          <w:szCs w:val="22"/>
          <w:lang w:val="pt-BR"/>
        </w:rPr>
        <w:t>Ana Maciel de Carvalho (IPT)</w:t>
      </w:r>
    </w:p>
    <w:p w14:paraId="2F4CF5FF" w14:textId="02F8A0D2" w:rsidR="00FF6C0A" w:rsidRPr="00C61C2F" w:rsidRDefault="00FF6C0A" w:rsidP="00FB022F">
      <w:pPr>
        <w:rPr>
          <w:rFonts w:asciiTheme="minorHAnsi" w:hAnsiTheme="minorHAnsi"/>
          <w:sz w:val="22"/>
          <w:szCs w:val="22"/>
          <w:lang w:val="pt-BR"/>
        </w:rPr>
      </w:pPr>
      <w:r w:rsidRPr="00C61C2F">
        <w:rPr>
          <w:rFonts w:asciiTheme="minorHAnsi" w:hAnsiTheme="minorHAnsi"/>
          <w:sz w:val="22"/>
          <w:szCs w:val="22"/>
          <w:lang w:val="pt-BR"/>
        </w:rPr>
        <w:t>Arnaldo Mauro Elmec (CVS/SES)</w:t>
      </w:r>
    </w:p>
    <w:p w14:paraId="7F5BAFDF" w14:textId="7D4A87E9" w:rsidR="00903425" w:rsidRPr="00C61C2F" w:rsidRDefault="00FB022F" w:rsidP="00FB022F">
      <w:pPr>
        <w:rPr>
          <w:rFonts w:asciiTheme="minorHAnsi" w:hAnsiTheme="minorHAnsi"/>
          <w:sz w:val="22"/>
          <w:szCs w:val="22"/>
          <w:lang w:val="pt-BR"/>
        </w:rPr>
      </w:pPr>
      <w:r w:rsidRPr="00C61C2F">
        <w:rPr>
          <w:rFonts w:asciiTheme="minorHAnsi" w:hAnsiTheme="minorHAnsi"/>
          <w:sz w:val="22"/>
          <w:szCs w:val="22"/>
          <w:lang w:val="pt-BR"/>
        </w:rPr>
        <w:t>Blás M. Sanchez (DAEE)</w:t>
      </w:r>
    </w:p>
    <w:p w14:paraId="3D9F2F23" w14:textId="468F9CDD" w:rsidR="00FB022F" w:rsidRPr="00C61C2F" w:rsidRDefault="00FB022F" w:rsidP="00FB022F">
      <w:pPr>
        <w:rPr>
          <w:rFonts w:asciiTheme="minorHAnsi" w:hAnsiTheme="minorHAnsi"/>
          <w:sz w:val="22"/>
          <w:szCs w:val="22"/>
          <w:lang w:val="pt-BR"/>
        </w:rPr>
      </w:pPr>
      <w:r w:rsidRPr="00C61C2F">
        <w:rPr>
          <w:rFonts w:asciiTheme="minorHAnsi" w:hAnsiTheme="minorHAnsi"/>
          <w:sz w:val="22"/>
          <w:szCs w:val="22"/>
          <w:lang w:val="pt-BR"/>
        </w:rPr>
        <w:t>Carlos Eduardo Quaglia Giampá (</w:t>
      </w:r>
      <w:r w:rsidR="001A432B" w:rsidRPr="00C61C2F">
        <w:rPr>
          <w:rFonts w:asciiTheme="minorHAnsi" w:hAnsiTheme="minorHAnsi"/>
          <w:sz w:val="22"/>
          <w:szCs w:val="22"/>
          <w:lang w:val="pt-BR"/>
        </w:rPr>
        <w:t>ABAS/</w:t>
      </w:r>
      <w:r w:rsidRPr="00C61C2F">
        <w:rPr>
          <w:rFonts w:asciiTheme="minorHAnsi" w:hAnsiTheme="minorHAnsi"/>
          <w:sz w:val="22"/>
          <w:szCs w:val="22"/>
          <w:lang w:val="pt-BR"/>
        </w:rPr>
        <w:t>DH Perfuração de Poços LTDA)</w:t>
      </w:r>
    </w:p>
    <w:p w14:paraId="0E81ADCB" w14:textId="5B4A8651" w:rsidR="001A432B" w:rsidRPr="00C61C2F" w:rsidRDefault="001A432B" w:rsidP="00FB022F">
      <w:pPr>
        <w:rPr>
          <w:rFonts w:asciiTheme="minorHAnsi" w:hAnsiTheme="minorHAnsi"/>
          <w:sz w:val="22"/>
          <w:szCs w:val="22"/>
          <w:lang w:val="pt-BR"/>
        </w:rPr>
      </w:pPr>
      <w:r w:rsidRPr="00C61C2F">
        <w:rPr>
          <w:rFonts w:asciiTheme="minorHAnsi" w:hAnsiTheme="minorHAnsi"/>
          <w:sz w:val="22"/>
          <w:szCs w:val="22"/>
          <w:lang w:val="pt-BR"/>
        </w:rPr>
        <w:t>Emanuel L´Apiccirella (Consultor)</w:t>
      </w:r>
      <w:r w:rsidR="00BD4CC8" w:rsidRPr="00C61C2F">
        <w:rPr>
          <w:rFonts w:asciiTheme="minorHAnsi" w:hAnsiTheme="minorHAnsi"/>
          <w:sz w:val="22"/>
          <w:szCs w:val="22"/>
          <w:lang w:val="pt-BR"/>
        </w:rPr>
        <w:t xml:space="preserve"> </w:t>
      </w:r>
    </w:p>
    <w:p w14:paraId="5F5793A1" w14:textId="0D679F7E" w:rsidR="00F84CFF" w:rsidRPr="00C61C2F" w:rsidRDefault="00F84CFF" w:rsidP="00FB022F">
      <w:pPr>
        <w:rPr>
          <w:rFonts w:asciiTheme="minorHAnsi" w:hAnsiTheme="minorHAnsi"/>
          <w:sz w:val="22"/>
          <w:szCs w:val="22"/>
          <w:lang w:val="pt-BR"/>
        </w:rPr>
      </w:pPr>
      <w:r w:rsidRPr="00C61C2F">
        <w:rPr>
          <w:rFonts w:asciiTheme="minorHAnsi" w:hAnsiTheme="minorHAnsi"/>
          <w:sz w:val="22"/>
          <w:szCs w:val="22"/>
          <w:lang w:val="pt-BR"/>
        </w:rPr>
        <w:t>Emílio Carlos Prandi (DAEE</w:t>
      </w:r>
      <w:r w:rsidR="00FF6C0A" w:rsidRPr="00C61C2F">
        <w:rPr>
          <w:rFonts w:asciiTheme="minorHAnsi" w:hAnsiTheme="minorHAnsi"/>
          <w:sz w:val="22"/>
          <w:szCs w:val="22"/>
          <w:lang w:val="pt-BR"/>
        </w:rPr>
        <w:t>/CBH-AP Marília</w:t>
      </w:r>
      <w:r w:rsidRPr="00C61C2F">
        <w:rPr>
          <w:rFonts w:asciiTheme="minorHAnsi" w:hAnsiTheme="minorHAnsi"/>
          <w:sz w:val="22"/>
          <w:szCs w:val="22"/>
          <w:lang w:val="pt-BR"/>
        </w:rPr>
        <w:t>)</w:t>
      </w:r>
    </w:p>
    <w:p w14:paraId="26EEE038" w14:textId="5B951F54" w:rsidR="00FB022F" w:rsidRPr="00C61C2F" w:rsidRDefault="00FB022F" w:rsidP="00FB022F">
      <w:pPr>
        <w:rPr>
          <w:rFonts w:asciiTheme="minorHAnsi" w:hAnsiTheme="minorHAnsi"/>
          <w:sz w:val="22"/>
          <w:szCs w:val="22"/>
          <w:lang w:val="pt-BR"/>
        </w:rPr>
      </w:pPr>
      <w:r w:rsidRPr="00C61C2F">
        <w:rPr>
          <w:rFonts w:asciiTheme="minorHAnsi" w:hAnsiTheme="minorHAnsi"/>
          <w:sz w:val="22"/>
          <w:szCs w:val="22"/>
          <w:lang w:val="pt-BR"/>
        </w:rPr>
        <w:t>Hélio Koga (DAEE)</w:t>
      </w:r>
    </w:p>
    <w:p w14:paraId="298427C1" w14:textId="40F5B1F6" w:rsidR="00FB022F" w:rsidRPr="00C61C2F" w:rsidRDefault="00FB022F" w:rsidP="00FB022F">
      <w:pPr>
        <w:rPr>
          <w:rFonts w:asciiTheme="minorHAnsi" w:hAnsiTheme="minorHAnsi"/>
          <w:sz w:val="22"/>
          <w:szCs w:val="22"/>
          <w:lang w:val="pt-BR"/>
        </w:rPr>
      </w:pPr>
      <w:r w:rsidRPr="00C61C2F">
        <w:rPr>
          <w:rFonts w:asciiTheme="minorHAnsi" w:hAnsiTheme="minorHAnsi"/>
          <w:sz w:val="22"/>
          <w:szCs w:val="22"/>
          <w:lang w:val="pt-BR"/>
        </w:rPr>
        <w:t>Leila Gomes (DAEE)</w:t>
      </w:r>
    </w:p>
    <w:p w14:paraId="6FA1E293" w14:textId="09E126C6" w:rsidR="00FB022F" w:rsidRPr="00C61C2F" w:rsidRDefault="00FB022F" w:rsidP="00FB022F">
      <w:pPr>
        <w:rPr>
          <w:rFonts w:asciiTheme="minorHAnsi" w:hAnsiTheme="minorHAnsi"/>
          <w:sz w:val="22"/>
          <w:szCs w:val="22"/>
          <w:lang w:val="pt-BR"/>
        </w:rPr>
      </w:pPr>
      <w:r w:rsidRPr="00C61C2F">
        <w:rPr>
          <w:rFonts w:asciiTheme="minorHAnsi" w:hAnsiTheme="minorHAnsi"/>
          <w:sz w:val="22"/>
          <w:szCs w:val="22"/>
          <w:lang w:val="pt-BR"/>
        </w:rPr>
        <w:t>Luis Sérgio Ozório Valentim (CVS</w:t>
      </w:r>
      <w:r w:rsidR="00FF6C0A" w:rsidRPr="00C61C2F">
        <w:rPr>
          <w:rFonts w:asciiTheme="minorHAnsi" w:hAnsiTheme="minorHAnsi"/>
          <w:sz w:val="22"/>
          <w:szCs w:val="22"/>
          <w:lang w:val="pt-BR"/>
        </w:rPr>
        <w:t>/SES</w:t>
      </w:r>
      <w:r w:rsidRPr="00C61C2F">
        <w:rPr>
          <w:rFonts w:asciiTheme="minorHAnsi" w:hAnsiTheme="minorHAnsi"/>
          <w:sz w:val="22"/>
          <w:szCs w:val="22"/>
          <w:lang w:val="pt-BR"/>
        </w:rPr>
        <w:t>)</w:t>
      </w:r>
    </w:p>
    <w:p w14:paraId="5D1A8957" w14:textId="77802F90" w:rsidR="0068124A" w:rsidRPr="00C61C2F" w:rsidRDefault="0068124A" w:rsidP="00FB022F">
      <w:pPr>
        <w:rPr>
          <w:rFonts w:asciiTheme="minorHAnsi" w:hAnsiTheme="minorHAnsi"/>
          <w:sz w:val="22"/>
          <w:szCs w:val="22"/>
          <w:lang w:val="pt-BR"/>
        </w:rPr>
      </w:pPr>
      <w:r w:rsidRPr="00C61C2F">
        <w:rPr>
          <w:rFonts w:asciiTheme="minorHAnsi" w:hAnsiTheme="minorHAnsi"/>
          <w:sz w:val="22"/>
          <w:szCs w:val="22"/>
          <w:lang w:val="pt-BR"/>
        </w:rPr>
        <w:t xml:space="preserve">Marcelo Néias </w:t>
      </w:r>
      <w:r w:rsidR="00FF6C0A" w:rsidRPr="00C61C2F">
        <w:rPr>
          <w:rFonts w:asciiTheme="minorHAnsi" w:hAnsiTheme="minorHAnsi"/>
          <w:sz w:val="22"/>
          <w:szCs w:val="22"/>
          <w:lang w:val="pt-BR"/>
        </w:rPr>
        <w:t>(Consultor</w:t>
      </w:r>
      <w:r w:rsidR="007E790E" w:rsidRPr="00C61C2F">
        <w:rPr>
          <w:rFonts w:asciiTheme="minorHAnsi" w:hAnsiTheme="minorHAnsi"/>
          <w:sz w:val="22"/>
          <w:szCs w:val="22"/>
          <w:lang w:val="pt-BR"/>
        </w:rPr>
        <w:t>/CBH-PP Presidente Prudente</w:t>
      </w:r>
      <w:r w:rsidR="00FF6C0A" w:rsidRPr="00C61C2F">
        <w:rPr>
          <w:rFonts w:asciiTheme="minorHAnsi" w:hAnsiTheme="minorHAnsi"/>
          <w:sz w:val="22"/>
          <w:szCs w:val="22"/>
          <w:lang w:val="pt-BR"/>
        </w:rPr>
        <w:t>)</w:t>
      </w:r>
    </w:p>
    <w:p w14:paraId="5E2CC50B" w14:textId="2C66F460" w:rsidR="00FB022F" w:rsidRPr="00C61C2F" w:rsidRDefault="00FB022F" w:rsidP="00FB022F">
      <w:pPr>
        <w:rPr>
          <w:rFonts w:asciiTheme="minorHAnsi" w:hAnsiTheme="minorHAnsi"/>
          <w:sz w:val="22"/>
          <w:szCs w:val="22"/>
          <w:lang w:val="pt-BR"/>
        </w:rPr>
      </w:pPr>
      <w:r w:rsidRPr="00C61C2F">
        <w:rPr>
          <w:rFonts w:asciiTheme="minorHAnsi" w:hAnsiTheme="minorHAnsi"/>
          <w:sz w:val="22"/>
          <w:szCs w:val="22"/>
          <w:lang w:val="pt-BR"/>
        </w:rPr>
        <w:t>Osmar Gualdi (DAEE)</w:t>
      </w:r>
    </w:p>
    <w:p w14:paraId="0BADA93E" w14:textId="07FB0341" w:rsidR="007E790E" w:rsidRPr="00C61C2F" w:rsidRDefault="007E790E" w:rsidP="00FB022F">
      <w:pPr>
        <w:rPr>
          <w:rFonts w:asciiTheme="minorHAnsi" w:hAnsiTheme="minorHAnsi"/>
          <w:sz w:val="22"/>
          <w:szCs w:val="22"/>
          <w:lang w:val="pt-BR"/>
        </w:rPr>
      </w:pPr>
      <w:r w:rsidRPr="00C61C2F">
        <w:rPr>
          <w:rFonts w:asciiTheme="minorHAnsi" w:hAnsiTheme="minorHAnsi"/>
          <w:sz w:val="22"/>
          <w:szCs w:val="22"/>
          <w:lang w:val="pt-BR"/>
        </w:rPr>
        <w:t>Osvaldo Sugui (</w:t>
      </w:r>
      <w:r w:rsidR="00185D5B" w:rsidRPr="00C61C2F">
        <w:rPr>
          <w:rFonts w:asciiTheme="minorHAnsi" w:hAnsiTheme="minorHAnsi"/>
          <w:sz w:val="22"/>
          <w:szCs w:val="22"/>
          <w:lang w:val="pt-BR"/>
        </w:rPr>
        <w:t>DAEE</w:t>
      </w:r>
      <w:r w:rsidRPr="00C61C2F">
        <w:rPr>
          <w:rFonts w:asciiTheme="minorHAnsi" w:hAnsiTheme="minorHAnsi"/>
          <w:sz w:val="22"/>
          <w:szCs w:val="22"/>
          <w:lang w:val="pt-BR"/>
        </w:rPr>
        <w:t>)</w:t>
      </w:r>
    </w:p>
    <w:p w14:paraId="42C62F75" w14:textId="1409D1E1" w:rsidR="00FB022F" w:rsidRPr="00C61C2F" w:rsidRDefault="00FB022F" w:rsidP="00FB022F">
      <w:pPr>
        <w:rPr>
          <w:rFonts w:asciiTheme="minorHAnsi" w:hAnsiTheme="minorHAnsi"/>
          <w:sz w:val="22"/>
          <w:szCs w:val="22"/>
          <w:lang w:val="pt-BR"/>
        </w:rPr>
      </w:pPr>
      <w:r w:rsidRPr="00C61C2F">
        <w:rPr>
          <w:rFonts w:asciiTheme="minorHAnsi" w:hAnsiTheme="minorHAnsi"/>
          <w:sz w:val="22"/>
          <w:szCs w:val="22"/>
          <w:lang w:val="pt-BR"/>
        </w:rPr>
        <w:t>Rosângela Pacini Modesto (CETESB)</w:t>
      </w:r>
    </w:p>
    <w:p w14:paraId="57C5591D" w14:textId="64B60AF1" w:rsidR="00FB022F" w:rsidRPr="00C61C2F" w:rsidRDefault="00FB022F" w:rsidP="00FB022F">
      <w:pPr>
        <w:rPr>
          <w:rFonts w:asciiTheme="minorHAnsi" w:hAnsiTheme="minorHAnsi"/>
          <w:sz w:val="22"/>
          <w:szCs w:val="22"/>
          <w:lang w:val="pt-BR"/>
        </w:rPr>
      </w:pPr>
      <w:r w:rsidRPr="00C61C2F">
        <w:rPr>
          <w:rFonts w:asciiTheme="minorHAnsi" w:hAnsiTheme="minorHAnsi"/>
          <w:sz w:val="22"/>
          <w:szCs w:val="22"/>
          <w:lang w:val="pt-BR"/>
        </w:rPr>
        <w:t>Rubens José Mário Júnior (CVS</w:t>
      </w:r>
      <w:r w:rsidR="00FF6C0A" w:rsidRPr="00C61C2F">
        <w:rPr>
          <w:rFonts w:asciiTheme="minorHAnsi" w:hAnsiTheme="minorHAnsi"/>
          <w:sz w:val="22"/>
          <w:szCs w:val="22"/>
          <w:lang w:val="pt-BR"/>
        </w:rPr>
        <w:t>/SES</w:t>
      </w:r>
      <w:r w:rsidRPr="00C61C2F">
        <w:rPr>
          <w:rFonts w:asciiTheme="minorHAnsi" w:hAnsiTheme="minorHAnsi"/>
          <w:sz w:val="22"/>
          <w:szCs w:val="22"/>
          <w:lang w:val="pt-BR"/>
        </w:rPr>
        <w:t>)</w:t>
      </w:r>
    </w:p>
    <w:p w14:paraId="7235DDD4" w14:textId="4819E624" w:rsidR="00F84CFF" w:rsidRPr="00C61C2F" w:rsidRDefault="00F84CFF" w:rsidP="00FB022F">
      <w:pPr>
        <w:rPr>
          <w:rFonts w:asciiTheme="minorHAnsi" w:hAnsiTheme="minorHAnsi"/>
          <w:sz w:val="22"/>
          <w:szCs w:val="22"/>
          <w:lang w:val="pt-BR"/>
        </w:rPr>
      </w:pPr>
      <w:r w:rsidRPr="00C61C2F">
        <w:rPr>
          <w:rFonts w:asciiTheme="minorHAnsi" w:hAnsiTheme="minorHAnsi"/>
          <w:sz w:val="22"/>
          <w:szCs w:val="22"/>
          <w:lang w:val="pt-BR"/>
        </w:rPr>
        <w:t xml:space="preserve">Sandro </w:t>
      </w:r>
      <w:r w:rsidR="0068124A" w:rsidRPr="00C61C2F">
        <w:rPr>
          <w:rFonts w:asciiTheme="minorHAnsi" w:hAnsiTheme="minorHAnsi"/>
          <w:sz w:val="22"/>
          <w:szCs w:val="22"/>
          <w:lang w:val="pt-BR"/>
        </w:rPr>
        <w:t>Roberto Selmo (DAEE</w:t>
      </w:r>
      <w:r w:rsidR="00FF6C0A" w:rsidRPr="00C61C2F">
        <w:rPr>
          <w:rFonts w:asciiTheme="minorHAnsi" w:hAnsiTheme="minorHAnsi"/>
          <w:sz w:val="22"/>
          <w:szCs w:val="22"/>
          <w:lang w:val="pt-BR"/>
        </w:rPr>
        <w:t>/CBH-PP Presidente Prudente</w:t>
      </w:r>
      <w:r w:rsidR="0068124A" w:rsidRPr="00C61C2F">
        <w:rPr>
          <w:rFonts w:asciiTheme="minorHAnsi" w:hAnsiTheme="minorHAnsi"/>
          <w:sz w:val="22"/>
          <w:szCs w:val="22"/>
          <w:lang w:val="pt-BR"/>
        </w:rPr>
        <w:t>)</w:t>
      </w:r>
    </w:p>
    <w:p w14:paraId="0B006F0F" w14:textId="331C0E20" w:rsidR="002131ED" w:rsidRPr="00C61C2F" w:rsidRDefault="002131ED" w:rsidP="00FB022F">
      <w:pPr>
        <w:rPr>
          <w:rFonts w:asciiTheme="minorHAnsi" w:hAnsiTheme="minorHAnsi"/>
          <w:sz w:val="22"/>
          <w:szCs w:val="22"/>
          <w:lang w:val="pt-BR"/>
        </w:rPr>
      </w:pPr>
      <w:r w:rsidRPr="00C61C2F">
        <w:rPr>
          <w:rFonts w:asciiTheme="minorHAnsi" w:hAnsiTheme="minorHAnsi"/>
          <w:sz w:val="22"/>
          <w:szCs w:val="22"/>
          <w:lang w:val="pt-BR"/>
        </w:rPr>
        <w:t>Tatiana Tavares (IPT)</w:t>
      </w:r>
    </w:p>
    <w:p w14:paraId="7D0F4F63" w14:textId="77777777" w:rsidR="007715B1" w:rsidRDefault="007715B1">
      <w:pPr>
        <w:spacing w:after="200" w:line="276" w:lineRule="auto"/>
        <w:rPr>
          <w:rFonts w:asciiTheme="minorHAnsi" w:hAnsiTheme="minorHAnsi"/>
          <w:b/>
          <w:caps/>
          <w:sz w:val="36"/>
          <w:szCs w:val="36"/>
          <w:lang w:val="pt-BR"/>
        </w:rPr>
      </w:pPr>
      <w:r>
        <w:rPr>
          <w:rFonts w:asciiTheme="minorHAnsi" w:hAnsiTheme="minorHAnsi"/>
          <w:b/>
          <w:caps/>
          <w:sz w:val="36"/>
          <w:szCs w:val="36"/>
          <w:lang w:val="pt-BR"/>
        </w:rPr>
        <w:br w:type="page"/>
      </w:r>
    </w:p>
    <w:p w14:paraId="2ED8021E" w14:textId="66EBBF1B" w:rsidR="00E86778" w:rsidRPr="001766AB" w:rsidRDefault="00E86778" w:rsidP="00402334">
      <w:pPr>
        <w:spacing w:before="120" w:after="360"/>
        <w:rPr>
          <w:rFonts w:asciiTheme="minorHAnsi" w:hAnsiTheme="minorHAnsi"/>
          <w:b/>
          <w:caps/>
          <w:sz w:val="36"/>
          <w:szCs w:val="36"/>
          <w:lang w:val="pt-BR"/>
        </w:rPr>
      </w:pPr>
      <w:r w:rsidRPr="001766AB">
        <w:rPr>
          <w:rFonts w:asciiTheme="minorHAnsi" w:hAnsiTheme="minorHAnsi"/>
          <w:b/>
          <w:caps/>
          <w:sz w:val="36"/>
          <w:szCs w:val="36"/>
          <w:lang w:val="pt-BR"/>
        </w:rPr>
        <w:lastRenderedPageBreak/>
        <w:t>APRESENTAÇÃO</w:t>
      </w:r>
    </w:p>
    <w:p w14:paraId="41AB1911" w14:textId="090C9D94" w:rsidR="00326071" w:rsidRPr="00F609C5" w:rsidRDefault="00326071" w:rsidP="001936D7">
      <w:pPr>
        <w:spacing w:after="120" w:line="360" w:lineRule="auto"/>
        <w:jc w:val="both"/>
        <w:rPr>
          <w:rFonts w:asciiTheme="minorHAnsi" w:hAnsiTheme="minorHAnsi" w:cs="Arial"/>
          <w:sz w:val="22"/>
          <w:szCs w:val="22"/>
          <w:lang w:val="pt-BR"/>
        </w:rPr>
      </w:pPr>
      <w:r w:rsidRPr="00F609C5">
        <w:rPr>
          <w:rFonts w:asciiTheme="minorHAnsi" w:hAnsiTheme="minorHAnsi" w:cs="Arial"/>
          <w:sz w:val="22"/>
          <w:szCs w:val="22"/>
          <w:lang w:val="pt-BR"/>
        </w:rPr>
        <w:t xml:space="preserve">A ocorrência frequente </w:t>
      </w:r>
      <w:r w:rsidR="00604A34" w:rsidRPr="00F609C5">
        <w:rPr>
          <w:rFonts w:asciiTheme="minorHAnsi" w:hAnsiTheme="minorHAnsi" w:cs="Arial"/>
          <w:sz w:val="22"/>
          <w:szCs w:val="22"/>
          <w:lang w:val="pt-BR"/>
        </w:rPr>
        <w:t>do nitrato</w:t>
      </w:r>
      <w:r w:rsidRPr="00F609C5">
        <w:rPr>
          <w:rFonts w:asciiTheme="minorHAnsi" w:hAnsiTheme="minorHAnsi" w:cs="Arial"/>
          <w:sz w:val="22"/>
          <w:szCs w:val="22"/>
          <w:lang w:val="pt-BR"/>
        </w:rPr>
        <w:t xml:space="preserve"> em aquíferos tem preocupado administradores d</w:t>
      </w:r>
      <w:r w:rsidR="007429A5" w:rsidRPr="00F609C5">
        <w:rPr>
          <w:rFonts w:asciiTheme="minorHAnsi" w:hAnsiTheme="minorHAnsi" w:cs="Arial"/>
          <w:sz w:val="22"/>
          <w:szCs w:val="22"/>
          <w:lang w:val="pt-BR"/>
        </w:rPr>
        <w:t>e</w:t>
      </w:r>
      <w:r w:rsidRPr="00F609C5">
        <w:rPr>
          <w:rFonts w:asciiTheme="minorHAnsi" w:hAnsiTheme="minorHAnsi" w:cs="Arial"/>
          <w:sz w:val="22"/>
          <w:szCs w:val="22"/>
          <w:lang w:val="pt-BR"/>
        </w:rPr>
        <w:t xml:space="preserve"> recursos hídricos em diversos países, inclusive no Brasil. No Estado de São Paulo, o incremento das atividades de monitoramento da qualidade das águas subterrâneas efetuado pela CETESB, aliado aos estudos desenvolvidos </w:t>
      </w:r>
      <w:r w:rsidR="00B97515" w:rsidRPr="00F609C5">
        <w:rPr>
          <w:rFonts w:asciiTheme="minorHAnsi" w:hAnsiTheme="minorHAnsi" w:cs="Arial"/>
          <w:sz w:val="22"/>
          <w:szCs w:val="22"/>
          <w:lang w:val="pt-BR"/>
        </w:rPr>
        <w:t>por órgãos públicos e universidades,</w:t>
      </w:r>
      <w:r w:rsidRPr="00F609C5">
        <w:rPr>
          <w:rFonts w:asciiTheme="minorHAnsi" w:hAnsiTheme="minorHAnsi" w:cs="Arial"/>
          <w:sz w:val="22"/>
          <w:szCs w:val="22"/>
          <w:lang w:val="pt-BR"/>
        </w:rPr>
        <w:t xml:space="preserve"> têm detectado aumento nas concentrações de nitrato, ao longo do tempo, em poços tubulares e cacimbas, </w:t>
      </w:r>
      <w:r w:rsidR="008878DE" w:rsidRPr="00F609C5">
        <w:rPr>
          <w:rFonts w:asciiTheme="minorHAnsi" w:hAnsiTheme="minorHAnsi" w:cs="Arial"/>
          <w:sz w:val="22"/>
          <w:szCs w:val="22"/>
          <w:lang w:val="pt-BR"/>
        </w:rPr>
        <w:t xml:space="preserve">principalmente </w:t>
      </w:r>
      <w:r w:rsidRPr="00F609C5">
        <w:rPr>
          <w:rFonts w:asciiTheme="minorHAnsi" w:hAnsiTheme="minorHAnsi" w:cs="Arial"/>
          <w:sz w:val="22"/>
          <w:szCs w:val="22"/>
          <w:lang w:val="pt-BR"/>
        </w:rPr>
        <w:t>n</w:t>
      </w:r>
      <w:r w:rsidR="008878DE" w:rsidRPr="00F609C5">
        <w:rPr>
          <w:rFonts w:asciiTheme="minorHAnsi" w:hAnsiTheme="minorHAnsi" w:cs="Arial"/>
          <w:sz w:val="22"/>
          <w:szCs w:val="22"/>
          <w:lang w:val="pt-BR"/>
        </w:rPr>
        <w:t>os</w:t>
      </w:r>
      <w:r w:rsidRPr="00F609C5">
        <w:rPr>
          <w:rFonts w:asciiTheme="minorHAnsi" w:hAnsiTheme="minorHAnsi" w:cs="Arial"/>
          <w:sz w:val="22"/>
          <w:szCs w:val="22"/>
          <w:lang w:val="pt-BR"/>
        </w:rPr>
        <w:t xml:space="preserve"> </w:t>
      </w:r>
      <w:r w:rsidR="008878DE" w:rsidRPr="00F609C5">
        <w:rPr>
          <w:rFonts w:asciiTheme="minorHAnsi" w:hAnsiTheme="minorHAnsi" w:cs="Arial"/>
          <w:sz w:val="22"/>
          <w:szCs w:val="22"/>
          <w:lang w:val="pt-BR"/>
        </w:rPr>
        <w:t>perímetros</w:t>
      </w:r>
      <w:r w:rsidRPr="00F609C5">
        <w:rPr>
          <w:rFonts w:asciiTheme="minorHAnsi" w:hAnsiTheme="minorHAnsi" w:cs="Arial"/>
          <w:sz w:val="22"/>
          <w:szCs w:val="22"/>
          <w:lang w:val="pt-BR"/>
        </w:rPr>
        <w:t xml:space="preserve"> urban</w:t>
      </w:r>
      <w:r w:rsidR="008878DE" w:rsidRPr="00F609C5">
        <w:rPr>
          <w:rFonts w:asciiTheme="minorHAnsi" w:hAnsiTheme="minorHAnsi" w:cs="Arial"/>
          <w:sz w:val="22"/>
          <w:szCs w:val="22"/>
          <w:lang w:val="pt-BR"/>
        </w:rPr>
        <w:t>o</w:t>
      </w:r>
      <w:r w:rsidRPr="00F609C5">
        <w:rPr>
          <w:rFonts w:asciiTheme="minorHAnsi" w:hAnsiTheme="minorHAnsi" w:cs="Arial"/>
          <w:sz w:val="22"/>
          <w:szCs w:val="22"/>
          <w:lang w:val="pt-BR"/>
        </w:rPr>
        <w:t xml:space="preserve">s de inúmeros municípios do Estado que captam água do Sistema Aquífero Bauru. Este sistema aquífero ocupa uma superfície de aproximadamente 96.000 </w:t>
      </w:r>
      <w:r w:rsidR="00B97515" w:rsidRPr="00F609C5">
        <w:rPr>
          <w:rFonts w:asciiTheme="minorHAnsi" w:hAnsiTheme="minorHAnsi" w:cs="Arial"/>
          <w:sz w:val="22"/>
          <w:szCs w:val="22"/>
          <w:lang w:val="pt-BR"/>
        </w:rPr>
        <w:t>km</w:t>
      </w:r>
      <w:r w:rsidR="00B97515" w:rsidRPr="00F609C5">
        <w:rPr>
          <w:rFonts w:asciiTheme="minorHAnsi" w:hAnsiTheme="minorHAnsi" w:cs="Arial"/>
          <w:sz w:val="22"/>
          <w:szCs w:val="22"/>
          <w:vertAlign w:val="superscript"/>
          <w:lang w:val="pt-BR"/>
        </w:rPr>
        <w:t>2</w:t>
      </w:r>
      <w:r w:rsidRPr="00F609C5">
        <w:rPr>
          <w:rFonts w:asciiTheme="minorHAnsi" w:hAnsiTheme="minorHAnsi" w:cs="Arial"/>
          <w:sz w:val="22"/>
          <w:szCs w:val="22"/>
          <w:lang w:val="pt-BR"/>
        </w:rPr>
        <w:t>, onde cerca de 240 municípios (59%) das regiões centro-oeste e noroeste do interior paulista captam suas águas e, em 210 destes (87%), o abastecimento é integralmente feito por água subterrânea</w:t>
      </w:r>
      <w:r w:rsidR="003C53AB" w:rsidRPr="00F609C5">
        <w:rPr>
          <w:rFonts w:asciiTheme="minorHAnsi" w:hAnsiTheme="minorHAnsi" w:cs="Arial"/>
          <w:sz w:val="22"/>
          <w:szCs w:val="22"/>
          <w:lang w:val="pt-BR"/>
        </w:rPr>
        <w:t>.</w:t>
      </w:r>
    </w:p>
    <w:p w14:paraId="372B88DB" w14:textId="253F5E3F" w:rsidR="000101E7" w:rsidRPr="00F609C5" w:rsidRDefault="00A301C4" w:rsidP="001936D7">
      <w:pPr>
        <w:spacing w:after="120" w:line="360" w:lineRule="auto"/>
        <w:jc w:val="both"/>
        <w:rPr>
          <w:rFonts w:asciiTheme="minorHAnsi" w:hAnsiTheme="minorHAnsi" w:cs="Arial"/>
          <w:sz w:val="22"/>
          <w:szCs w:val="22"/>
          <w:lang w:val="pt-BR"/>
        </w:rPr>
      </w:pPr>
      <w:r w:rsidRPr="00F609C5">
        <w:rPr>
          <w:rFonts w:asciiTheme="minorHAnsi" w:hAnsiTheme="minorHAnsi" w:cs="Arial"/>
          <w:sz w:val="22"/>
          <w:szCs w:val="22"/>
          <w:lang w:val="pt-BR"/>
        </w:rPr>
        <w:t>Em agosto de 2009 foi instituído o Grupo de Trabalho Nitrato (GT Nitrato) no âmbito do Projeto Ambiental Estratégico Aquíferos, com o objetivo de definir estratégias de ações de curto, médio e longo prazo para caracterizar, entender e controlar a problemática da contaminação por nitrato no Sistema Aquífero Bauru, além estabelecer os procedimentos e diretrizes visando à preservação da qualidade da água subterrânea captada para o abastecimento humano.</w:t>
      </w:r>
    </w:p>
    <w:p w14:paraId="7DCEF83A" w14:textId="2B967089" w:rsidR="00045E36" w:rsidRPr="00F609C5" w:rsidRDefault="002A431F" w:rsidP="001936D7">
      <w:pPr>
        <w:spacing w:after="120" w:line="360" w:lineRule="auto"/>
        <w:jc w:val="both"/>
        <w:rPr>
          <w:rFonts w:asciiTheme="minorHAnsi" w:hAnsiTheme="minorHAnsi" w:cs="Arial"/>
          <w:sz w:val="22"/>
          <w:szCs w:val="22"/>
          <w:lang w:val="pt-BR"/>
        </w:rPr>
      </w:pPr>
      <w:r w:rsidRPr="00F609C5">
        <w:rPr>
          <w:rFonts w:asciiTheme="minorHAnsi" w:hAnsiTheme="minorHAnsi" w:cs="Arial"/>
          <w:sz w:val="22"/>
          <w:szCs w:val="22"/>
          <w:lang w:val="pt-BR"/>
        </w:rPr>
        <w:t>Em outubro de 2011, objetivando ampliar</w:t>
      </w:r>
      <w:r w:rsidR="006C65EB" w:rsidRPr="00F609C5">
        <w:rPr>
          <w:rFonts w:asciiTheme="minorHAnsi" w:hAnsiTheme="minorHAnsi" w:cs="Arial"/>
          <w:sz w:val="22"/>
          <w:szCs w:val="22"/>
          <w:lang w:val="pt-BR"/>
        </w:rPr>
        <w:t xml:space="preserve"> a participação d</w:t>
      </w:r>
      <w:r w:rsidRPr="00F609C5">
        <w:rPr>
          <w:rFonts w:asciiTheme="minorHAnsi" w:hAnsiTheme="minorHAnsi" w:cs="Arial"/>
          <w:sz w:val="22"/>
          <w:szCs w:val="22"/>
          <w:lang w:val="pt-BR"/>
        </w:rPr>
        <w:t>es</w:t>
      </w:r>
      <w:r w:rsidR="006C65EB" w:rsidRPr="00F609C5">
        <w:rPr>
          <w:rFonts w:asciiTheme="minorHAnsi" w:hAnsiTheme="minorHAnsi" w:cs="Arial"/>
          <w:sz w:val="22"/>
          <w:szCs w:val="22"/>
          <w:lang w:val="pt-BR"/>
        </w:rPr>
        <w:t>t</w:t>
      </w:r>
      <w:r w:rsidRPr="00F609C5">
        <w:rPr>
          <w:rFonts w:asciiTheme="minorHAnsi" w:hAnsiTheme="minorHAnsi" w:cs="Arial"/>
          <w:sz w:val="22"/>
          <w:szCs w:val="22"/>
          <w:lang w:val="pt-BR"/>
        </w:rPr>
        <w:t>e GT, sua atuação foi transferida para a Câmara Técnica de Águas Subterrâneas (CTAS) do Conselho Estadual de Recursos Hídricos (CRH). O GT</w:t>
      </w:r>
      <w:r w:rsidR="00C76006" w:rsidRPr="00F609C5">
        <w:rPr>
          <w:rFonts w:asciiTheme="minorHAnsi" w:hAnsiTheme="minorHAnsi" w:cs="Arial"/>
          <w:sz w:val="22"/>
          <w:szCs w:val="22"/>
          <w:lang w:val="pt-BR"/>
        </w:rPr>
        <w:t>,</w:t>
      </w:r>
      <w:r w:rsidRPr="00F609C5">
        <w:rPr>
          <w:rFonts w:asciiTheme="minorHAnsi" w:hAnsiTheme="minorHAnsi" w:cs="Arial"/>
          <w:sz w:val="22"/>
          <w:szCs w:val="22"/>
          <w:lang w:val="pt-BR"/>
        </w:rPr>
        <w:t xml:space="preserve"> composto por técnicos de diversas instituições</w:t>
      </w:r>
      <w:r w:rsidR="00C76006" w:rsidRPr="00F609C5">
        <w:rPr>
          <w:rFonts w:asciiTheme="minorHAnsi" w:hAnsiTheme="minorHAnsi" w:cs="Arial"/>
          <w:sz w:val="22"/>
          <w:szCs w:val="22"/>
          <w:lang w:val="pt-BR"/>
        </w:rPr>
        <w:t>,</w:t>
      </w:r>
      <w:r w:rsidRPr="00F609C5">
        <w:rPr>
          <w:rFonts w:asciiTheme="minorHAnsi" w:hAnsiTheme="minorHAnsi" w:cs="Arial"/>
          <w:sz w:val="22"/>
          <w:szCs w:val="22"/>
          <w:lang w:val="pt-BR"/>
        </w:rPr>
        <w:t xml:space="preserve"> promoveu um </w:t>
      </w:r>
      <w:r w:rsidRPr="00F609C5">
        <w:rPr>
          <w:rFonts w:asciiTheme="minorHAnsi" w:hAnsiTheme="minorHAnsi" w:cs="Arial"/>
          <w:i/>
          <w:sz w:val="22"/>
          <w:szCs w:val="22"/>
          <w:lang w:val="pt-BR"/>
        </w:rPr>
        <w:t>workshop</w:t>
      </w:r>
      <w:r w:rsidRPr="00F609C5">
        <w:rPr>
          <w:rFonts w:asciiTheme="minorHAnsi" w:hAnsiTheme="minorHAnsi" w:cs="Arial"/>
          <w:sz w:val="22"/>
          <w:szCs w:val="22"/>
          <w:lang w:val="pt-BR"/>
        </w:rPr>
        <w:t xml:space="preserve"> no Município de Bauru, onde foi elaborada a “Carta de Bauru” </w:t>
      </w:r>
      <w:r w:rsidR="00C76006" w:rsidRPr="00F609C5">
        <w:rPr>
          <w:rFonts w:asciiTheme="minorHAnsi" w:hAnsiTheme="minorHAnsi" w:cs="Arial"/>
          <w:sz w:val="22"/>
          <w:szCs w:val="22"/>
          <w:lang w:val="pt-BR"/>
        </w:rPr>
        <w:t xml:space="preserve">com o intuito de </w:t>
      </w:r>
      <w:r w:rsidR="0041193A" w:rsidRPr="00F609C5">
        <w:rPr>
          <w:rFonts w:asciiTheme="minorHAnsi" w:hAnsiTheme="minorHAnsi" w:cs="Calibri"/>
          <w:sz w:val="22"/>
          <w:szCs w:val="22"/>
          <w:lang w:val="pt-BR"/>
        </w:rPr>
        <w:t>alerta</w:t>
      </w:r>
      <w:r w:rsidR="00C76006" w:rsidRPr="00F609C5">
        <w:rPr>
          <w:rFonts w:asciiTheme="minorHAnsi" w:hAnsiTheme="minorHAnsi" w:cs="Calibri"/>
          <w:sz w:val="22"/>
          <w:szCs w:val="22"/>
          <w:lang w:val="pt-BR"/>
        </w:rPr>
        <w:t>r</w:t>
      </w:r>
      <w:r w:rsidR="0041193A" w:rsidRPr="00F609C5">
        <w:rPr>
          <w:rFonts w:asciiTheme="minorHAnsi" w:hAnsiTheme="minorHAnsi" w:cs="Calibri"/>
          <w:sz w:val="22"/>
          <w:szCs w:val="22"/>
          <w:lang w:val="pt-BR"/>
        </w:rPr>
        <w:t xml:space="preserve"> as </w:t>
      </w:r>
      <w:r w:rsidR="00F65A97" w:rsidRPr="00F609C5">
        <w:rPr>
          <w:rFonts w:asciiTheme="minorHAnsi" w:hAnsiTheme="minorHAnsi" w:cs="Calibri"/>
          <w:sz w:val="22"/>
          <w:szCs w:val="22"/>
          <w:lang w:val="pt-BR"/>
        </w:rPr>
        <w:t>autoridades em geral, assim como as entidades componentes do Sistema Integrado de Gerenciamento de Recursos Hídricos, quanto à presença de nitrato acima dos padrões de potabilidade na água subterrânea do Estado de São Paulo</w:t>
      </w:r>
      <w:r w:rsidR="00E266D7" w:rsidRPr="00F609C5">
        <w:rPr>
          <w:rFonts w:asciiTheme="minorHAnsi" w:hAnsiTheme="minorHAnsi" w:cs="Calibri"/>
          <w:sz w:val="22"/>
          <w:szCs w:val="22"/>
          <w:lang w:val="pt-BR"/>
        </w:rPr>
        <w:t xml:space="preserve">. Ademais, o GT </w:t>
      </w:r>
      <w:r w:rsidR="005C7FDE" w:rsidRPr="00F609C5">
        <w:rPr>
          <w:rFonts w:asciiTheme="minorHAnsi" w:hAnsiTheme="minorHAnsi" w:cs="Arial"/>
          <w:sz w:val="22"/>
          <w:szCs w:val="22"/>
          <w:lang w:val="pt-BR"/>
        </w:rPr>
        <w:t>elaborou um documento contendo considerações e recomendações no que se refere à restrição de uso para abastecimento humano e às possibilidades de utilização de água subterrânea com presença de nitrato para outros usos menos nobres</w:t>
      </w:r>
      <w:r w:rsidR="00E266D7" w:rsidRPr="00F609C5">
        <w:rPr>
          <w:rFonts w:asciiTheme="minorHAnsi" w:hAnsiTheme="minorHAnsi" w:cs="Arial"/>
          <w:sz w:val="22"/>
          <w:szCs w:val="22"/>
          <w:lang w:val="pt-BR"/>
        </w:rPr>
        <w:t>, bem como</w:t>
      </w:r>
      <w:r w:rsidR="005C7FDE" w:rsidRPr="00F609C5">
        <w:rPr>
          <w:rFonts w:asciiTheme="minorHAnsi" w:hAnsiTheme="minorHAnsi" w:cs="Arial"/>
          <w:sz w:val="22"/>
          <w:szCs w:val="22"/>
          <w:lang w:val="pt-BR"/>
        </w:rPr>
        <w:t xml:space="preserve"> outras discuss</w:t>
      </w:r>
      <w:r w:rsidR="00847E2A" w:rsidRPr="00F609C5">
        <w:rPr>
          <w:rFonts w:asciiTheme="minorHAnsi" w:hAnsiTheme="minorHAnsi" w:cs="Arial"/>
          <w:sz w:val="22"/>
          <w:szCs w:val="22"/>
          <w:lang w:val="pt-BR"/>
        </w:rPr>
        <w:t xml:space="preserve">ões </w:t>
      </w:r>
      <w:r w:rsidRPr="00F609C5">
        <w:rPr>
          <w:rFonts w:asciiTheme="minorHAnsi" w:hAnsiTheme="minorHAnsi" w:cs="Arial"/>
          <w:sz w:val="22"/>
          <w:szCs w:val="22"/>
          <w:lang w:val="pt-BR"/>
        </w:rPr>
        <w:t>que culminaram com a elaboração desta publicação</w:t>
      </w:r>
      <w:r w:rsidR="00847E2A" w:rsidRPr="00F609C5">
        <w:rPr>
          <w:rFonts w:asciiTheme="minorHAnsi" w:hAnsiTheme="minorHAnsi" w:cs="Arial"/>
          <w:sz w:val="22"/>
          <w:szCs w:val="22"/>
          <w:lang w:val="pt-BR"/>
        </w:rPr>
        <w:t>.</w:t>
      </w:r>
    </w:p>
    <w:p w14:paraId="40084076" w14:textId="557674C5" w:rsidR="003C53AB" w:rsidRPr="00F609C5" w:rsidRDefault="00326071" w:rsidP="001936D7">
      <w:pPr>
        <w:spacing w:after="120" w:line="360" w:lineRule="auto"/>
        <w:jc w:val="both"/>
        <w:rPr>
          <w:rFonts w:asciiTheme="minorHAnsi" w:hAnsiTheme="minorHAnsi" w:cs="Arial"/>
          <w:sz w:val="22"/>
          <w:szCs w:val="22"/>
          <w:lang w:val="pt-BR"/>
        </w:rPr>
      </w:pPr>
      <w:r w:rsidRPr="00F609C5">
        <w:rPr>
          <w:rFonts w:asciiTheme="minorHAnsi" w:hAnsiTheme="minorHAnsi" w:cs="Arial"/>
          <w:sz w:val="22"/>
          <w:szCs w:val="22"/>
          <w:lang w:val="pt-BR"/>
        </w:rPr>
        <w:t>Esta publicação</w:t>
      </w:r>
      <w:r w:rsidR="00D878D9" w:rsidRPr="00F609C5">
        <w:rPr>
          <w:rFonts w:asciiTheme="minorHAnsi" w:hAnsiTheme="minorHAnsi" w:cs="Arial"/>
          <w:sz w:val="22"/>
          <w:szCs w:val="22"/>
          <w:lang w:val="pt-BR"/>
        </w:rPr>
        <w:t xml:space="preserve"> </w:t>
      </w:r>
      <w:r w:rsidRPr="00F609C5">
        <w:rPr>
          <w:rFonts w:asciiTheme="minorHAnsi" w:hAnsiTheme="minorHAnsi" w:cs="Arial"/>
          <w:sz w:val="22"/>
          <w:szCs w:val="22"/>
          <w:lang w:val="pt-BR"/>
        </w:rPr>
        <w:t xml:space="preserve">apresenta </w:t>
      </w:r>
      <w:r w:rsidR="003C53AB" w:rsidRPr="00F609C5">
        <w:rPr>
          <w:rFonts w:asciiTheme="minorHAnsi" w:hAnsiTheme="minorHAnsi" w:cs="Arial"/>
          <w:sz w:val="22"/>
          <w:szCs w:val="22"/>
          <w:lang w:val="pt-BR"/>
        </w:rPr>
        <w:t xml:space="preserve">um panorama sobre o nitrato nas águas subterrâneas, abrangendo questões como ocorrência, fontes potenciais de contaminação, efeitos na saúde humana, </w:t>
      </w:r>
      <w:r w:rsidR="000C4DC2" w:rsidRPr="00F609C5">
        <w:rPr>
          <w:rFonts w:asciiTheme="minorHAnsi" w:hAnsiTheme="minorHAnsi" w:cs="Arial"/>
          <w:sz w:val="22"/>
          <w:szCs w:val="22"/>
          <w:lang w:val="pt-BR"/>
        </w:rPr>
        <w:t xml:space="preserve">métodos de remediação de aquíferos, exemplos de tratamento de água e custos </w:t>
      </w:r>
      <w:r w:rsidR="00141910" w:rsidRPr="00F609C5">
        <w:rPr>
          <w:rFonts w:asciiTheme="minorHAnsi" w:hAnsiTheme="minorHAnsi" w:cs="Arial"/>
          <w:sz w:val="22"/>
          <w:szCs w:val="22"/>
          <w:lang w:val="pt-BR"/>
        </w:rPr>
        <w:t>associados</w:t>
      </w:r>
      <w:r w:rsidR="000C4DC2" w:rsidRPr="00F609C5">
        <w:rPr>
          <w:rFonts w:asciiTheme="minorHAnsi" w:hAnsiTheme="minorHAnsi" w:cs="Arial"/>
          <w:sz w:val="22"/>
          <w:szCs w:val="22"/>
          <w:lang w:val="pt-BR"/>
        </w:rPr>
        <w:t xml:space="preserve">, </w:t>
      </w:r>
      <w:r w:rsidR="0062606F" w:rsidRPr="00F609C5">
        <w:rPr>
          <w:rFonts w:asciiTheme="minorHAnsi" w:hAnsiTheme="minorHAnsi" w:cs="Arial"/>
          <w:sz w:val="22"/>
          <w:szCs w:val="22"/>
          <w:lang w:val="pt-BR"/>
        </w:rPr>
        <w:t>além da</w:t>
      </w:r>
      <w:r w:rsidR="003C53AB" w:rsidRPr="00F609C5">
        <w:rPr>
          <w:rFonts w:asciiTheme="minorHAnsi" w:hAnsiTheme="minorHAnsi" w:cs="Arial"/>
          <w:sz w:val="22"/>
          <w:szCs w:val="22"/>
          <w:lang w:val="pt-BR"/>
        </w:rPr>
        <w:t xml:space="preserve"> proposição de medidas e estratégias para proteção, prevenção e mitigação do problema</w:t>
      </w:r>
      <w:r w:rsidR="00AA35A4" w:rsidRPr="00F609C5">
        <w:rPr>
          <w:rFonts w:asciiTheme="minorHAnsi" w:hAnsiTheme="minorHAnsi" w:cs="Arial"/>
          <w:sz w:val="22"/>
          <w:szCs w:val="22"/>
          <w:lang w:val="pt-BR"/>
        </w:rPr>
        <w:t>.</w:t>
      </w:r>
    </w:p>
    <w:p w14:paraId="22B91BD8" w14:textId="182F44EB" w:rsidR="000C4DC2" w:rsidRPr="00F609C5" w:rsidRDefault="000C4DC2" w:rsidP="001936D7">
      <w:pPr>
        <w:spacing w:after="120" w:line="360" w:lineRule="auto"/>
        <w:jc w:val="both"/>
        <w:rPr>
          <w:rFonts w:asciiTheme="minorHAnsi" w:hAnsiTheme="minorHAnsi" w:cs="Arial"/>
          <w:sz w:val="22"/>
          <w:szCs w:val="22"/>
          <w:lang w:val="pt-BR"/>
        </w:rPr>
      </w:pPr>
      <w:r w:rsidRPr="00F609C5">
        <w:rPr>
          <w:rFonts w:asciiTheme="minorHAnsi" w:hAnsiTheme="minorHAnsi" w:cs="Arial"/>
          <w:sz w:val="22"/>
          <w:szCs w:val="22"/>
          <w:lang w:val="pt-BR"/>
        </w:rPr>
        <w:lastRenderedPageBreak/>
        <w:t>Assim concebida, a publicação constitui</w:t>
      </w:r>
      <w:r w:rsidR="008400B2" w:rsidRPr="00F609C5">
        <w:rPr>
          <w:rFonts w:asciiTheme="minorHAnsi" w:hAnsiTheme="minorHAnsi" w:cs="Arial"/>
          <w:sz w:val="22"/>
          <w:szCs w:val="22"/>
          <w:lang w:val="pt-BR"/>
        </w:rPr>
        <w:t xml:space="preserve"> um</w:t>
      </w:r>
      <w:r w:rsidRPr="00F609C5">
        <w:rPr>
          <w:rFonts w:asciiTheme="minorHAnsi" w:hAnsiTheme="minorHAnsi" w:cs="Arial"/>
          <w:sz w:val="22"/>
          <w:szCs w:val="22"/>
          <w:lang w:val="pt-BR"/>
        </w:rPr>
        <w:t xml:space="preserve"> documento de referência inédito em São Paulo e, talvez, no </w:t>
      </w:r>
      <w:r w:rsidR="008400B2" w:rsidRPr="00F609C5">
        <w:rPr>
          <w:rFonts w:asciiTheme="minorHAnsi" w:hAnsiTheme="minorHAnsi" w:cs="Arial"/>
          <w:sz w:val="22"/>
          <w:szCs w:val="22"/>
          <w:lang w:val="pt-BR"/>
        </w:rPr>
        <w:t>País</w:t>
      </w:r>
      <w:r w:rsidR="00413033" w:rsidRPr="00F609C5">
        <w:rPr>
          <w:rFonts w:asciiTheme="minorHAnsi" w:hAnsiTheme="minorHAnsi" w:cs="Arial"/>
          <w:sz w:val="22"/>
          <w:szCs w:val="22"/>
          <w:lang w:val="pt-BR"/>
        </w:rPr>
        <w:t>,</w:t>
      </w:r>
      <w:r w:rsidR="008400B2" w:rsidRPr="00F609C5">
        <w:rPr>
          <w:rFonts w:asciiTheme="minorHAnsi" w:hAnsiTheme="minorHAnsi" w:cs="Arial"/>
          <w:sz w:val="22"/>
          <w:szCs w:val="22"/>
          <w:lang w:val="pt-BR"/>
        </w:rPr>
        <w:t xml:space="preserve"> </w:t>
      </w:r>
      <w:r w:rsidRPr="00F609C5">
        <w:rPr>
          <w:rFonts w:asciiTheme="minorHAnsi" w:hAnsiTheme="minorHAnsi" w:cs="Arial"/>
          <w:sz w:val="22"/>
          <w:szCs w:val="22"/>
          <w:lang w:val="pt-BR"/>
        </w:rPr>
        <w:t xml:space="preserve">destinado principalmente à consulta pelos órgãos gestores </w:t>
      </w:r>
      <w:r w:rsidR="0087398F" w:rsidRPr="00F609C5">
        <w:rPr>
          <w:rFonts w:asciiTheme="minorHAnsi" w:hAnsiTheme="minorHAnsi" w:cs="Arial"/>
          <w:sz w:val="22"/>
          <w:szCs w:val="22"/>
          <w:lang w:val="pt-BR"/>
        </w:rPr>
        <w:t>de recursos hídricos e</w:t>
      </w:r>
      <w:r w:rsidRPr="00F609C5">
        <w:rPr>
          <w:rFonts w:asciiTheme="minorHAnsi" w:hAnsiTheme="minorHAnsi" w:cs="Arial"/>
          <w:sz w:val="22"/>
          <w:szCs w:val="22"/>
          <w:lang w:val="pt-BR"/>
        </w:rPr>
        <w:t xml:space="preserve"> de saúde pública</w:t>
      </w:r>
      <w:r w:rsidR="00DC4310" w:rsidRPr="00F609C5">
        <w:rPr>
          <w:rFonts w:asciiTheme="minorHAnsi" w:hAnsiTheme="minorHAnsi" w:cs="Arial"/>
          <w:sz w:val="22"/>
          <w:szCs w:val="22"/>
          <w:lang w:val="pt-BR"/>
        </w:rPr>
        <w:t>,</w:t>
      </w:r>
      <w:r w:rsidRPr="00F609C5">
        <w:rPr>
          <w:rFonts w:asciiTheme="minorHAnsi" w:hAnsiTheme="minorHAnsi" w:cs="Arial"/>
          <w:sz w:val="22"/>
          <w:szCs w:val="22"/>
          <w:lang w:val="pt-BR"/>
        </w:rPr>
        <w:t xml:space="preserve"> </w:t>
      </w:r>
      <w:r w:rsidR="008400B2" w:rsidRPr="00F609C5">
        <w:rPr>
          <w:rFonts w:asciiTheme="minorHAnsi" w:hAnsiTheme="minorHAnsi" w:cs="Arial"/>
          <w:sz w:val="22"/>
          <w:szCs w:val="22"/>
          <w:lang w:val="pt-BR"/>
        </w:rPr>
        <w:t>além de</w:t>
      </w:r>
      <w:r w:rsidRPr="00F609C5">
        <w:rPr>
          <w:rFonts w:asciiTheme="minorHAnsi" w:hAnsiTheme="minorHAnsi" w:cs="Arial"/>
          <w:sz w:val="22"/>
          <w:szCs w:val="22"/>
          <w:lang w:val="pt-BR"/>
        </w:rPr>
        <w:t xml:space="preserve"> profissionais especializados no campo das águas subterrâneas</w:t>
      </w:r>
      <w:r w:rsidR="0087398F" w:rsidRPr="00F609C5">
        <w:rPr>
          <w:rFonts w:asciiTheme="minorHAnsi" w:hAnsiTheme="minorHAnsi" w:cs="Arial"/>
          <w:sz w:val="22"/>
          <w:szCs w:val="22"/>
          <w:lang w:val="pt-BR"/>
        </w:rPr>
        <w:t>.</w:t>
      </w:r>
    </w:p>
    <w:p w14:paraId="463ECF31" w14:textId="298F2339" w:rsidR="009D7044" w:rsidRDefault="009D7044" w:rsidP="00AA35A4">
      <w:pPr>
        <w:spacing w:after="120" w:line="360" w:lineRule="auto"/>
        <w:jc w:val="both"/>
        <w:rPr>
          <w:rFonts w:asciiTheme="minorHAnsi" w:hAnsiTheme="minorHAnsi" w:cs="Arial"/>
          <w:lang w:val="pt-BR"/>
        </w:rPr>
      </w:pPr>
    </w:p>
    <w:p w14:paraId="25F4F6F0" w14:textId="77777777" w:rsidR="005F408A" w:rsidRDefault="005F408A" w:rsidP="00AA35A4">
      <w:pPr>
        <w:spacing w:after="120" w:line="360" w:lineRule="auto"/>
        <w:jc w:val="both"/>
        <w:rPr>
          <w:rFonts w:asciiTheme="minorHAnsi" w:hAnsiTheme="minorHAnsi" w:cs="Arial"/>
          <w:lang w:val="pt-BR"/>
        </w:rPr>
      </w:pPr>
    </w:p>
    <w:p w14:paraId="46BFF95F" w14:textId="75717B6F" w:rsidR="00181AA0" w:rsidRDefault="00181AA0" w:rsidP="005F408A">
      <w:pPr>
        <w:jc w:val="center"/>
        <w:rPr>
          <w:rFonts w:asciiTheme="minorHAnsi" w:hAnsiTheme="minorHAnsi" w:cs="Arial"/>
          <w:lang w:val="pt-BR"/>
        </w:rPr>
      </w:pPr>
      <w:r>
        <w:rPr>
          <w:rFonts w:asciiTheme="minorHAnsi" w:hAnsiTheme="minorHAnsi" w:cs="Arial"/>
          <w:lang w:val="pt-BR"/>
        </w:rPr>
        <w:t>LUCIANA FERREIRA</w:t>
      </w:r>
    </w:p>
    <w:p w14:paraId="1D993F19" w14:textId="71E5525B" w:rsidR="00181AA0" w:rsidRPr="005F408A" w:rsidRDefault="00181AA0" w:rsidP="005F408A">
      <w:pPr>
        <w:jc w:val="center"/>
        <w:rPr>
          <w:rFonts w:asciiTheme="minorHAnsi" w:hAnsiTheme="minorHAnsi" w:cs="Arial"/>
          <w:i/>
          <w:lang w:val="pt-BR"/>
        </w:rPr>
      </w:pPr>
      <w:r w:rsidRPr="005F408A">
        <w:rPr>
          <w:rFonts w:asciiTheme="minorHAnsi" w:hAnsiTheme="minorHAnsi" w:cs="Arial"/>
          <w:i/>
          <w:lang w:val="pt-BR"/>
        </w:rPr>
        <w:t>C</w:t>
      </w:r>
      <w:r w:rsidR="005F408A" w:rsidRPr="005F408A">
        <w:rPr>
          <w:rFonts w:asciiTheme="minorHAnsi" w:hAnsiTheme="minorHAnsi" w:cs="Arial"/>
          <w:i/>
          <w:lang w:val="pt-BR"/>
        </w:rPr>
        <w:t>oordenadora da Câmara Técnica</w:t>
      </w:r>
    </w:p>
    <w:p w14:paraId="3AD0973A" w14:textId="77777777" w:rsidR="007715B1" w:rsidRDefault="007715B1">
      <w:pPr>
        <w:spacing w:after="200" w:line="276" w:lineRule="auto"/>
      </w:pPr>
      <w:bookmarkStart w:id="2" w:name="_Toc480113535"/>
      <w:r>
        <w:br w:type="page"/>
      </w:r>
    </w:p>
    <w:sdt>
      <w:sdtPr>
        <w:id w:val="-1638098315"/>
        <w:docPartObj>
          <w:docPartGallery w:val="Table of Contents"/>
          <w:docPartUnique/>
        </w:docPartObj>
      </w:sdtPr>
      <w:sdtEndPr>
        <w:rPr>
          <w:b/>
          <w:bCs/>
        </w:rPr>
      </w:sdtEndPr>
      <w:sdtContent>
        <w:p w14:paraId="090DE27D" w14:textId="59F22DB6" w:rsidR="001301DD" w:rsidRDefault="001766AB">
          <w:pPr>
            <w:pStyle w:val="Sumrio1"/>
            <w:tabs>
              <w:tab w:val="right" w:leader="dot" w:pos="8494"/>
            </w:tabs>
            <w:rPr>
              <w:rFonts w:asciiTheme="minorHAnsi" w:hAnsiTheme="minorHAnsi"/>
              <w:b/>
              <w:iCs/>
              <w:caps/>
              <w:sz w:val="36"/>
              <w:szCs w:val="36"/>
            </w:rPr>
          </w:pPr>
          <w:r w:rsidRPr="00402334">
            <w:rPr>
              <w:rFonts w:asciiTheme="minorHAnsi" w:hAnsiTheme="minorHAnsi"/>
              <w:b/>
              <w:iCs/>
              <w:caps/>
              <w:sz w:val="36"/>
              <w:szCs w:val="36"/>
            </w:rPr>
            <w:t>SUMÁRIO</w:t>
          </w:r>
          <w:bookmarkEnd w:id="2"/>
        </w:p>
        <w:p w14:paraId="246BDBBF" w14:textId="74B68476" w:rsidR="001301DD" w:rsidRPr="001301DD" w:rsidRDefault="001766AB">
          <w:pPr>
            <w:pStyle w:val="Sumrio1"/>
            <w:tabs>
              <w:tab w:val="right" w:leader="dot" w:pos="8494"/>
            </w:tabs>
            <w:rPr>
              <w:rFonts w:asciiTheme="minorHAnsi" w:eastAsiaTheme="minorEastAsia" w:hAnsiTheme="minorHAnsi" w:cstheme="minorBidi"/>
              <w:noProof/>
              <w:sz w:val="22"/>
              <w:szCs w:val="22"/>
              <w:lang w:val="pt-BR"/>
            </w:rPr>
          </w:pPr>
          <w:r w:rsidRPr="00CB5FAD">
            <w:rPr>
              <w:rFonts w:asciiTheme="minorHAnsi" w:hAnsiTheme="minorHAnsi"/>
            </w:rPr>
            <w:fldChar w:fldCharType="begin"/>
          </w:r>
          <w:r w:rsidRPr="00CB5FAD">
            <w:rPr>
              <w:rFonts w:asciiTheme="minorHAnsi" w:hAnsiTheme="minorHAnsi"/>
            </w:rPr>
            <w:instrText xml:space="preserve"> TOC \o "1-3" \h \z \u </w:instrText>
          </w:r>
          <w:r w:rsidRPr="00CB5FAD">
            <w:rPr>
              <w:rFonts w:asciiTheme="minorHAnsi" w:hAnsiTheme="minorHAnsi"/>
            </w:rPr>
            <w:fldChar w:fldCharType="separate"/>
          </w:r>
          <w:hyperlink w:anchor="_Toc482369416" w:history="1">
            <w:r w:rsidR="001301DD" w:rsidRPr="001301DD">
              <w:rPr>
                <w:rStyle w:val="Hyperlink"/>
                <w:rFonts w:asciiTheme="minorHAnsi" w:hAnsiTheme="minorHAnsi"/>
                <w:noProof/>
                <w:sz w:val="22"/>
                <w:szCs w:val="22"/>
                <w:lang w:val="pt-BR"/>
              </w:rPr>
              <w:t>1. INTRODUÇÃO</w:t>
            </w:r>
            <w:r w:rsidR="001301DD" w:rsidRPr="001301DD">
              <w:rPr>
                <w:rFonts w:asciiTheme="minorHAnsi" w:hAnsiTheme="minorHAnsi"/>
                <w:noProof/>
                <w:webHidden/>
                <w:sz w:val="22"/>
                <w:szCs w:val="22"/>
              </w:rPr>
              <w:tab/>
            </w:r>
            <w:r w:rsidR="001301DD" w:rsidRPr="001301DD">
              <w:rPr>
                <w:rFonts w:asciiTheme="minorHAnsi" w:hAnsiTheme="minorHAnsi"/>
                <w:noProof/>
                <w:webHidden/>
                <w:sz w:val="22"/>
                <w:szCs w:val="22"/>
              </w:rPr>
              <w:fldChar w:fldCharType="begin"/>
            </w:r>
            <w:r w:rsidR="001301DD" w:rsidRPr="001301DD">
              <w:rPr>
                <w:rFonts w:asciiTheme="minorHAnsi" w:hAnsiTheme="minorHAnsi"/>
                <w:noProof/>
                <w:webHidden/>
                <w:sz w:val="22"/>
                <w:szCs w:val="22"/>
              </w:rPr>
              <w:instrText xml:space="preserve"> PAGEREF _Toc482369416 \h </w:instrText>
            </w:r>
            <w:r w:rsidR="001301DD" w:rsidRPr="001301DD">
              <w:rPr>
                <w:rFonts w:asciiTheme="minorHAnsi" w:hAnsiTheme="minorHAnsi"/>
                <w:noProof/>
                <w:webHidden/>
                <w:sz w:val="22"/>
                <w:szCs w:val="22"/>
              </w:rPr>
            </w:r>
            <w:r w:rsidR="001301DD" w:rsidRPr="001301DD">
              <w:rPr>
                <w:rFonts w:asciiTheme="minorHAnsi" w:hAnsiTheme="minorHAnsi"/>
                <w:noProof/>
                <w:webHidden/>
                <w:sz w:val="22"/>
                <w:szCs w:val="22"/>
              </w:rPr>
              <w:fldChar w:fldCharType="separate"/>
            </w:r>
            <w:r w:rsidR="000535CD">
              <w:rPr>
                <w:rFonts w:asciiTheme="minorHAnsi" w:hAnsiTheme="minorHAnsi"/>
                <w:noProof/>
                <w:webHidden/>
                <w:sz w:val="22"/>
                <w:szCs w:val="22"/>
              </w:rPr>
              <w:t>1</w:t>
            </w:r>
            <w:r w:rsidR="001301DD" w:rsidRPr="001301DD">
              <w:rPr>
                <w:rFonts w:asciiTheme="minorHAnsi" w:hAnsiTheme="minorHAnsi"/>
                <w:noProof/>
                <w:webHidden/>
                <w:sz w:val="22"/>
                <w:szCs w:val="22"/>
              </w:rPr>
              <w:fldChar w:fldCharType="end"/>
            </w:r>
          </w:hyperlink>
        </w:p>
        <w:p w14:paraId="58D9FB7D" w14:textId="77777777" w:rsidR="001301DD" w:rsidRPr="001301DD" w:rsidRDefault="005F7CFE">
          <w:pPr>
            <w:pStyle w:val="Sumrio1"/>
            <w:tabs>
              <w:tab w:val="right" w:leader="dot" w:pos="8494"/>
            </w:tabs>
            <w:rPr>
              <w:rFonts w:asciiTheme="minorHAnsi" w:eastAsiaTheme="minorEastAsia" w:hAnsiTheme="minorHAnsi" w:cstheme="minorBidi"/>
              <w:noProof/>
              <w:sz w:val="22"/>
              <w:szCs w:val="22"/>
              <w:lang w:val="pt-BR"/>
            </w:rPr>
          </w:pPr>
          <w:hyperlink w:anchor="_Toc482369417" w:history="1">
            <w:r w:rsidR="001301DD" w:rsidRPr="001301DD">
              <w:rPr>
                <w:rStyle w:val="Hyperlink"/>
                <w:rFonts w:asciiTheme="minorHAnsi" w:hAnsiTheme="minorHAnsi"/>
                <w:noProof/>
                <w:sz w:val="22"/>
                <w:szCs w:val="22"/>
                <w:lang w:val="pt-BR"/>
              </w:rPr>
              <w:t>2. NITRATO NAS ÁGUAS SUBTERRÂNEAS</w:t>
            </w:r>
            <w:r w:rsidR="001301DD" w:rsidRPr="001301DD">
              <w:rPr>
                <w:rFonts w:asciiTheme="minorHAnsi" w:hAnsiTheme="minorHAnsi"/>
                <w:noProof/>
                <w:webHidden/>
                <w:sz w:val="22"/>
                <w:szCs w:val="22"/>
              </w:rPr>
              <w:tab/>
            </w:r>
            <w:r w:rsidR="001301DD" w:rsidRPr="001301DD">
              <w:rPr>
                <w:rFonts w:asciiTheme="minorHAnsi" w:hAnsiTheme="minorHAnsi"/>
                <w:noProof/>
                <w:webHidden/>
                <w:sz w:val="22"/>
                <w:szCs w:val="22"/>
              </w:rPr>
              <w:fldChar w:fldCharType="begin"/>
            </w:r>
            <w:r w:rsidR="001301DD" w:rsidRPr="001301DD">
              <w:rPr>
                <w:rFonts w:asciiTheme="minorHAnsi" w:hAnsiTheme="minorHAnsi"/>
                <w:noProof/>
                <w:webHidden/>
                <w:sz w:val="22"/>
                <w:szCs w:val="22"/>
              </w:rPr>
              <w:instrText xml:space="preserve"> PAGEREF _Toc482369417 \h </w:instrText>
            </w:r>
            <w:r w:rsidR="001301DD" w:rsidRPr="001301DD">
              <w:rPr>
                <w:rFonts w:asciiTheme="minorHAnsi" w:hAnsiTheme="minorHAnsi"/>
                <w:noProof/>
                <w:webHidden/>
                <w:sz w:val="22"/>
                <w:szCs w:val="22"/>
              </w:rPr>
            </w:r>
            <w:r w:rsidR="001301DD" w:rsidRPr="001301DD">
              <w:rPr>
                <w:rFonts w:asciiTheme="minorHAnsi" w:hAnsiTheme="minorHAnsi"/>
                <w:noProof/>
                <w:webHidden/>
                <w:sz w:val="22"/>
                <w:szCs w:val="22"/>
              </w:rPr>
              <w:fldChar w:fldCharType="separate"/>
            </w:r>
            <w:r w:rsidR="000535CD">
              <w:rPr>
                <w:rFonts w:asciiTheme="minorHAnsi" w:hAnsiTheme="minorHAnsi"/>
                <w:noProof/>
                <w:webHidden/>
                <w:sz w:val="22"/>
                <w:szCs w:val="22"/>
              </w:rPr>
              <w:t>3</w:t>
            </w:r>
            <w:r w:rsidR="001301DD" w:rsidRPr="001301DD">
              <w:rPr>
                <w:rFonts w:asciiTheme="minorHAnsi" w:hAnsiTheme="minorHAnsi"/>
                <w:noProof/>
                <w:webHidden/>
                <w:sz w:val="22"/>
                <w:szCs w:val="22"/>
              </w:rPr>
              <w:fldChar w:fldCharType="end"/>
            </w:r>
          </w:hyperlink>
        </w:p>
        <w:p w14:paraId="3D91CC3B" w14:textId="77777777" w:rsidR="001301DD" w:rsidRPr="001301DD" w:rsidRDefault="005F7CFE">
          <w:pPr>
            <w:pStyle w:val="Sumrio2"/>
            <w:tabs>
              <w:tab w:val="right" w:leader="dot" w:pos="8494"/>
            </w:tabs>
            <w:rPr>
              <w:rFonts w:asciiTheme="minorHAnsi" w:eastAsiaTheme="minorEastAsia" w:hAnsiTheme="minorHAnsi" w:cstheme="minorBidi"/>
              <w:noProof/>
              <w:sz w:val="22"/>
              <w:szCs w:val="22"/>
              <w:lang w:val="pt-BR"/>
            </w:rPr>
          </w:pPr>
          <w:hyperlink w:anchor="_Toc482369418" w:history="1">
            <w:r w:rsidR="001301DD" w:rsidRPr="001301DD">
              <w:rPr>
                <w:rStyle w:val="Hyperlink"/>
                <w:rFonts w:asciiTheme="minorHAnsi" w:hAnsiTheme="minorHAnsi"/>
                <w:noProof/>
                <w:sz w:val="22"/>
                <w:szCs w:val="22"/>
                <w:lang w:val="pt-BR"/>
              </w:rPr>
              <w:t>2.1. O que é nitrato?</w:t>
            </w:r>
            <w:r w:rsidR="001301DD" w:rsidRPr="001301DD">
              <w:rPr>
                <w:rFonts w:asciiTheme="minorHAnsi" w:hAnsiTheme="minorHAnsi"/>
                <w:noProof/>
                <w:webHidden/>
                <w:sz w:val="22"/>
                <w:szCs w:val="22"/>
              </w:rPr>
              <w:tab/>
            </w:r>
            <w:r w:rsidR="001301DD" w:rsidRPr="001301DD">
              <w:rPr>
                <w:rFonts w:asciiTheme="minorHAnsi" w:hAnsiTheme="minorHAnsi"/>
                <w:noProof/>
                <w:webHidden/>
                <w:sz w:val="22"/>
                <w:szCs w:val="22"/>
              </w:rPr>
              <w:fldChar w:fldCharType="begin"/>
            </w:r>
            <w:r w:rsidR="001301DD" w:rsidRPr="001301DD">
              <w:rPr>
                <w:rFonts w:asciiTheme="minorHAnsi" w:hAnsiTheme="minorHAnsi"/>
                <w:noProof/>
                <w:webHidden/>
                <w:sz w:val="22"/>
                <w:szCs w:val="22"/>
              </w:rPr>
              <w:instrText xml:space="preserve"> PAGEREF _Toc482369418 \h </w:instrText>
            </w:r>
            <w:r w:rsidR="001301DD" w:rsidRPr="001301DD">
              <w:rPr>
                <w:rFonts w:asciiTheme="minorHAnsi" w:hAnsiTheme="minorHAnsi"/>
                <w:noProof/>
                <w:webHidden/>
                <w:sz w:val="22"/>
                <w:szCs w:val="22"/>
              </w:rPr>
            </w:r>
            <w:r w:rsidR="001301DD" w:rsidRPr="001301DD">
              <w:rPr>
                <w:rFonts w:asciiTheme="minorHAnsi" w:hAnsiTheme="minorHAnsi"/>
                <w:noProof/>
                <w:webHidden/>
                <w:sz w:val="22"/>
                <w:szCs w:val="22"/>
              </w:rPr>
              <w:fldChar w:fldCharType="separate"/>
            </w:r>
            <w:r w:rsidR="000535CD">
              <w:rPr>
                <w:rFonts w:asciiTheme="minorHAnsi" w:hAnsiTheme="minorHAnsi"/>
                <w:noProof/>
                <w:webHidden/>
                <w:sz w:val="22"/>
                <w:szCs w:val="22"/>
              </w:rPr>
              <w:t>3</w:t>
            </w:r>
            <w:r w:rsidR="001301DD" w:rsidRPr="001301DD">
              <w:rPr>
                <w:rFonts w:asciiTheme="minorHAnsi" w:hAnsiTheme="minorHAnsi"/>
                <w:noProof/>
                <w:webHidden/>
                <w:sz w:val="22"/>
                <w:szCs w:val="22"/>
              </w:rPr>
              <w:fldChar w:fldCharType="end"/>
            </w:r>
          </w:hyperlink>
        </w:p>
        <w:p w14:paraId="1D54BF1D" w14:textId="77777777" w:rsidR="001301DD" w:rsidRPr="001301DD" w:rsidRDefault="005F7CFE">
          <w:pPr>
            <w:pStyle w:val="Sumrio2"/>
            <w:tabs>
              <w:tab w:val="right" w:leader="dot" w:pos="8494"/>
            </w:tabs>
            <w:rPr>
              <w:rFonts w:asciiTheme="minorHAnsi" w:eastAsiaTheme="minorEastAsia" w:hAnsiTheme="minorHAnsi" w:cstheme="minorBidi"/>
              <w:noProof/>
              <w:sz w:val="22"/>
              <w:szCs w:val="22"/>
              <w:lang w:val="pt-BR"/>
            </w:rPr>
          </w:pPr>
          <w:hyperlink w:anchor="_Toc482369419" w:history="1">
            <w:r w:rsidR="001301DD" w:rsidRPr="001301DD">
              <w:rPr>
                <w:rStyle w:val="Hyperlink"/>
                <w:rFonts w:asciiTheme="minorHAnsi" w:hAnsiTheme="minorHAnsi"/>
                <w:noProof/>
                <w:sz w:val="22"/>
                <w:szCs w:val="22"/>
                <w:lang w:val="pt-BR"/>
              </w:rPr>
              <w:t>2.2. Ciclo do nitrogênio</w:t>
            </w:r>
            <w:r w:rsidR="001301DD" w:rsidRPr="001301DD">
              <w:rPr>
                <w:rFonts w:asciiTheme="minorHAnsi" w:hAnsiTheme="minorHAnsi"/>
                <w:noProof/>
                <w:webHidden/>
                <w:sz w:val="22"/>
                <w:szCs w:val="22"/>
              </w:rPr>
              <w:tab/>
            </w:r>
            <w:r w:rsidR="001301DD" w:rsidRPr="001301DD">
              <w:rPr>
                <w:rFonts w:asciiTheme="minorHAnsi" w:hAnsiTheme="minorHAnsi"/>
                <w:noProof/>
                <w:webHidden/>
                <w:sz w:val="22"/>
                <w:szCs w:val="22"/>
              </w:rPr>
              <w:fldChar w:fldCharType="begin"/>
            </w:r>
            <w:r w:rsidR="001301DD" w:rsidRPr="001301DD">
              <w:rPr>
                <w:rFonts w:asciiTheme="minorHAnsi" w:hAnsiTheme="minorHAnsi"/>
                <w:noProof/>
                <w:webHidden/>
                <w:sz w:val="22"/>
                <w:szCs w:val="22"/>
              </w:rPr>
              <w:instrText xml:space="preserve"> PAGEREF _Toc482369419 \h </w:instrText>
            </w:r>
            <w:r w:rsidR="001301DD" w:rsidRPr="001301DD">
              <w:rPr>
                <w:rFonts w:asciiTheme="minorHAnsi" w:hAnsiTheme="minorHAnsi"/>
                <w:noProof/>
                <w:webHidden/>
                <w:sz w:val="22"/>
                <w:szCs w:val="22"/>
              </w:rPr>
            </w:r>
            <w:r w:rsidR="001301DD" w:rsidRPr="001301DD">
              <w:rPr>
                <w:rFonts w:asciiTheme="minorHAnsi" w:hAnsiTheme="minorHAnsi"/>
                <w:noProof/>
                <w:webHidden/>
                <w:sz w:val="22"/>
                <w:szCs w:val="22"/>
              </w:rPr>
              <w:fldChar w:fldCharType="separate"/>
            </w:r>
            <w:r w:rsidR="000535CD">
              <w:rPr>
                <w:rFonts w:asciiTheme="minorHAnsi" w:hAnsiTheme="minorHAnsi"/>
                <w:noProof/>
                <w:webHidden/>
                <w:sz w:val="22"/>
                <w:szCs w:val="22"/>
              </w:rPr>
              <w:t>3</w:t>
            </w:r>
            <w:r w:rsidR="001301DD" w:rsidRPr="001301DD">
              <w:rPr>
                <w:rFonts w:asciiTheme="minorHAnsi" w:hAnsiTheme="minorHAnsi"/>
                <w:noProof/>
                <w:webHidden/>
                <w:sz w:val="22"/>
                <w:szCs w:val="22"/>
              </w:rPr>
              <w:fldChar w:fldCharType="end"/>
            </w:r>
          </w:hyperlink>
        </w:p>
        <w:p w14:paraId="14343981" w14:textId="77777777" w:rsidR="001301DD" w:rsidRPr="001301DD" w:rsidRDefault="005F7CFE">
          <w:pPr>
            <w:pStyle w:val="Sumrio2"/>
            <w:tabs>
              <w:tab w:val="right" w:leader="dot" w:pos="8494"/>
            </w:tabs>
            <w:rPr>
              <w:rFonts w:asciiTheme="minorHAnsi" w:eastAsiaTheme="minorEastAsia" w:hAnsiTheme="minorHAnsi" w:cstheme="minorBidi"/>
              <w:noProof/>
              <w:sz w:val="22"/>
              <w:szCs w:val="22"/>
              <w:lang w:val="pt-BR"/>
            </w:rPr>
          </w:pPr>
          <w:hyperlink w:anchor="_Toc482369421" w:history="1">
            <w:r w:rsidR="001301DD" w:rsidRPr="001301DD">
              <w:rPr>
                <w:rStyle w:val="Hyperlink"/>
                <w:rFonts w:asciiTheme="minorHAnsi" w:hAnsiTheme="minorHAnsi"/>
                <w:noProof/>
                <w:sz w:val="22"/>
                <w:szCs w:val="22"/>
                <w:lang w:val="pt-BR"/>
              </w:rPr>
              <w:t>2.3. Fontes de contaminação</w:t>
            </w:r>
            <w:r w:rsidR="001301DD" w:rsidRPr="001301DD">
              <w:rPr>
                <w:rFonts w:asciiTheme="minorHAnsi" w:hAnsiTheme="minorHAnsi"/>
                <w:noProof/>
                <w:webHidden/>
                <w:sz w:val="22"/>
                <w:szCs w:val="22"/>
              </w:rPr>
              <w:tab/>
            </w:r>
            <w:r w:rsidR="001301DD" w:rsidRPr="001301DD">
              <w:rPr>
                <w:rFonts w:asciiTheme="minorHAnsi" w:hAnsiTheme="minorHAnsi"/>
                <w:noProof/>
                <w:webHidden/>
                <w:sz w:val="22"/>
                <w:szCs w:val="22"/>
              </w:rPr>
              <w:fldChar w:fldCharType="begin"/>
            </w:r>
            <w:r w:rsidR="001301DD" w:rsidRPr="001301DD">
              <w:rPr>
                <w:rFonts w:asciiTheme="minorHAnsi" w:hAnsiTheme="minorHAnsi"/>
                <w:noProof/>
                <w:webHidden/>
                <w:sz w:val="22"/>
                <w:szCs w:val="22"/>
              </w:rPr>
              <w:instrText xml:space="preserve"> PAGEREF _Toc482369421 \h </w:instrText>
            </w:r>
            <w:r w:rsidR="001301DD" w:rsidRPr="001301DD">
              <w:rPr>
                <w:rFonts w:asciiTheme="minorHAnsi" w:hAnsiTheme="minorHAnsi"/>
                <w:noProof/>
                <w:webHidden/>
                <w:sz w:val="22"/>
                <w:szCs w:val="22"/>
              </w:rPr>
            </w:r>
            <w:r w:rsidR="001301DD" w:rsidRPr="001301DD">
              <w:rPr>
                <w:rFonts w:asciiTheme="minorHAnsi" w:hAnsiTheme="minorHAnsi"/>
                <w:noProof/>
                <w:webHidden/>
                <w:sz w:val="22"/>
                <w:szCs w:val="22"/>
              </w:rPr>
              <w:fldChar w:fldCharType="separate"/>
            </w:r>
            <w:r w:rsidR="000535CD">
              <w:rPr>
                <w:rFonts w:asciiTheme="minorHAnsi" w:hAnsiTheme="minorHAnsi"/>
                <w:noProof/>
                <w:webHidden/>
                <w:sz w:val="22"/>
                <w:szCs w:val="22"/>
              </w:rPr>
              <w:t>5</w:t>
            </w:r>
            <w:r w:rsidR="001301DD" w:rsidRPr="001301DD">
              <w:rPr>
                <w:rFonts w:asciiTheme="minorHAnsi" w:hAnsiTheme="minorHAnsi"/>
                <w:noProof/>
                <w:webHidden/>
                <w:sz w:val="22"/>
                <w:szCs w:val="22"/>
              </w:rPr>
              <w:fldChar w:fldCharType="end"/>
            </w:r>
          </w:hyperlink>
        </w:p>
        <w:p w14:paraId="328EB7A5" w14:textId="77777777" w:rsidR="001301DD" w:rsidRPr="001301DD" w:rsidRDefault="005F7CFE">
          <w:pPr>
            <w:pStyle w:val="Sumrio2"/>
            <w:tabs>
              <w:tab w:val="right" w:leader="dot" w:pos="8494"/>
            </w:tabs>
            <w:rPr>
              <w:rFonts w:asciiTheme="minorHAnsi" w:eastAsiaTheme="minorEastAsia" w:hAnsiTheme="minorHAnsi" w:cstheme="minorBidi"/>
              <w:noProof/>
              <w:sz w:val="22"/>
              <w:szCs w:val="22"/>
              <w:lang w:val="pt-BR"/>
            </w:rPr>
          </w:pPr>
          <w:hyperlink w:anchor="_Toc482369422" w:history="1">
            <w:r w:rsidR="001301DD" w:rsidRPr="001301DD">
              <w:rPr>
                <w:rStyle w:val="Hyperlink"/>
                <w:rFonts w:asciiTheme="minorHAnsi" w:hAnsiTheme="minorHAnsi"/>
                <w:noProof/>
                <w:sz w:val="22"/>
                <w:szCs w:val="22"/>
                <w:lang w:val="pt-BR"/>
              </w:rPr>
              <w:t>2.4. Padrão de potabilidade e os efeitos nas saúdes humana e animal</w:t>
            </w:r>
            <w:r w:rsidR="001301DD" w:rsidRPr="001301DD">
              <w:rPr>
                <w:rFonts w:asciiTheme="minorHAnsi" w:hAnsiTheme="minorHAnsi"/>
                <w:noProof/>
                <w:webHidden/>
                <w:sz w:val="22"/>
                <w:szCs w:val="22"/>
              </w:rPr>
              <w:tab/>
            </w:r>
            <w:r w:rsidR="001301DD" w:rsidRPr="001301DD">
              <w:rPr>
                <w:rFonts w:asciiTheme="minorHAnsi" w:hAnsiTheme="minorHAnsi"/>
                <w:noProof/>
                <w:webHidden/>
                <w:sz w:val="22"/>
                <w:szCs w:val="22"/>
              </w:rPr>
              <w:fldChar w:fldCharType="begin"/>
            </w:r>
            <w:r w:rsidR="001301DD" w:rsidRPr="001301DD">
              <w:rPr>
                <w:rFonts w:asciiTheme="minorHAnsi" w:hAnsiTheme="minorHAnsi"/>
                <w:noProof/>
                <w:webHidden/>
                <w:sz w:val="22"/>
                <w:szCs w:val="22"/>
              </w:rPr>
              <w:instrText xml:space="preserve"> PAGEREF _Toc482369422 \h </w:instrText>
            </w:r>
            <w:r w:rsidR="001301DD" w:rsidRPr="001301DD">
              <w:rPr>
                <w:rFonts w:asciiTheme="minorHAnsi" w:hAnsiTheme="minorHAnsi"/>
                <w:noProof/>
                <w:webHidden/>
                <w:sz w:val="22"/>
                <w:szCs w:val="22"/>
              </w:rPr>
            </w:r>
            <w:r w:rsidR="001301DD" w:rsidRPr="001301DD">
              <w:rPr>
                <w:rFonts w:asciiTheme="minorHAnsi" w:hAnsiTheme="minorHAnsi"/>
                <w:noProof/>
                <w:webHidden/>
                <w:sz w:val="22"/>
                <w:szCs w:val="22"/>
              </w:rPr>
              <w:fldChar w:fldCharType="separate"/>
            </w:r>
            <w:r w:rsidR="000535CD">
              <w:rPr>
                <w:rFonts w:asciiTheme="minorHAnsi" w:hAnsiTheme="minorHAnsi"/>
                <w:noProof/>
                <w:webHidden/>
                <w:sz w:val="22"/>
                <w:szCs w:val="22"/>
              </w:rPr>
              <w:t>10</w:t>
            </w:r>
            <w:r w:rsidR="001301DD" w:rsidRPr="001301DD">
              <w:rPr>
                <w:rFonts w:asciiTheme="minorHAnsi" w:hAnsiTheme="minorHAnsi"/>
                <w:noProof/>
                <w:webHidden/>
                <w:sz w:val="22"/>
                <w:szCs w:val="22"/>
              </w:rPr>
              <w:fldChar w:fldCharType="end"/>
            </w:r>
          </w:hyperlink>
        </w:p>
        <w:p w14:paraId="28280E1C" w14:textId="77777777" w:rsidR="001301DD" w:rsidRPr="001301DD" w:rsidRDefault="005F7CFE">
          <w:pPr>
            <w:pStyle w:val="Sumrio2"/>
            <w:tabs>
              <w:tab w:val="right" w:leader="dot" w:pos="8494"/>
            </w:tabs>
            <w:rPr>
              <w:rFonts w:asciiTheme="minorHAnsi" w:eastAsiaTheme="minorEastAsia" w:hAnsiTheme="minorHAnsi" w:cstheme="minorBidi"/>
              <w:noProof/>
              <w:sz w:val="22"/>
              <w:szCs w:val="22"/>
              <w:lang w:val="pt-BR"/>
            </w:rPr>
          </w:pPr>
          <w:hyperlink w:anchor="_Toc482369423" w:history="1">
            <w:r w:rsidR="001301DD" w:rsidRPr="001301DD">
              <w:rPr>
                <w:rStyle w:val="Hyperlink"/>
                <w:rFonts w:asciiTheme="minorHAnsi" w:hAnsiTheme="minorHAnsi"/>
                <w:noProof/>
                <w:sz w:val="22"/>
                <w:szCs w:val="22"/>
                <w:lang w:val="pt-BR"/>
              </w:rPr>
              <w:t>2.5. Doenças associadas ao nitrato</w:t>
            </w:r>
            <w:r w:rsidR="001301DD" w:rsidRPr="001301DD">
              <w:rPr>
                <w:rFonts w:asciiTheme="minorHAnsi" w:hAnsiTheme="minorHAnsi"/>
                <w:noProof/>
                <w:webHidden/>
                <w:sz w:val="22"/>
                <w:szCs w:val="22"/>
              </w:rPr>
              <w:tab/>
            </w:r>
            <w:r w:rsidR="001301DD" w:rsidRPr="001301DD">
              <w:rPr>
                <w:rFonts w:asciiTheme="minorHAnsi" w:hAnsiTheme="minorHAnsi"/>
                <w:noProof/>
                <w:webHidden/>
                <w:sz w:val="22"/>
                <w:szCs w:val="22"/>
              </w:rPr>
              <w:fldChar w:fldCharType="begin"/>
            </w:r>
            <w:r w:rsidR="001301DD" w:rsidRPr="001301DD">
              <w:rPr>
                <w:rFonts w:asciiTheme="minorHAnsi" w:hAnsiTheme="minorHAnsi"/>
                <w:noProof/>
                <w:webHidden/>
                <w:sz w:val="22"/>
                <w:szCs w:val="22"/>
              </w:rPr>
              <w:instrText xml:space="preserve"> PAGEREF _Toc482369423 \h </w:instrText>
            </w:r>
            <w:r w:rsidR="001301DD" w:rsidRPr="001301DD">
              <w:rPr>
                <w:rFonts w:asciiTheme="minorHAnsi" w:hAnsiTheme="minorHAnsi"/>
                <w:noProof/>
                <w:webHidden/>
                <w:sz w:val="22"/>
                <w:szCs w:val="22"/>
              </w:rPr>
            </w:r>
            <w:r w:rsidR="001301DD" w:rsidRPr="001301DD">
              <w:rPr>
                <w:rFonts w:asciiTheme="minorHAnsi" w:hAnsiTheme="minorHAnsi"/>
                <w:noProof/>
                <w:webHidden/>
                <w:sz w:val="22"/>
                <w:szCs w:val="22"/>
              </w:rPr>
              <w:fldChar w:fldCharType="separate"/>
            </w:r>
            <w:r w:rsidR="000535CD">
              <w:rPr>
                <w:rFonts w:asciiTheme="minorHAnsi" w:hAnsiTheme="minorHAnsi"/>
                <w:noProof/>
                <w:webHidden/>
                <w:sz w:val="22"/>
                <w:szCs w:val="22"/>
              </w:rPr>
              <w:t>12</w:t>
            </w:r>
            <w:r w:rsidR="001301DD" w:rsidRPr="001301DD">
              <w:rPr>
                <w:rFonts w:asciiTheme="minorHAnsi" w:hAnsiTheme="minorHAnsi"/>
                <w:noProof/>
                <w:webHidden/>
                <w:sz w:val="22"/>
                <w:szCs w:val="22"/>
              </w:rPr>
              <w:fldChar w:fldCharType="end"/>
            </w:r>
          </w:hyperlink>
        </w:p>
        <w:p w14:paraId="23B2017E" w14:textId="77777777" w:rsidR="001301DD" w:rsidRPr="001301DD" w:rsidRDefault="005F7CFE">
          <w:pPr>
            <w:pStyle w:val="Sumrio1"/>
            <w:tabs>
              <w:tab w:val="right" w:leader="dot" w:pos="8494"/>
            </w:tabs>
            <w:rPr>
              <w:rFonts w:asciiTheme="minorHAnsi" w:eastAsiaTheme="minorEastAsia" w:hAnsiTheme="minorHAnsi" w:cstheme="minorBidi"/>
              <w:noProof/>
              <w:sz w:val="22"/>
              <w:szCs w:val="22"/>
              <w:lang w:val="pt-BR"/>
            </w:rPr>
          </w:pPr>
          <w:hyperlink w:anchor="_Toc482369424" w:history="1">
            <w:r w:rsidR="001301DD" w:rsidRPr="001301DD">
              <w:rPr>
                <w:rStyle w:val="Hyperlink"/>
                <w:rFonts w:asciiTheme="minorHAnsi" w:hAnsiTheme="minorHAnsi"/>
                <w:noProof/>
                <w:sz w:val="22"/>
                <w:szCs w:val="22"/>
                <w:lang w:val="pt-BR"/>
              </w:rPr>
              <w:t>3. O NITRATO NAS ÁGUAS SUBTERRÂNEAS DO ESTADO DE SÃO PAULO</w:t>
            </w:r>
            <w:r w:rsidR="001301DD" w:rsidRPr="001301DD">
              <w:rPr>
                <w:rFonts w:asciiTheme="minorHAnsi" w:hAnsiTheme="minorHAnsi"/>
                <w:noProof/>
                <w:webHidden/>
                <w:sz w:val="22"/>
                <w:szCs w:val="22"/>
              </w:rPr>
              <w:tab/>
            </w:r>
            <w:r w:rsidR="001301DD" w:rsidRPr="001301DD">
              <w:rPr>
                <w:rFonts w:asciiTheme="minorHAnsi" w:hAnsiTheme="minorHAnsi"/>
                <w:noProof/>
                <w:webHidden/>
                <w:sz w:val="22"/>
                <w:szCs w:val="22"/>
              </w:rPr>
              <w:fldChar w:fldCharType="begin"/>
            </w:r>
            <w:r w:rsidR="001301DD" w:rsidRPr="001301DD">
              <w:rPr>
                <w:rFonts w:asciiTheme="minorHAnsi" w:hAnsiTheme="minorHAnsi"/>
                <w:noProof/>
                <w:webHidden/>
                <w:sz w:val="22"/>
                <w:szCs w:val="22"/>
              </w:rPr>
              <w:instrText xml:space="preserve"> PAGEREF _Toc482369424 \h </w:instrText>
            </w:r>
            <w:r w:rsidR="001301DD" w:rsidRPr="001301DD">
              <w:rPr>
                <w:rFonts w:asciiTheme="minorHAnsi" w:hAnsiTheme="minorHAnsi"/>
                <w:noProof/>
                <w:webHidden/>
                <w:sz w:val="22"/>
                <w:szCs w:val="22"/>
              </w:rPr>
            </w:r>
            <w:r w:rsidR="001301DD" w:rsidRPr="001301DD">
              <w:rPr>
                <w:rFonts w:asciiTheme="minorHAnsi" w:hAnsiTheme="minorHAnsi"/>
                <w:noProof/>
                <w:webHidden/>
                <w:sz w:val="22"/>
                <w:szCs w:val="22"/>
              </w:rPr>
              <w:fldChar w:fldCharType="separate"/>
            </w:r>
            <w:r w:rsidR="000535CD">
              <w:rPr>
                <w:rFonts w:asciiTheme="minorHAnsi" w:hAnsiTheme="minorHAnsi"/>
                <w:noProof/>
                <w:webHidden/>
                <w:sz w:val="22"/>
                <w:szCs w:val="22"/>
              </w:rPr>
              <w:t>14</w:t>
            </w:r>
            <w:r w:rsidR="001301DD" w:rsidRPr="001301DD">
              <w:rPr>
                <w:rFonts w:asciiTheme="minorHAnsi" w:hAnsiTheme="minorHAnsi"/>
                <w:noProof/>
                <w:webHidden/>
                <w:sz w:val="22"/>
                <w:szCs w:val="22"/>
              </w:rPr>
              <w:fldChar w:fldCharType="end"/>
            </w:r>
          </w:hyperlink>
        </w:p>
        <w:p w14:paraId="7EF016E3" w14:textId="77777777" w:rsidR="001301DD" w:rsidRPr="001301DD" w:rsidRDefault="005F7CFE">
          <w:pPr>
            <w:pStyle w:val="Sumrio2"/>
            <w:tabs>
              <w:tab w:val="right" w:leader="dot" w:pos="8494"/>
            </w:tabs>
            <w:rPr>
              <w:rFonts w:asciiTheme="minorHAnsi" w:eastAsiaTheme="minorEastAsia" w:hAnsiTheme="minorHAnsi" w:cstheme="minorBidi"/>
              <w:noProof/>
              <w:sz w:val="22"/>
              <w:szCs w:val="22"/>
              <w:lang w:val="pt-BR"/>
            </w:rPr>
          </w:pPr>
          <w:hyperlink w:anchor="_Toc482369425" w:history="1">
            <w:r w:rsidR="001301DD" w:rsidRPr="001301DD">
              <w:rPr>
                <w:rStyle w:val="Hyperlink"/>
                <w:rFonts w:asciiTheme="minorHAnsi" w:hAnsiTheme="minorHAnsi"/>
                <w:noProof/>
                <w:sz w:val="22"/>
                <w:szCs w:val="22"/>
                <w:lang w:val="pt-BR"/>
              </w:rPr>
              <w:t>3.1. Ocorrência de teores elevados de nitrato nos aquíferos paulistas</w:t>
            </w:r>
            <w:r w:rsidR="001301DD" w:rsidRPr="001301DD">
              <w:rPr>
                <w:rFonts w:asciiTheme="minorHAnsi" w:hAnsiTheme="minorHAnsi"/>
                <w:noProof/>
                <w:webHidden/>
                <w:sz w:val="22"/>
                <w:szCs w:val="22"/>
              </w:rPr>
              <w:tab/>
            </w:r>
            <w:r w:rsidR="001301DD" w:rsidRPr="001301DD">
              <w:rPr>
                <w:rFonts w:asciiTheme="minorHAnsi" w:hAnsiTheme="minorHAnsi"/>
                <w:noProof/>
                <w:webHidden/>
                <w:sz w:val="22"/>
                <w:szCs w:val="22"/>
              </w:rPr>
              <w:fldChar w:fldCharType="begin"/>
            </w:r>
            <w:r w:rsidR="001301DD" w:rsidRPr="001301DD">
              <w:rPr>
                <w:rFonts w:asciiTheme="minorHAnsi" w:hAnsiTheme="minorHAnsi"/>
                <w:noProof/>
                <w:webHidden/>
                <w:sz w:val="22"/>
                <w:szCs w:val="22"/>
              </w:rPr>
              <w:instrText xml:space="preserve"> PAGEREF _Toc482369425 \h </w:instrText>
            </w:r>
            <w:r w:rsidR="001301DD" w:rsidRPr="001301DD">
              <w:rPr>
                <w:rFonts w:asciiTheme="minorHAnsi" w:hAnsiTheme="minorHAnsi"/>
                <w:noProof/>
                <w:webHidden/>
                <w:sz w:val="22"/>
                <w:szCs w:val="22"/>
              </w:rPr>
            </w:r>
            <w:r w:rsidR="001301DD" w:rsidRPr="001301DD">
              <w:rPr>
                <w:rFonts w:asciiTheme="minorHAnsi" w:hAnsiTheme="minorHAnsi"/>
                <w:noProof/>
                <w:webHidden/>
                <w:sz w:val="22"/>
                <w:szCs w:val="22"/>
              </w:rPr>
              <w:fldChar w:fldCharType="separate"/>
            </w:r>
            <w:r w:rsidR="000535CD">
              <w:rPr>
                <w:rFonts w:asciiTheme="minorHAnsi" w:hAnsiTheme="minorHAnsi"/>
                <w:noProof/>
                <w:webHidden/>
                <w:sz w:val="22"/>
                <w:szCs w:val="22"/>
              </w:rPr>
              <w:t>14</w:t>
            </w:r>
            <w:r w:rsidR="001301DD" w:rsidRPr="001301DD">
              <w:rPr>
                <w:rFonts w:asciiTheme="minorHAnsi" w:hAnsiTheme="minorHAnsi"/>
                <w:noProof/>
                <w:webHidden/>
                <w:sz w:val="22"/>
                <w:szCs w:val="22"/>
              </w:rPr>
              <w:fldChar w:fldCharType="end"/>
            </w:r>
          </w:hyperlink>
        </w:p>
        <w:p w14:paraId="5BAAF3AE" w14:textId="77777777" w:rsidR="001301DD" w:rsidRPr="001301DD" w:rsidRDefault="005F7CFE">
          <w:pPr>
            <w:pStyle w:val="Sumrio2"/>
            <w:tabs>
              <w:tab w:val="right" w:leader="dot" w:pos="8494"/>
            </w:tabs>
            <w:rPr>
              <w:rFonts w:asciiTheme="minorHAnsi" w:eastAsiaTheme="minorEastAsia" w:hAnsiTheme="minorHAnsi" w:cstheme="minorBidi"/>
              <w:noProof/>
              <w:sz w:val="22"/>
              <w:szCs w:val="22"/>
              <w:lang w:val="pt-BR"/>
            </w:rPr>
          </w:pPr>
          <w:hyperlink w:anchor="_Toc482369426" w:history="1">
            <w:r w:rsidR="001301DD" w:rsidRPr="001301DD">
              <w:rPr>
                <w:rStyle w:val="Hyperlink"/>
                <w:rFonts w:asciiTheme="minorHAnsi" w:hAnsiTheme="minorHAnsi"/>
                <w:noProof/>
                <w:sz w:val="22"/>
                <w:szCs w:val="22"/>
                <w:lang w:val="pt-BR"/>
              </w:rPr>
              <w:t>3.2. Estudos de caso</w:t>
            </w:r>
            <w:r w:rsidR="001301DD" w:rsidRPr="001301DD">
              <w:rPr>
                <w:rFonts w:asciiTheme="minorHAnsi" w:hAnsiTheme="minorHAnsi"/>
                <w:noProof/>
                <w:webHidden/>
                <w:sz w:val="22"/>
                <w:szCs w:val="22"/>
              </w:rPr>
              <w:tab/>
            </w:r>
            <w:r w:rsidR="001301DD" w:rsidRPr="001301DD">
              <w:rPr>
                <w:rFonts w:asciiTheme="minorHAnsi" w:hAnsiTheme="minorHAnsi"/>
                <w:noProof/>
                <w:webHidden/>
                <w:sz w:val="22"/>
                <w:szCs w:val="22"/>
              </w:rPr>
              <w:fldChar w:fldCharType="begin"/>
            </w:r>
            <w:r w:rsidR="001301DD" w:rsidRPr="001301DD">
              <w:rPr>
                <w:rFonts w:asciiTheme="minorHAnsi" w:hAnsiTheme="minorHAnsi"/>
                <w:noProof/>
                <w:webHidden/>
                <w:sz w:val="22"/>
                <w:szCs w:val="22"/>
              </w:rPr>
              <w:instrText xml:space="preserve"> PAGEREF _Toc482369426 \h </w:instrText>
            </w:r>
            <w:r w:rsidR="001301DD" w:rsidRPr="001301DD">
              <w:rPr>
                <w:rFonts w:asciiTheme="minorHAnsi" w:hAnsiTheme="minorHAnsi"/>
                <w:noProof/>
                <w:webHidden/>
                <w:sz w:val="22"/>
                <w:szCs w:val="22"/>
              </w:rPr>
            </w:r>
            <w:r w:rsidR="001301DD" w:rsidRPr="001301DD">
              <w:rPr>
                <w:rFonts w:asciiTheme="minorHAnsi" w:hAnsiTheme="minorHAnsi"/>
                <w:noProof/>
                <w:webHidden/>
                <w:sz w:val="22"/>
                <w:szCs w:val="22"/>
              </w:rPr>
              <w:fldChar w:fldCharType="separate"/>
            </w:r>
            <w:r w:rsidR="000535CD">
              <w:rPr>
                <w:rFonts w:asciiTheme="minorHAnsi" w:hAnsiTheme="minorHAnsi"/>
                <w:noProof/>
                <w:webHidden/>
                <w:sz w:val="22"/>
                <w:szCs w:val="22"/>
              </w:rPr>
              <w:t>16</w:t>
            </w:r>
            <w:r w:rsidR="001301DD" w:rsidRPr="001301DD">
              <w:rPr>
                <w:rFonts w:asciiTheme="minorHAnsi" w:hAnsiTheme="minorHAnsi"/>
                <w:noProof/>
                <w:webHidden/>
                <w:sz w:val="22"/>
                <w:szCs w:val="22"/>
              </w:rPr>
              <w:fldChar w:fldCharType="end"/>
            </w:r>
          </w:hyperlink>
        </w:p>
        <w:p w14:paraId="485345BC" w14:textId="77777777" w:rsidR="001301DD" w:rsidRPr="001301DD" w:rsidRDefault="005F7CFE">
          <w:pPr>
            <w:pStyle w:val="Sumrio3"/>
            <w:tabs>
              <w:tab w:val="right" w:leader="dot" w:pos="8494"/>
            </w:tabs>
            <w:rPr>
              <w:rFonts w:asciiTheme="minorHAnsi" w:eastAsiaTheme="minorEastAsia" w:hAnsiTheme="minorHAnsi" w:cstheme="minorBidi"/>
              <w:noProof/>
              <w:sz w:val="22"/>
              <w:szCs w:val="22"/>
              <w:lang w:val="pt-BR"/>
            </w:rPr>
          </w:pPr>
          <w:hyperlink w:anchor="_Toc482369427" w:history="1">
            <w:r w:rsidR="001301DD" w:rsidRPr="001301DD">
              <w:rPr>
                <w:rStyle w:val="Hyperlink"/>
                <w:rFonts w:asciiTheme="minorHAnsi" w:hAnsiTheme="minorHAnsi"/>
                <w:i/>
                <w:noProof/>
                <w:sz w:val="22"/>
                <w:szCs w:val="22"/>
                <w:lang w:val="pt-BR"/>
              </w:rPr>
              <w:t>3.2.1. Áreas rurais</w:t>
            </w:r>
            <w:r w:rsidR="001301DD" w:rsidRPr="001301DD">
              <w:rPr>
                <w:rFonts w:asciiTheme="minorHAnsi" w:hAnsiTheme="minorHAnsi"/>
                <w:noProof/>
                <w:webHidden/>
                <w:sz w:val="22"/>
                <w:szCs w:val="22"/>
              </w:rPr>
              <w:tab/>
            </w:r>
            <w:r w:rsidR="001301DD" w:rsidRPr="001301DD">
              <w:rPr>
                <w:rFonts w:asciiTheme="minorHAnsi" w:hAnsiTheme="minorHAnsi"/>
                <w:noProof/>
                <w:webHidden/>
                <w:sz w:val="22"/>
                <w:szCs w:val="22"/>
              </w:rPr>
              <w:fldChar w:fldCharType="begin"/>
            </w:r>
            <w:r w:rsidR="001301DD" w:rsidRPr="001301DD">
              <w:rPr>
                <w:rFonts w:asciiTheme="minorHAnsi" w:hAnsiTheme="minorHAnsi"/>
                <w:noProof/>
                <w:webHidden/>
                <w:sz w:val="22"/>
                <w:szCs w:val="22"/>
              </w:rPr>
              <w:instrText xml:space="preserve"> PAGEREF _Toc482369427 \h </w:instrText>
            </w:r>
            <w:r w:rsidR="001301DD" w:rsidRPr="001301DD">
              <w:rPr>
                <w:rFonts w:asciiTheme="minorHAnsi" w:hAnsiTheme="minorHAnsi"/>
                <w:noProof/>
                <w:webHidden/>
                <w:sz w:val="22"/>
                <w:szCs w:val="22"/>
              </w:rPr>
            </w:r>
            <w:r w:rsidR="001301DD" w:rsidRPr="001301DD">
              <w:rPr>
                <w:rFonts w:asciiTheme="minorHAnsi" w:hAnsiTheme="minorHAnsi"/>
                <w:noProof/>
                <w:webHidden/>
                <w:sz w:val="22"/>
                <w:szCs w:val="22"/>
              </w:rPr>
              <w:fldChar w:fldCharType="separate"/>
            </w:r>
            <w:r w:rsidR="000535CD">
              <w:rPr>
                <w:rFonts w:asciiTheme="minorHAnsi" w:hAnsiTheme="minorHAnsi"/>
                <w:noProof/>
                <w:webHidden/>
                <w:sz w:val="22"/>
                <w:szCs w:val="22"/>
              </w:rPr>
              <w:t>16</w:t>
            </w:r>
            <w:r w:rsidR="001301DD" w:rsidRPr="001301DD">
              <w:rPr>
                <w:rFonts w:asciiTheme="minorHAnsi" w:hAnsiTheme="minorHAnsi"/>
                <w:noProof/>
                <w:webHidden/>
                <w:sz w:val="22"/>
                <w:szCs w:val="22"/>
              </w:rPr>
              <w:fldChar w:fldCharType="end"/>
            </w:r>
          </w:hyperlink>
        </w:p>
        <w:p w14:paraId="3DA709E0" w14:textId="77777777" w:rsidR="001301DD" w:rsidRPr="001301DD" w:rsidRDefault="005F7CFE">
          <w:pPr>
            <w:pStyle w:val="Sumrio3"/>
            <w:tabs>
              <w:tab w:val="right" w:leader="dot" w:pos="8494"/>
            </w:tabs>
            <w:rPr>
              <w:rFonts w:asciiTheme="minorHAnsi" w:eastAsiaTheme="minorEastAsia" w:hAnsiTheme="minorHAnsi" w:cstheme="minorBidi"/>
              <w:noProof/>
              <w:sz w:val="22"/>
              <w:szCs w:val="22"/>
              <w:lang w:val="pt-BR"/>
            </w:rPr>
          </w:pPr>
          <w:hyperlink w:anchor="_Toc482369428" w:history="1">
            <w:r w:rsidR="001301DD" w:rsidRPr="001301DD">
              <w:rPr>
                <w:rStyle w:val="Hyperlink"/>
                <w:rFonts w:asciiTheme="minorHAnsi" w:hAnsiTheme="minorHAnsi"/>
                <w:i/>
                <w:noProof/>
                <w:sz w:val="22"/>
                <w:szCs w:val="22"/>
                <w:lang w:val="pt-BR"/>
              </w:rPr>
              <w:t>3.2.2. Áreas urbanas</w:t>
            </w:r>
            <w:r w:rsidR="001301DD" w:rsidRPr="001301DD">
              <w:rPr>
                <w:rFonts w:asciiTheme="minorHAnsi" w:hAnsiTheme="minorHAnsi"/>
                <w:noProof/>
                <w:webHidden/>
                <w:sz w:val="22"/>
                <w:szCs w:val="22"/>
              </w:rPr>
              <w:tab/>
            </w:r>
            <w:r w:rsidR="001301DD" w:rsidRPr="001301DD">
              <w:rPr>
                <w:rFonts w:asciiTheme="minorHAnsi" w:hAnsiTheme="minorHAnsi"/>
                <w:noProof/>
                <w:webHidden/>
                <w:sz w:val="22"/>
                <w:szCs w:val="22"/>
              </w:rPr>
              <w:fldChar w:fldCharType="begin"/>
            </w:r>
            <w:r w:rsidR="001301DD" w:rsidRPr="001301DD">
              <w:rPr>
                <w:rFonts w:asciiTheme="minorHAnsi" w:hAnsiTheme="minorHAnsi"/>
                <w:noProof/>
                <w:webHidden/>
                <w:sz w:val="22"/>
                <w:szCs w:val="22"/>
              </w:rPr>
              <w:instrText xml:space="preserve"> PAGEREF _Toc482369428 \h </w:instrText>
            </w:r>
            <w:r w:rsidR="001301DD" w:rsidRPr="001301DD">
              <w:rPr>
                <w:rFonts w:asciiTheme="minorHAnsi" w:hAnsiTheme="minorHAnsi"/>
                <w:noProof/>
                <w:webHidden/>
                <w:sz w:val="22"/>
                <w:szCs w:val="22"/>
              </w:rPr>
            </w:r>
            <w:r w:rsidR="001301DD" w:rsidRPr="001301DD">
              <w:rPr>
                <w:rFonts w:asciiTheme="minorHAnsi" w:hAnsiTheme="minorHAnsi"/>
                <w:noProof/>
                <w:webHidden/>
                <w:sz w:val="22"/>
                <w:szCs w:val="22"/>
              </w:rPr>
              <w:fldChar w:fldCharType="separate"/>
            </w:r>
            <w:r w:rsidR="000535CD">
              <w:rPr>
                <w:rFonts w:asciiTheme="minorHAnsi" w:hAnsiTheme="minorHAnsi"/>
                <w:noProof/>
                <w:webHidden/>
                <w:sz w:val="22"/>
                <w:szCs w:val="22"/>
              </w:rPr>
              <w:t>20</w:t>
            </w:r>
            <w:r w:rsidR="001301DD" w:rsidRPr="001301DD">
              <w:rPr>
                <w:rFonts w:asciiTheme="minorHAnsi" w:hAnsiTheme="minorHAnsi"/>
                <w:noProof/>
                <w:webHidden/>
                <w:sz w:val="22"/>
                <w:szCs w:val="22"/>
              </w:rPr>
              <w:fldChar w:fldCharType="end"/>
            </w:r>
          </w:hyperlink>
        </w:p>
        <w:p w14:paraId="4C32A247" w14:textId="77777777" w:rsidR="001301DD" w:rsidRPr="001301DD" w:rsidRDefault="005F7CFE">
          <w:pPr>
            <w:pStyle w:val="Sumrio1"/>
            <w:tabs>
              <w:tab w:val="right" w:leader="dot" w:pos="8494"/>
            </w:tabs>
            <w:rPr>
              <w:rFonts w:asciiTheme="minorHAnsi" w:eastAsiaTheme="minorEastAsia" w:hAnsiTheme="minorHAnsi" w:cstheme="minorBidi"/>
              <w:noProof/>
              <w:sz w:val="22"/>
              <w:szCs w:val="22"/>
              <w:lang w:val="pt-BR"/>
            </w:rPr>
          </w:pPr>
          <w:hyperlink w:anchor="_Toc482369429" w:history="1">
            <w:r w:rsidR="001301DD" w:rsidRPr="001301DD">
              <w:rPr>
                <w:rStyle w:val="Hyperlink"/>
                <w:rFonts w:asciiTheme="minorHAnsi" w:hAnsiTheme="minorHAnsi"/>
                <w:noProof/>
                <w:sz w:val="22"/>
                <w:szCs w:val="22"/>
                <w:lang w:val="pt-BR"/>
              </w:rPr>
              <w:t>4. ENFRENTAMENTO DO PROBLEMA</w:t>
            </w:r>
            <w:r w:rsidR="001301DD" w:rsidRPr="001301DD">
              <w:rPr>
                <w:rFonts w:asciiTheme="minorHAnsi" w:hAnsiTheme="minorHAnsi"/>
                <w:noProof/>
                <w:webHidden/>
                <w:sz w:val="22"/>
                <w:szCs w:val="22"/>
              </w:rPr>
              <w:tab/>
            </w:r>
            <w:r w:rsidR="001301DD" w:rsidRPr="001301DD">
              <w:rPr>
                <w:rFonts w:asciiTheme="minorHAnsi" w:hAnsiTheme="minorHAnsi"/>
                <w:noProof/>
                <w:webHidden/>
                <w:sz w:val="22"/>
                <w:szCs w:val="22"/>
              </w:rPr>
              <w:fldChar w:fldCharType="begin"/>
            </w:r>
            <w:r w:rsidR="001301DD" w:rsidRPr="001301DD">
              <w:rPr>
                <w:rFonts w:asciiTheme="minorHAnsi" w:hAnsiTheme="minorHAnsi"/>
                <w:noProof/>
                <w:webHidden/>
                <w:sz w:val="22"/>
                <w:szCs w:val="22"/>
              </w:rPr>
              <w:instrText xml:space="preserve"> PAGEREF _Toc482369429 \h </w:instrText>
            </w:r>
            <w:r w:rsidR="001301DD" w:rsidRPr="001301DD">
              <w:rPr>
                <w:rFonts w:asciiTheme="minorHAnsi" w:hAnsiTheme="minorHAnsi"/>
                <w:noProof/>
                <w:webHidden/>
                <w:sz w:val="22"/>
                <w:szCs w:val="22"/>
              </w:rPr>
            </w:r>
            <w:r w:rsidR="001301DD" w:rsidRPr="001301DD">
              <w:rPr>
                <w:rFonts w:asciiTheme="minorHAnsi" w:hAnsiTheme="minorHAnsi"/>
                <w:noProof/>
                <w:webHidden/>
                <w:sz w:val="22"/>
                <w:szCs w:val="22"/>
              </w:rPr>
              <w:fldChar w:fldCharType="separate"/>
            </w:r>
            <w:r w:rsidR="000535CD">
              <w:rPr>
                <w:rFonts w:asciiTheme="minorHAnsi" w:hAnsiTheme="minorHAnsi"/>
                <w:noProof/>
                <w:webHidden/>
                <w:sz w:val="22"/>
                <w:szCs w:val="22"/>
              </w:rPr>
              <w:t>24</w:t>
            </w:r>
            <w:r w:rsidR="001301DD" w:rsidRPr="001301DD">
              <w:rPr>
                <w:rFonts w:asciiTheme="minorHAnsi" w:hAnsiTheme="minorHAnsi"/>
                <w:noProof/>
                <w:webHidden/>
                <w:sz w:val="22"/>
                <w:szCs w:val="22"/>
              </w:rPr>
              <w:fldChar w:fldCharType="end"/>
            </w:r>
          </w:hyperlink>
        </w:p>
        <w:p w14:paraId="4D8857B5" w14:textId="304AACF8" w:rsidR="001301DD" w:rsidRPr="001301DD" w:rsidRDefault="005F7CFE">
          <w:pPr>
            <w:pStyle w:val="Sumrio2"/>
            <w:tabs>
              <w:tab w:val="left" w:pos="880"/>
              <w:tab w:val="right" w:leader="dot" w:pos="8494"/>
            </w:tabs>
            <w:rPr>
              <w:rFonts w:asciiTheme="minorHAnsi" w:eastAsiaTheme="minorEastAsia" w:hAnsiTheme="minorHAnsi" w:cstheme="minorBidi"/>
              <w:noProof/>
              <w:sz w:val="22"/>
              <w:szCs w:val="22"/>
              <w:lang w:val="pt-BR"/>
            </w:rPr>
          </w:pPr>
          <w:hyperlink w:anchor="_Toc482369430" w:history="1">
            <w:r w:rsidR="001301DD" w:rsidRPr="001301DD">
              <w:rPr>
                <w:rStyle w:val="Hyperlink"/>
                <w:rFonts w:asciiTheme="minorHAnsi" w:hAnsiTheme="minorHAnsi"/>
                <w:noProof/>
                <w:sz w:val="22"/>
                <w:szCs w:val="22"/>
                <w:lang w:val="pt-BR"/>
              </w:rPr>
              <w:t>4.1</w:t>
            </w:r>
            <w:r w:rsidR="001301DD">
              <w:rPr>
                <w:rFonts w:asciiTheme="minorHAnsi" w:eastAsiaTheme="minorEastAsia" w:hAnsiTheme="minorHAnsi" w:cstheme="minorBidi"/>
                <w:noProof/>
                <w:sz w:val="22"/>
                <w:szCs w:val="22"/>
                <w:lang w:val="pt-BR"/>
              </w:rPr>
              <w:t xml:space="preserve">. </w:t>
            </w:r>
            <w:r w:rsidR="001301DD" w:rsidRPr="001301DD">
              <w:rPr>
                <w:rStyle w:val="Hyperlink"/>
                <w:rFonts w:asciiTheme="minorHAnsi" w:hAnsiTheme="minorHAnsi"/>
                <w:noProof/>
                <w:sz w:val="22"/>
                <w:szCs w:val="22"/>
                <w:lang w:val="pt-BR"/>
              </w:rPr>
              <w:t>Processos de contaminação</w:t>
            </w:r>
            <w:r w:rsidR="001301DD" w:rsidRPr="001301DD">
              <w:rPr>
                <w:rFonts w:asciiTheme="minorHAnsi" w:hAnsiTheme="minorHAnsi"/>
                <w:noProof/>
                <w:webHidden/>
                <w:sz w:val="22"/>
                <w:szCs w:val="22"/>
              </w:rPr>
              <w:tab/>
            </w:r>
            <w:r w:rsidR="001301DD" w:rsidRPr="001301DD">
              <w:rPr>
                <w:rFonts w:asciiTheme="minorHAnsi" w:hAnsiTheme="minorHAnsi"/>
                <w:noProof/>
                <w:webHidden/>
                <w:sz w:val="22"/>
                <w:szCs w:val="22"/>
              </w:rPr>
              <w:fldChar w:fldCharType="begin"/>
            </w:r>
            <w:r w:rsidR="001301DD" w:rsidRPr="001301DD">
              <w:rPr>
                <w:rFonts w:asciiTheme="minorHAnsi" w:hAnsiTheme="minorHAnsi"/>
                <w:noProof/>
                <w:webHidden/>
                <w:sz w:val="22"/>
                <w:szCs w:val="22"/>
              </w:rPr>
              <w:instrText xml:space="preserve"> PAGEREF _Toc482369430 \h </w:instrText>
            </w:r>
            <w:r w:rsidR="001301DD" w:rsidRPr="001301DD">
              <w:rPr>
                <w:rFonts w:asciiTheme="minorHAnsi" w:hAnsiTheme="minorHAnsi"/>
                <w:noProof/>
                <w:webHidden/>
                <w:sz w:val="22"/>
                <w:szCs w:val="22"/>
              </w:rPr>
            </w:r>
            <w:r w:rsidR="001301DD" w:rsidRPr="001301DD">
              <w:rPr>
                <w:rFonts w:asciiTheme="minorHAnsi" w:hAnsiTheme="minorHAnsi"/>
                <w:noProof/>
                <w:webHidden/>
                <w:sz w:val="22"/>
                <w:szCs w:val="22"/>
              </w:rPr>
              <w:fldChar w:fldCharType="separate"/>
            </w:r>
            <w:r w:rsidR="000535CD">
              <w:rPr>
                <w:rFonts w:asciiTheme="minorHAnsi" w:hAnsiTheme="minorHAnsi"/>
                <w:noProof/>
                <w:webHidden/>
                <w:sz w:val="22"/>
                <w:szCs w:val="22"/>
              </w:rPr>
              <w:t>24</w:t>
            </w:r>
            <w:r w:rsidR="001301DD" w:rsidRPr="001301DD">
              <w:rPr>
                <w:rFonts w:asciiTheme="minorHAnsi" w:hAnsiTheme="minorHAnsi"/>
                <w:noProof/>
                <w:webHidden/>
                <w:sz w:val="22"/>
                <w:szCs w:val="22"/>
              </w:rPr>
              <w:fldChar w:fldCharType="end"/>
            </w:r>
          </w:hyperlink>
        </w:p>
        <w:p w14:paraId="341FD1F8" w14:textId="7CDCAB9F" w:rsidR="001301DD" w:rsidRPr="001301DD" w:rsidRDefault="005F7CFE">
          <w:pPr>
            <w:pStyle w:val="Sumrio2"/>
            <w:tabs>
              <w:tab w:val="left" w:pos="880"/>
              <w:tab w:val="right" w:leader="dot" w:pos="8494"/>
            </w:tabs>
            <w:rPr>
              <w:rFonts w:asciiTheme="minorHAnsi" w:eastAsiaTheme="minorEastAsia" w:hAnsiTheme="minorHAnsi" w:cstheme="minorBidi"/>
              <w:noProof/>
              <w:sz w:val="22"/>
              <w:szCs w:val="22"/>
              <w:lang w:val="pt-BR"/>
            </w:rPr>
          </w:pPr>
          <w:hyperlink w:anchor="_Toc482369433" w:history="1">
            <w:r w:rsidR="001301DD" w:rsidRPr="001301DD">
              <w:rPr>
                <w:rStyle w:val="Hyperlink"/>
                <w:rFonts w:asciiTheme="minorHAnsi" w:hAnsiTheme="minorHAnsi"/>
                <w:noProof/>
                <w:sz w:val="22"/>
                <w:szCs w:val="22"/>
                <w:lang w:val="pt-BR"/>
              </w:rPr>
              <w:t>4.2</w:t>
            </w:r>
            <w:r w:rsidR="001301DD">
              <w:rPr>
                <w:rStyle w:val="Hyperlink"/>
                <w:rFonts w:asciiTheme="minorHAnsi" w:hAnsiTheme="minorHAnsi"/>
                <w:noProof/>
                <w:sz w:val="22"/>
                <w:szCs w:val="22"/>
                <w:lang w:val="pt-BR"/>
              </w:rPr>
              <w:t>.</w:t>
            </w:r>
            <w:r w:rsidR="001301DD">
              <w:rPr>
                <w:rFonts w:asciiTheme="minorHAnsi" w:eastAsiaTheme="minorEastAsia" w:hAnsiTheme="minorHAnsi" w:cstheme="minorBidi"/>
                <w:noProof/>
                <w:sz w:val="22"/>
                <w:szCs w:val="22"/>
                <w:lang w:val="pt-BR"/>
              </w:rPr>
              <w:t xml:space="preserve"> </w:t>
            </w:r>
            <w:r w:rsidR="001301DD" w:rsidRPr="001301DD">
              <w:rPr>
                <w:rStyle w:val="Hyperlink"/>
                <w:rFonts w:asciiTheme="minorHAnsi" w:hAnsiTheme="minorHAnsi"/>
                <w:noProof/>
                <w:sz w:val="22"/>
                <w:szCs w:val="22"/>
                <w:lang w:val="pt-BR"/>
              </w:rPr>
              <w:t>Recuperação e proteção sanitária de poços</w:t>
            </w:r>
            <w:r w:rsidR="001301DD" w:rsidRPr="001301DD">
              <w:rPr>
                <w:rFonts w:asciiTheme="minorHAnsi" w:hAnsiTheme="minorHAnsi"/>
                <w:noProof/>
                <w:webHidden/>
                <w:sz w:val="22"/>
                <w:szCs w:val="22"/>
              </w:rPr>
              <w:tab/>
            </w:r>
            <w:r w:rsidR="001301DD" w:rsidRPr="001301DD">
              <w:rPr>
                <w:rFonts w:asciiTheme="minorHAnsi" w:hAnsiTheme="minorHAnsi"/>
                <w:noProof/>
                <w:webHidden/>
                <w:sz w:val="22"/>
                <w:szCs w:val="22"/>
              </w:rPr>
              <w:fldChar w:fldCharType="begin"/>
            </w:r>
            <w:r w:rsidR="001301DD" w:rsidRPr="001301DD">
              <w:rPr>
                <w:rFonts w:asciiTheme="minorHAnsi" w:hAnsiTheme="minorHAnsi"/>
                <w:noProof/>
                <w:webHidden/>
                <w:sz w:val="22"/>
                <w:szCs w:val="22"/>
              </w:rPr>
              <w:instrText xml:space="preserve"> PAGEREF _Toc482369433 \h </w:instrText>
            </w:r>
            <w:r w:rsidR="001301DD" w:rsidRPr="001301DD">
              <w:rPr>
                <w:rFonts w:asciiTheme="minorHAnsi" w:hAnsiTheme="minorHAnsi"/>
                <w:noProof/>
                <w:webHidden/>
                <w:sz w:val="22"/>
                <w:szCs w:val="22"/>
              </w:rPr>
            </w:r>
            <w:r w:rsidR="001301DD" w:rsidRPr="001301DD">
              <w:rPr>
                <w:rFonts w:asciiTheme="minorHAnsi" w:hAnsiTheme="minorHAnsi"/>
                <w:noProof/>
                <w:webHidden/>
                <w:sz w:val="22"/>
                <w:szCs w:val="22"/>
              </w:rPr>
              <w:fldChar w:fldCharType="separate"/>
            </w:r>
            <w:r w:rsidR="000535CD">
              <w:rPr>
                <w:rFonts w:asciiTheme="minorHAnsi" w:hAnsiTheme="minorHAnsi"/>
                <w:noProof/>
                <w:webHidden/>
                <w:sz w:val="22"/>
                <w:szCs w:val="22"/>
              </w:rPr>
              <w:t>25</w:t>
            </w:r>
            <w:r w:rsidR="001301DD" w:rsidRPr="001301DD">
              <w:rPr>
                <w:rFonts w:asciiTheme="minorHAnsi" w:hAnsiTheme="minorHAnsi"/>
                <w:noProof/>
                <w:webHidden/>
                <w:sz w:val="22"/>
                <w:szCs w:val="22"/>
              </w:rPr>
              <w:fldChar w:fldCharType="end"/>
            </w:r>
          </w:hyperlink>
        </w:p>
        <w:p w14:paraId="43C6F654" w14:textId="77777777" w:rsidR="001301DD" w:rsidRPr="001301DD" w:rsidRDefault="005F7CFE">
          <w:pPr>
            <w:pStyle w:val="Sumrio2"/>
            <w:tabs>
              <w:tab w:val="right" w:leader="dot" w:pos="8494"/>
            </w:tabs>
            <w:rPr>
              <w:rFonts w:asciiTheme="minorHAnsi" w:eastAsiaTheme="minorEastAsia" w:hAnsiTheme="minorHAnsi" w:cstheme="minorBidi"/>
              <w:noProof/>
              <w:sz w:val="22"/>
              <w:szCs w:val="22"/>
              <w:lang w:val="pt-BR"/>
            </w:rPr>
          </w:pPr>
          <w:hyperlink w:anchor="_Toc482369434" w:history="1">
            <w:r w:rsidR="001301DD" w:rsidRPr="001301DD">
              <w:rPr>
                <w:rStyle w:val="Hyperlink"/>
                <w:rFonts w:asciiTheme="minorHAnsi" w:hAnsiTheme="minorHAnsi"/>
                <w:noProof/>
                <w:sz w:val="22"/>
                <w:szCs w:val="22"/>
                <w:lang w:val="pt-BR"/>
              </w:rPr>
              <w:t>4.3. Medidas preventivas</w:t>
            </w:r>
            <w:r w:rsidR="001301DD" w:rsidRPr="001301DD">
              <w:rPr>
                <w:rFonts w:asciiTheme="minorHAnsi" w:hAnsiTheme="minorHAnsi"/>
                <w:noProof/>
                <w:webHidden/>
                <w:sz w:val="22"/>
                <w:szCs w:val="22"/>
              </w:rPr>
              <w:tab/>
            </w:r>
            <w:r w:rsidR="001301DD" w:rsidRPr="001301DD">
              <w:rPr>
                <w:rFonts w:asciiTheme="minorHAnsi" w:hAnsiTheme="minorHAnsi"/>
                <w:noProof/>
                <w:webHidden/>
                <w:sz w:val="22"/>
                <w:szCs w:val="22"/>
              </w:rPr>
              <w:fldChar w:fldCharType="begin"/>
            </w:r>
            <w:r w:rsidR="001301DD" w:rsidRPr="001301DD">
              <w:rPr>
                <w:rFonts w:asciiTheme="minorHAnsi" w:hAnsiTheme="minorHAnsi"/>
                <w:noProof/>
                <w:webHidden/>
                <w:sz w:val="22"/>
                <w:szCs w:val="22"/>
              </w:rPr>
              <w:instrText xml:space="preserve"> PAGEREF _Toc482369434 \h </w:instrText>
            </w:r>
            <w:r w:rsidR="001301DD" w:rsidRPr="001301DD">
              <w:rPr>
                <w:rFonts w:asciiTheme="minorHAnsi" w:hAnsiTheme="minorHAnsi"/>
                <w:noProof/>
                <w:webHidden/>
                <w:sz w:val="22"/>
                <w:szCs w:val="22"/>
              </w:rPr>
            </w:r>
            <w:r w:rsidR="001301DD" w:rsidRPr="001301DD">
              <w:rPr>
                <w:rFonts w:asciiTheme="minorHAnsi" w:hAnsiTheme="minorHAnsi"/>
                <w:noProof/>
                <w:webHidden/>
                <w:sz w:val="22"/>
                <w:szCs w:val="22"/>
              </w:rPr>
              <w:fldChar w:fldCharType="separate"/>
            </w:r>
            <w:r w:rsidR="000535CD">
              <w:rPr>
                <w:rFonts w:asciiTheme="minorHAnsi" w:hAnsiTheme="minorHAnsi"/>
                <w:noProof/>
                <w:webHidden/>
                <w:sz w:val="22"/>
                <w:szCs w:val="22"/>
              </w:rPr>
              <w:t>26</w:t>
            </w:r>
            <w:r w:rsidR="001301DD" w:rsidRPr="001301DD">
              <w:rPr>
                <w:rFonts w:asciiTheme="minorHAnsi" w:hAnsiTheme="minorHAnsi"/>
                <w:noProof/>
                <w:webHidden/>
                <w:sz w:val="22"/>
                <w:szCs w:val="22"/>
              </w:rPr>
              <w:fldChar w:fldCharType="end"/>
            </w:r>
          </w:hyperlink>
        </w:p>
        <w:p w14:paraId="42E4C92F" w14:textId="77777777" w:rsidR="001301DD" w:rsidRPr="001301DD" w:rsidRDefault="005F7CFE">
          <w:pPr>
            <w:pStyle w:val="Sumrio3"/>
            <w:tabs>
              <w:tab w:val="left" w:pos="1320"/>
              <w:tab w:val="right" w:leader="dot" w:pos="8494"/>
            </w:tabs>
            <w:rPr>
              <w:rFonts w:asciiTheme="minorHAnsi" w:eastAsiaTheme="minorEastAsia" w:hAnsiTheme="minorHAnsi" w:cstheme="minorBidi"/>
              <w:noProof/>
              <w:sz w:val="22"/>
              <w:szCs w:val="22"/>
              <w:lang w:val="pt-BR"/>
            </w:rPr>
          </w:pPr>
          <w:hyperlink w:anchor="_Toc482369435" w:history="1">
            <w:r w:rsidR="001301DD" w:rsidRPr="001301DD">
              <w:rPr>
                <w:rStyle w:val="Hyperlink"/>
                <w:rFonts w:asciiTheme="minorHAnsi" w:hAnsiTheme="minorHAnsi"/>
                <w:i/>
                <w:iCs/>
                <w:noProof/>
                <w:sz w:val="22"/>
                <w:szCs w:val="22"/>
                <w:lang w:val="pt-BR"/>
              </w:rPr>
              <w:t>4.3.1</w:t>
            </w:r>
            <w:r w:rsidR="001301DD" w:rsidRPr="001301DD">
              <w:rPr>
                <w:rFonts w:asciiTheme="minorHAnsi" w:eastAsiaTheme="minorEastAsia" w:hAnsiTheme="minorHAnsi" w:cstheme="minorBidi"/>
                <w:noProof/>
                <w:sz w:val="22"/>
                <w:szCs w:val="22"/>
                <w:lang w:val="pt-BR"/>
              </w:rPr>
              <w:tab/>
            </w:r>
            <w:r w:rsidR="001301DD" w:rsidRPr="001301DD">
              <w:rPr>
                <w:rStyle w:val="Hyperlink"/>
                <w:rFonts w:asciiTheme="minorHAnsi" w:hAnsiTheme="minorHAnsi"/>
                <w:i/>
                <w:iCs/>
                <w:noProof/>
                <w:sz w:val="22"/>
                <w:szCs w:val="22"/>
                <w:lang w:val="pt-BR"/>
              </w:rPr>
              <w:t>Identificação da contaminação do poço</w:t>
            </w:r>
            <w:r w:rsidR="001301DD" w:rsidRPr="001301DD">
              <w:rPr>
                <w:rFonts w:asciiTheme="minorHAnsi" w:hAnsiTheme="minorHAnsi"/>
                <w:noProof/>
                <w:webHidden/>
                <w:sz w:val="22"/>
                <w:szCs w:val="22"/>
              </w:rPr>
              <w:tab/>
            </w:r>
            <w:r w:rsidR="001301DD" w:rsidRPr="001301DD">
              <w:rPr>
                <w:rFonts w:asciiTheme="minorHAnsi" w:hAnsiTheme="minorHAnsi"/>
                <w:noProof/>
                <w:webHidden/>
                <w:sz w:val="22"/>
                <w:szCs w:val="22"/>
              </w:rPr>
              <w:fldChar w:fldCharType="begin"/>
            </w:r>
            <w:r w:rsidR="001301DD" w:rsidRPr="001301DD">
              <w:rPr>
                <w:rFonts w:asciiTheme="minorHAnsi" w:hAnsiTheme="minorHAnsi"/>
                <w:noProof/>
                <w:webHidden/>
                <w:sz w:val="22"/>
                <w:szCs w:val="22"/>
              </w:rPr>
              <w:instrText xml:space="preserve"> PAGEREF _Toc482369435 \h </w:instrText>
            </w:r>
            <w:r w:rsidR="001301DD" w:rsidRPr="001301DD">
              <w:rPr>
                <w:rFonts w:asciiTheme="minorHAnsi" w:hAnsiTheme="minorHAnsi"/>
                <w:noProof/>
                <w:webHidden/>
                <w:sz w:val="22"/>
                <w:szCs w:val="22"/>
              </w:rPr>
            </w:r>
            <w:r w:rsidR="001301DD" w:rsidRPr="001301DD">
              <w:rPr>
                <w:rFonts w:asciiTheme="minorHAnsi" w:hAnsiTheme="minorHAnsi"/>
                <w:noProof/>
                <w:webHidden/>
                <w:sz w:val="22"/>
                <w:szCs w:val="22"/>
              </w:rPr>
              <w:fldChar w:fldCharType="separate"/>
            </w:r>
            <w:r w:rsidR="000535CD">
              <w:rPr>
                <w:rFonts w:asciiTheme="minorHAnsi" w:hAnsiTheme="minorHAnsi"/>
                <w:noProof/>
                <w:webHidden/>
                <w:sz w:val="22"/>
                <w:szCs w:val="22"/>
              </w:rPr>
              <w:t>26</w:t>
            </w:r>
            <w:r w:rsidR="001301DD" w:rsidRPr="001301DD">
              <w:rPr>
                <w:rFonts w:asciiTheme="minorHAnsi" w:hAnsiTheme="minorHAnsi"/>
                <w:noProof/>
                <w:webHidden/>
                <w:sz w:val="22"/>
                <w:szCs w:val="22"/>
              </w:rPr>
              <w:fldChar w:fldCharType="end"/>
            </w:r>
          </w:hyperlink>
        </w:p>
        <w:p w14:paraId="5E06F3A7" w14:textId="77777777" w:rsidR="001301DD" w:rsidRPr="001301DD" w:rsidRDefault="005F7CFE">
          <w:pPr>
            <w:pStyle w:val="Sumrio3"/>
            <w:tabs>
              <w:tab w:val="left" w:pos="1320"/>
              <w:tab w:val="right" w:leader="dot" w:pos="8494"/>
            </w:tabs>
            <w:rPr>
              <w:rFonts w:asciiTheme="minorHAnsi" w:eastAsiaTheme="minorEastAsia" w:hAnsiTheme="minorHAnsi" w:cstheme="minorBidi"/>
              <w:noProof/>
              <w:sz w:val="22"/>
              <w:szCs w:val="22"/>
              <w:lang w:val="pt-BR"/>
            </w:rPr>
          </w:pPr>
          <w:hyperlink w:anchor="_Toc482369436" w:history="1">
            <w:r w:rsidR="001301DD" w:rsidRPr="001301DD">
              <w:rPr>
                <w:rStyle w:val="Hyperlink"/>
                <w:rFonts w:asciiTheme="minorHAnsi" w:hAnsiTheme="minorHAnsi"/>
                <w:i/>
                <w:iCs/>
                <w:noProof/>
                <w:sz w:val="22"/>
                <w:szCs w:val="22"/>
                <w:lang w:val="pt-BR"/>
              </w:rPr>
              <w:t>4.3.2</w:t>
            </w:r>
            <w:r w:rsidR="001301DD" w:rsidRPr="001301DD">
              <w:rPr>
                <w:rFonts w:asciiTheme="minorHAnsi" w:eastAsiaTheme="minorEastAsia" w:hAnsiTheme="minorHAnsi" w:cstheme="minorBidi"/>
                <w:noProof/>
                <w:sz w:val="22"/>
                <w:szCs w:val="22"/>
                <w:lang w:val="pt-BR"/>
              </w:rPr>
              <w:tab/>
            </w:r>
            <w:r w:rsidR="001301DD" w:rsidRPr="001301DD">
              <w:rPr>
                <w:rStyle w:val="Hyperlink"/>
                <w:rFonts w:asciiTheme="minorHAnsi" w:hAnsiTheme="minorHAnsi"/>
                <w:i/>
                <w:iCs/>
                <w:noProof/>
                <w:sz w:val="22"/>
                <w:szCs w:val="22"/>
                <w:lang w:val="pt-BR"/>
              </w:rPr>
              <w:t>Aspectos construtivos dos poços</w:t>
            </w:r>
            <w:r w:rsidR="001301DD" w:rsidRPr="001301DD">
              <w:rPr>
                <w:rFonts w:asciiTheme="minorHAnsi" w:hAnsiTheme="minorHAnsi"/>
                <w:noProof/>
                <w:webHidden/>
                <w:sz w:val="22"/>
                <w:szCs w:val="22"/>
              </w:rPr>
              <w:tab/>
            </w:r>
            <w:r w:rsidR="001301DD" w:rsidRPr="001301DD">
              <w:rPr>
                <w:rFonts w:asciiTheme="minorHAnsi" w:hAnsiTheme="minorHAnsi"/>
                <w:noProof/>
                <w:webHidden/>
                <w:sz w:val="22"/>
                <w:szCs w:val="22"/>
              </w:rPr>
              <w:fldChar w:fldCharType="begin"/>
            </w:r>
            <w:r w:rsidR="001301DD" w:rsidRPr="001301DD">
              <w:rPr>
                <w:rFonts w:asciiTheme="minorHAnsi" w:hAnsiTheme="minorHAnsi"/>
                <w:noProof/>
                <w:webHidden/>
                <w:sz w:val="22"/>
                <w:szCs w:val="22"/>
              </w:rPr>
              <w:instrText xml:space="preserve"> PAGEREF _Toc482369436 \h </w:instrText>
            </w:r>
            <w:r w:rsidR="001301DD" w:rsidRPr="001301DD">
              <w:rPr>
                <w:rFonts w:asciiTheme="minorHAnsi" w:hAnsiTheme="minorHAnsi"/>
                <w:noProof/>
                <w:webHidden/>
                <w:sz w:val="22"/>
                <w:szCs w:val="22"/>
              </w:rPr>
            </w:r>
            <w:r w:rsidR="001301DD" w:rsidRPr="001301DD">
              <w:rPr>
                <w:rFonts w:asciiTheme="minorHAnsi" w:hAnsiTheme="minorHAnsi"/>
                <w:noProof/>
                <w:webHidden/>
                <w:sz w:val="22"/>
                <w:szCs w:val="22"/>
              </w:rPr>
              <w:fldChar w:fldCharType="separate"/>
            </w:r>
            <w:r w:rsidR="000535CD">
              <w:rPr>
                <w:rFonts w:asciiTheme="minorHAnsi" w:hAnsiTheme="minorHAnsi"/>
                <w:noProof/>
                <w:webHidden/>
                <w:sz w:val="22"/>
                <w:szCs w:val="22"/>
              </w:rPr>
              <w:t>27</w:t>
            </w:r>
            <w:r w:rsidR="001301DD" w:rsidRPr="001301DD">
              <w:rPr>
                <w:rFonts w:asciiTheme="minorHAnsi" w:hAnsiTheme="minorHAnsi"/>
                <w:noProof/>
                <w:webHidden/>
                <w:sz w:val="22"/>
                <w:szCs w:val="22"/>
              </w:rPr>
              <w:fldChar w:fldCharType="end"/>
            </w:r>
          </w:hyperlink>
        </w:p>
        <w:p w14:paraId="4BBE36DE" w14:textId="77777777" w:rsidR="001301DD" w:rsidRPr="001301DD" w:rsidRDefault="005F7CFE">
          <w:pPr>
            <w:pStyle w:val="Sumrio3"/>
            <w:tabs>
              <w:tab w:val="left" w:pos="1320"/>
              <w:tab w:val="right" w:leader="dot" w:pos="8494"/>
            </w:tabs>
            <w:rPr>
              <w:rFonts w:asciiTheme="minorHAnsi" w:eastAsiaTheme="minorEastAsia" w:hAnsiTheme="minorHAnsi" w:cstheme="minorBidi"/>
              <w:noProof/>
              <w:sz w:val="22"/>
              <w:szCs w:val="22"/>
              <w:lang w:val="pt-BR"/>
            </w:rPr>
          </w:pPr>
          <w:hyperlink w:anchor="_Toc482369437" w:history="1">
            <w:r w:rsidR="001301DD" w:rsidRPr="001301DD">
              <w:rPr>
                <w:rStyle w:val="Hyperlink"/>
                <w:rFonts w:asciiTheme="minorHAnsi" w:hAnsiTheme="minorHAnsi"/>
                <w:i/>
                <w:iCs/>
                <w:noProof/>
                <w:sz w:val="22"/>
                <w:szCs w:val="22"/>
              </w:rPr>
              <w:t>4.3.3</w:t>
            </w:r>
            <w:r w:rsidR="001301DD" w:rsidRPr="001301DD">
              <w:rPr>
                <w:rFonts w:asciiTheme="minorHAnsi" w:eastAsiaTheme="minorEastAsia" w:hAnsiTheme="minorHAnsi" w:cstheme="minorBidi"/>
                <w:noProof/>
                <w:sz w:val="22"/>
                <w:szCs w:val="22"/>
                <w:lang w:val="pt-BR"/>
              </w:rPr>
              <w:tab/>
            </w:r>
            <w:r w:rsidR="001301DD" w:rsidRPr="001301DD">
              <w:rPr>
                <w:rStyle w:val="Hyperlink"/>
                <w:rFonts w:asciiTheme="minorHAnsi" w:hAnsiTheme="minorHAnsi"/>
                <w:i/>
                <w:iCs/>
                <w:noProof/>
                <w:sz w:val="22"/>
                <w:szCs w:val="22"/>
                <w:lang w:val="pt-BR"/>
              </w:rPr>
              <w:t>Cobertura das redes de esgoto</w:t>
            </w:r>
            <w:r w:rsidR="001301DD" w:rsidRPr="001301DD">
              <w:rPr>
                <w:rFonts w:asciiTheme="minorHAnsi" w:hAnsiTheme="minorHAnsi"/>
                <w:noProof/>
                <w:webHidden/>
                <w:sz w:val="22"/>
                <w:szCs w:val="22"/>
              </w:rPr>
              <w:tab/>
            </w:r>
            <w:r w:rsidR="001301DD" w:rsidRPr="001301DD">
              <w:rPr>
                <w:rFonts w:asciiTheme="minorHAnsi" w:hAnsiTheme="minorHAnsi"/>
                <w:noProof/>
                <w:webHidden/>
                <w:sz w:val="22"/>
                <w:szCs w:val="22"/>
              </w:rPr>
              <w:fldChar w:fldCharType="begin"/>
            </w:r>
            <w:r w:rsidR="001301DD" w:rsidRPr="001301DD">
              <w:rPr>
                <w:rFonts w:asciiTheme="minorHAnsi" w:hAnsiTheme="minorHAnsi"/>
                <w:noProof/>
                <w:webHidden/>
                <w:sz w:val="22"/>
                <w:szCs w:val="22"/>
              </w:rPr>
              <w:instrText xml:space="preserve"> PAGEREF _Toc482369437 \h </w:instrText>
            </w:r>
            <w:r w:rsidR="001301DD" w:rsidRPr="001301DD">
              <w:rPr>
                <w:rFonts w:asciiTheme="minorHAnsi" w:hAnsiTheme="minorHAnsi"/>
                <w:noProof/>
                <w:webHidden/>
                <w:sz w:val="22"/>
                <w:szCs w:val="22"/>
              </w:rPr>
            </w:r>
            <w:r w:rsidR="001301DD" w:rsidRPr="001301DD">
              <w:rPr>
                <w:rFonts w:asciiTheme="minorHAnsi" w:hAnsiTheme="minorHAnsi"/>
                <w:noProof/>
                <w:webHidden/>
                <w:sz w:val="22"/>
                <w:szCs w:val="22"/>
              </w:rPr>
              <w:fldChar w:fldCharType="separate"/>
            </w:r>
            <w:r w:rsidR="000535CD">
              <w:rPr>
                <w:rFonts w:asciiTheme="minorHAnsi" w:hAnsiTheme="minorHAnsi"/>
                <w:noProof/>
                <w:webHidden/>
                <w:sz w:val="22"/>
                <w:szCs w:val="22"/>
              </w:rPr>
              <w:t>28</w:t>
            </w:r>
            <w:r w:rsidR="001301DD" w:rsidRPr="001301DD">
              <w:rPr>
                <w:rFonts w:asciiTheme="minorHAnsi" w:hAnsiTheme="minorHAnsi"/>
                <w:noProof/>
                <w:webHidden/>
                <w:sz w:val="22"/>
                <w:szCs w:val="22"/>
              </w:rPr>
              <w:fldChar w:fldCharType="end"/>
            </w:r>
          </w:hyperlink>
        </w:p>
        <w:p w14:paraId="5B4BBD63" w14:textId="77777777" w:rsidR="001301DD" w:rsidRDefault="005F7CFE">
          <w:pPr>
            <w:pStyle w:val="Sumrio3"/>
            <w:tabs>
              <w:tab w:val="left" w:pos="1320"/>
              <w:tab w:val="right" w:leader="dot" w:pos="8494"/>
            </w:tabs>
            <w:rPr>
              <w:rStyle w:val="Hyperlink"/>
              <w:rFonts w:asciiTheme="minorHAnsi" w:hAnsiTheme="minorHAnsi"/>
              <w:noProof/>
              <w:sz w:val="22"/>
              <w:szCs w:val="22"/>
            </w:rPr>
          </w:pPr>
          <w:hyperlink w:anchor="_Toc482369438" w:history="1">
            <w:r w:rsidR="001301DD" w:rsidRPr="001301DD">
              <w:rPr>
                <w:rStyle w:val="Hyperlink"/>
                <w:rFonts w:asciiTheme="minorHAnsi" w:hAnsiTheme="minorHAnsi"/>
                <w:i/>
                <w:iCs/>
                <w:noProof/>
                <w:sz w:val="22"/>
                <w:szCs w:val="22"/>
                <w:lang w:val="pt-BR"/>
              </w:rPr>
              <w:t>4.3.4</w:t>
            </w:r>
            <w:r w:rsidR="001301DD" w:rsidRPr="001301DD">
              <w:rPr>
                <w:rFonts w:asciiTheme="minorHAnsi" w:eastAsiaTheme="minorEastAsia" w:hAnsiTheme="minorHAnsi" w:cstheme="minorBidi"/>
                <w:noProof/>
                <w:sz w:val="22"/>
                <w:szCs w:val="22"/>
                <w:lang w:val="pt-BR"/>
              </w:rPr>
              <w:tab/>
            </w:r>
            <w:r w:rsidR="001301DD" w:rsidRPr="001301DD">
              <w:rPr>
                <w:rStyle w:val="Hyperlink"/>
                <w:rFonts w:asciiTheme="minorHAnsi" w:hAnsiTheme="minorHAnsi"/>
                <w:i/>
                <w:iCs/>
                <w:noProof/>
                <w:sz w:val="22"/>
                <w:szCs w:val="22"/>
                <w:lang w:val="pt-BR"/>
              </w:rPr>
              <w:t>Campo de poços</w:t>
            </w:r>
            <w:r w:rsidR="001301DD" w:rsidRPr="001301DD">
              <w:rPr>
                <w:rFonts w:asciiTheme="minorHAnsi" w:hAnsiTheme="minorHAnsi"/>
                <w:noProof/>
                <w:webHidden/>
                <w:sz w:val="22"/>
                <w:szCs w:val="22"/>
              </w:rPr>
              <w:tab/>
            </w:r>
            <w:r w:rsidR="001301DD" w:rsidRPr="001301DD">
              <w:rPr>
                <w:rFonts w:asciiTheme="minorHAnsi" w:hAnsiTheme="minorHAnsi"/>
                <w:noProof/>
                <w:webHidden/>
                <w:sz w:val="22"/>
                <w:szCs w:val="22"/>
              </w:rPr>
              <w:fldChar w:fldCharType="begin"/>
            </w:r>
            <w:r w:rsidR="001301DD" w:rsidRPr="001301DD">
              <w:rPr>
                <w:rFonts w:asciiTheme="minorHAnsi" w:hAnsiTheme="minorHAnsi"/>
                <w:noProof/>
                <w:webHidden/>
                <w:sz w:val="22"/>
                <w:szCs w:val="22"/>
              </w:rPr>
              <w:instrText xml:space="preserve"> PAGEREF _Toc482369438 \h </w:instrText>
            </w:r>
            <w:r w:rsidR="001301DD" w:rsidRPr="001301DD">
              <w:rPr>
                <w:rFonts w:asciiTheme="minorHAnsi" w:hAnsiTheme="minorHAnsi"/>
                <w:noProof/>
                <w:webHidden/>
                <w:sz w:val="22"/>
                <w:szCs w:val="22"/>
              </w:rPr>
            </w:r>
            <w:r w:rsidR="001301DD" w:rsidRPr="001301DD">
              <w:rPr>
                <w:rFonts w:asciiTheme="minorHAnsi" w:hAnsiTheme="minorHAnsi"/>
                <w:noProof/>
                <w:webHidden/>
                <w:sz w:val="22"/>
                <w:szCs w:val="22"/>
              </w:rPr>
              <w:fldChar w:fldCharType="separate"/>
            </w:r>
            <w:r w:rsidR="000535CD">
              <w:rPr>
                <w:rFonts w:asciiTheme="minorHAnsi" w:hAnsiTheme="minorHAnsi"/>
                <w:noProof/>
                <w:webHidden/>
                <w:sz w:val="22"/>
                <w:szCs w:val="22"/>
              </w:rPr>
              <w:t>29</w:t>
            </w:r>
            <w:r w:rsidR="001301DD" w:rsidRPr="001301DD">
              <w:rPr>
                <w:rFonts w:asciiTheme="minorHAnsi" w:hAnsiTheme="minorHAnsi"/>
                <w:noProof/>
                <w:webHidden/>
                <w:sz w:val="22"/>
                <w:szCs w:val="22"/>
              </w:rPr>
              <w:fldChar w:fldCharType="end"/>
            </w:r>
          </w:hyperlink>
        </w:p>
        <w:p w14:paraId="77A9942C" w14:textId="77777777" w:rsidR="001301DD" w:rsidRPr="001301DD" w:rsidRDefault="005F7CFE">
          <w:pPr>
            <w:pStyle w:val="Sumrio2"/>
            <w:tabs>
              <w:tab w:val="right" w:leader="dot" w:pos="8494"/>
            </w:tabs>
            <w:rPr>
              <w:rFonts w:asciiTheme="minorHAnsi" w:eastAsiaTheme="minorEastAsia" w:hAnsiTheme="minorHAnsi" w:cstheme="minorBidi"/>
              <w:noProof/>
              <w:sz w:val="22"/>
              <w:szCs w:val="22"/>
              <w:lang w:val="pt-BR"/>
            </w:rPr>
          </w:pPr>
          <w:hyperlink w:anchor="_Toc482369442" w:history="1">
            <w:r w:rsidR="001301DD" w:rsidRPr="001301DD">
              <w:rPr>
                <w:rStyle w:val="Hyperlink"/>
                <w:rFonts w:asciiTheme="minorHAnsi" w:hAnsiTheme="minorHAnsi"/>
                <w:noProof/>
                <w:sz w:val="22"/>
                <w:szCs w:val="22"/>
                <w:lang w:val="pt-BR"/>
              </w:rPr>
              <w:t>4.4. Medidas corretivas</w:t>
            </w:r>
            <w:r w:rsidR="001301DD" w:rsidRPr="001301DD">
              <w:rPr>
                <w:rFonts w:asciiTheme="minorHAnsi" w:hAnsiTheme="minorHAnsi"/>
                <w:noProof/>
                <w:webHidden/>
                <w:sz w:val="22"/>
                <w:szCs w:val="22"/>
              </w:rPr>
              <w:tab/>
            </w:r>
            <w:r w:rsidR="001301DD" w:rsidRPr="001301DD">
              <w:rPr>
                <w:rFonts w:asciiTheme="minorHAnsi" w:hAnsiTheme="minorHAnsi"/>
                <w:noProof/>
                <w:webHidden/>
                <w:sz w:val="22"/>
                <w:szCs w:val="22"/>
              </w:rPr>
              <w:fldChar w:fldCharType="begin"/>
            </w:r>
            <w:r w:rsidR="001301DD" w:rsidRPr="001301DD">
              <w:rPr>
                <w:rFonts w:asciiTheme="minorHAnsi" w:hAnsiTheme="minorHAnsi"/>
                <w:noProof/>
                <w:webHidden/>
                <w:sz w:val="22"/>
                <w:szCs w:val="22"/>
              </w:rPr>
              <w:instrText xml:space="preserve"> PAGEREF _Toc482369442 \h </w:instrText>
            </w:r>
            <w:r w:rsidR="001301DD" w:rsidRPr="001301DD">
              <w:rPr>
                <w:rFonts w:asciiTheme="minorHAnsi" w:hAnsiTheme="minorHAnsi"/>
                <w:noProof/>
                <w:webHidden/>
                <w:sz w:val="22"/>
                <w:szCs w:val="22"/>
              </w:rPr>
            </w:r>
            <w:r w:rsidR="001301DD" w:rsidRPr="001301DD">
              <w:rPr>
                <w:rFonts w:asciiTheme="minorHAnsi" w:hAnsiTheme="minorHAnsi"/>
                <w:noProof/>
                <w:webHidden/>
                <w:sz w:val="22"/>
                <w:szCs w:val="22"/>
              </w:rPr>
              <w:fldChar w:fldCharType="separate"/>
            </w:r>
            <w:r w:rsidR="000535CD">
              <w:rPr>
                <w:rFonts w:asciiTheme="minorHAnsi" w:hAnsiTheme="minorHAnsi"/>
                <w:noProof/>
                <w:webHidden/>
                <w:sz w:val="22"/>
                <w:szCs w:val="22"/>
              </w:rPr>
              <w:t>33</w:t>
            </w:r>
            <w:r w:rsidR="001301DD" w:rsidRPr="001301DD">
              <w:rPr>
                <w:rFonts w:asciiTheme="minorHAnsi" w:hAnsiTheme="minorHAnsi"/>
                <w:noProof/>
                <w:webHidden/>
                <w:sz w:val="22"/>
                <w:szCs w:val="22"/>
              </w:rPr>
              <w:fldChar w:fldCharType="end"/>
            </w:r>
          </w:hyperlink>
        </w:p>
        <w:p w14:paraId="3FA6639B" w14:textId="10882F0C" w:rsidR="001301DD" w:rsidRPr="001301DD" w:rsidRDefault="005F7CFE">
          <w:pPr>
            <w:pStyle w:val="Sumrio3"/>
            <w:tabs>
              <w:tab w:val="left" w:pos="1320"/>
              <w:tab w:val="right" w:leader="dot" w:pos="8494"/>
            </w:tabs>
            <w:rPr>
              <w:rFonts w:asciiTheme="minorHAnsi" w:eastAsiaTheme="minorEastAsia" w:hAnsiTheme="minorHAnsi" w:cstheme="minorBidi"/>
              <w:noProof/>
              <w:sz w:val="22"/>
              <w:szCs w:val="22"/>
              <w:lang w:val="pt-BR"/>
            </w:rPr>
          </w:pPr>
          <w:hyperlink w:anchor="_Toc482369443" w:history="1">
            <w:r w:rsidR="001301DD" w:rsidRPr="001301DD">
              <w:rPr>
                <w:rStyle w:val="Hyperlink"/>
                <w:rFonts w:asciiTheme="minorHAnsi" w:hAnsiTheme="minorHAnsi"/>
                <w:i/>
                <w:iCs/>
                <w:noProof/>
                <w:sz w:val="22"/>
                <w:szCs w:val="22"/>
                <w:lang w:val="pt-BR"/>
              </w:rPr>
              <w:t>4.4.1</w:t>
            </w:r>
            <w:r w:rsidR="001301DD">
              <w:rPr>
                <w:rStyle w:val="Hyperlink"/>
                <w:rFonts w:asciiTheme="minorHAnsi" w:hAnsiTheme="minorHAnsi"/>
                <w:i/>
                <w:iCs/>
                <w:noProof/>
                <w:sz w:val="22"/>
                <w:szCs w:val="22"/>
                <w:lang w:val="pt-BR"/>
              </w:rPr>
              <w:t>.</w:t>
            </w:r>
            <w:r w:rsidR="001301DD">
              <w:rPr>
                <w:rFonts w:asciiTheme="minorHAnsi" w:eastAsiaTheme="minorEastAsia" w:hAnsiTheme="minorHAnsi" w:cstheme="minorBidi"/>
                <w:noProof/>
                <w:sz w:val="22"/>
                <w:szCs w:val="22"/>
                <w:lang w:val="pt-BR"/>
              </w:rPr>
              <w:t xml:space="preserve"> </w:t>
            </w:r>
            <w:r w:rsidR="001301DD" w:rsidRPr="001301DD">
              <w:rPr>
                <w:rStyle w:val="Hyperlink"/>
                <w:rFonts w:asciiTheme="minorHAnsi" w:hAnsiTheme="minorHAnsi"/>
                <w:i/>
                <w:iCs/>
                <w:noProof/>
                <w:sz w:val="22"/>
                <w:szCs w:val="22"/>
                <w:lang w:val="pt-BR"/>
              </w:rPr>
              <w:t>Métodos para o gerenciamento do nitrato em aquíferos</w:t>
            </w:r>
            <w:r w:rsidR="001301DD" w:rsidRPr="001301DD">
              <w:rPr>
                <w:rFonts w:asciiTheme="minorHAnsi" w:hAnsiTheme="minorHAnsi"/>
                <w:noProof/>
                <w:webHidden/>
                <w:sz w:val="22"/>
                <w:szCs w:val="22"/>
              </w:rPr>
              <w:tab/>
            </w:r>
            <w:r w:rsidR="001301DD" w:rsidRPr="001301DD">
              <w:rPr>
                <w:rFonts w:asciiTheme="minorHAnsi" w:hAnsiTheme="minorHAnsi"/>
                <w:noProof/>
                <w:webHidden/>
                <w:sz w:val="22"/>
                <w:szCs w:val="22"/>
              </w:rPr>
              <w:fldChar w:fldCharType="begin"/>
            </w:r>
            <w:r w:rsidR="001301DD" w:rsidRPr="001301DD">
              <w:rPr>
                <w:rFonts w:asciiTheme="minorHAnsi" w:hAnsiTheme="minorHAnsi"/>
                <w:noProof/>
                <w:webHidden/>
                <w:sz w:val="22"/>
                <w:szCs w:val="22"/>
              </w:rPr>
              <w:instrText xml:space="preserve"> PAGEREF _Toc482369443 \h </w:instrText>
            </w:r>
            <w:r w:rsidR="001301DD" w:rsidRPr="001301DD">
              <w:rPr>
                <w:rFonts w:asciiTheme="minorHAnsi" w:hAnsiTheme="minorHAnsi"/>
                <w:noProof/>
                <w:webHidden/>
                <w:sz w:val="22"/>
                <w:szCs w:val="22"/>
              </w:rPr>
            </w:r>
            <w:r w:rsidR="001301DD" w:rsidRPr="001301DD">
              <w:rPr>
                <w:rFonts w:asciiTheme="minorHAnsi" w:hAnsiTheme="minorHAnsi"/>
                <w:noProof/>
                <w:webHidden/>
                <w:sz w:val="22"/>
                <w:szCs w:val="22"/>
              </w:rPr>
              <w:fldChar w:fldCharType="separate"/>
            </w:r>
            <w:r w:rsidR="000535CD">
              <w:rPr>
                <w:rFonts w:asciiTheme="minorHAnsi" w:hAnsiTheme="minorHAnsi"/>
                <w:noProof/>
                <w:webHidden/>
                <w:sz w:val="22"/>
                <w:szCs w:val="22"/>
              </w:rPr>
              <w:t>33</w:t>
            </w:r>
            <w:r w:rsidR="001301DD" w:rsidRPr="001301DD">
              <w:rPr>
                <w:rFonts w:asciiTheme="minorHAnsi" w:hAnsiTheme="minorHAnsi"/>
                <w:noProof/>
                <w:webHidden/>
                <w:sz w:val="22"/>
                <w:szCs w:val="22"/>
              </w:rPr>
              <w:fldChar w:fldCharType="end"/>
            </w:r>
          </w:hyperlink>
        </w:p>
        <w:p w14:paraId="6B12608A" w14:textId="25AD3315" w:rsidR="001301DD" w:rsidRPr="001301DD" w:rsidRDefault="005F7CFE">
          <w:pPr>
            <w:pStyle w:val="Sumrio3"/>
            <w:tabs>
              <w:tab w:val="left" w:pos="1320"/>
              <w:tab w:val="right" w:leader="dot" w:pos="8494"/>
            </w:tabs>
            <w:rPr>
              <w:rFonts w:asciiTheme="minorHAnsi" w:eastAsiaTheme="minorEastAsia" w:hAnsiTheme="minorHAnsi" w:cstheme="minorBidi"/>
              <w:noProof/>
              <w:sz w:val="22"/>
              <w:szCs w:val="22"/>
              <w:lang w:val="pt-BR"/>
            </w:rPr>
          </w:pPr>
          <w:hyperlink w:anchor="_Toc482369446" w:history="1">
            <w:r w:rsidR="001301DD" w:rsidRPr="001301DD">
              <w:rPr>
                <w:rStyle w:val="Hyperlink"/>
                <w:rFonts w:asciiTheme="minorHAnsi" w:hAnsiTheme="minorHAnsi"/>
                <w:i/>
                <w:iCs/>
                <w:noProof/>
                <w:sz w:val="22"/>
                <w:szCs w:val="22"/>
                <w:lang w:val="pt-BR"/>
              </w:rPr>
              <w:t>4.4.2</w:t>
            </w:r>
            <w:r w:rsidR="001301DD">
              <w:rPr>
                <w:rStyle w:val="Hyperlink"/>
                <w:rFonts w:asciiTheme="minorHAnsi" w:hAnsiTheme="minorHAnsi"/>
                <w:i/>
                <w:iCs/>
                <w:noProof/>
                <w:sz w:val="22"/>
                <w:szCs w:val="22"/>
                <w:lang w:val="pt-BR"/>
              </w:rPr>
              <w:t xml:space="preserve">. </w:t>
            </w:r>
            <w:r w:rsidR="001301DD" w:rsidRPr="001301DD">
              <w:rPr>
                <w:rStyle w:val="Hyperlink"/>
                <w:rFonts w:asciiTheme="minorHAnsi" w:hAnsiTheme="minorHAnsi"/>
                <w:i/>
                <w:iCs/>
                <w:noProof/>
                <w:sz w:val="22"/>
                <w:szCs w:val="22"/>
                <w:lang w:val="pt-BR"/>
              </w:rPr>
              <w:t>Gerenciamento do poço contaminado por nitrato</w:t>
            </w:r>
            <w:r w:rsidR="001301DD" w:rsidRPr="001301DD">
              <w:rPr>
                <w:rFonts w:asciiTheme="minorHAnsi" w:hAnsiTheme="minorHAnsi"/>
                <w:noProof/>
                <w:webHidden/>
                <w:sz w:val="22"/>
                <w:szCs w:val="22"/>
              </w:rPr>
              <w:tab/>
            </w:r>
            <w:r w:rsidR="001301DD" w:rsidRPr="001301DD">
              <w:rPr>
                <w:rFonts w:asciiTheme="minorHAnsi" w:hAnsiTheme="minorHAnsi"/>
                <w:noProof/>
                <w:webHidden/>
                <w:sz w:val="22"/>
                <w:szCs w:val="22"/>
              </w:rPr>
              <w:fldChar w:fldCharType="begin"/>
            </w:r>
            <w:r w:rsidR="001301DD" w:rsidRPr="001301DD">
              <w:rPr>
                <w:rFonts w:asciiTheme="minorHAnsi" w:hAnsiTheme="minorHAnsi"/>
                <w:noProof/>
                <w:webHidden/>
                <w:sz w:val="22"/>
                <w:szCs w:val="22"/>
              </w:rPr>
              <w:instrText xml:space="preserve"> PAGEREF _Toc482369446 \h </w:instrText>
            </w:r>
            <w:r w:rsidR="001301DD" w:rsidRPr="001301DD">
              <w:rPr>
                <w:rFonts w:asciiTheme="minorHAnsi" w:hAnsiTheme="minorHAnsi"/>
                <w:noProof/>
                <w:webHidden/>
                <w:sz w:val="22"/>
                <w:szCs w:val="22"/>
              </w:rPr>
            </w:r>
            <w:r w:rsidR="001301DD" w:rsidRPr="001301DD">
              <w:rPr>
                <w:rFonts w:asciiTheme="minorHAnsi" w:hAnsiTheme="minorHAnsi"/>
                <w:noProof/>
                <w:webHidden/>
                <w:sz w:val="22"/>
                <w:szCs w:val="22"/>
              </w:rPr>
              <w:fldChar w:fldCharType="separate"/>
            </w:r>
            <w:r w:rsidR="000535CD">
              <w:rPr>
                <w:rFonts w:asciiTheme="minorHAnsi" w:hAnsiTheme="minorHAnsi"/>
                <w:noProof/>
                <w:webHidden/>
                <w:sz w:val="22"/>
                <w:szCs w:val="22"/>
              </w:rPr>
              <w:t>44</w:t>
            </w:r>
            <w:r w:rsidR="001301DD" w:rsidRPr="001301DD">
              <w:rPr>
                <w:rFonts w:asciiTheme="minorHAnsi" w:hAnsiTheme="minorHAnsi"/>
                <w:noProof/>
                <w:webHidden/>
                <w:sz w:val="22"/>
                <w:szCs w:val="22"/>
              </w:rPr>
              <w:fldChar w:fldCharType="end"/>
            </w:r>
          </w:hyperlink>
        </w:p>
        <w:p w14:paraId="380FCFA5" w14:textId="4DC619C9" w:rsidR="001301DD" w:rsidRPr="001301DD" w:rsidRDefault="005F7CFE">
          <w:pPr>
            <w:pStyle w:val="Sumrio3"/>
            <w:tabs>
              <w:tab w:val="left" w:pos="1320"/>
              <w:tab w:val="right" w:leader="dot" w:pos="8494"/>
            </w:tabs>
            <w:rPr>
              <w:rFonts w:asciiTheme="minorHAnsi" w:eastAsiaTheme="minorEastAsia" w:hAnsiTheme="minorHAnsi" w:cstheme="minorBidi"/>
              <w:noProof/>
              <w:sz w:val="22"/>
              <w:szCs w:val="22"/>
              <w:lang w:val="pt-BR"/>
            </w:rPr>
          </w:pPr>
          <w:hyperlink w:anchor="_Toc482369448" w:history="1">
            <w:r w:rsidR="001301DD" w:rsidRPr="001301DD">
              <w:rPr>
                <w:rStyle w:val="Hyperlink"/>
                <w:rFonts w:asciiTheme="minorHAnsi" w:hAnsiTheme="minorHAnsi"/>
                <w:i/>
                <w:iCs/>
                <w:noProof/>
                <w:sz w:val="22"/>
                <w:szCs w:val="22"/>
                <w:lang w:val="pt-BR"/>
              </w:rPr>
              <w:t>4.4.3</w:t>
            </w:r>
            <w:r w:rsidR="001301DD">
              <w:rPr>
                <w:rStyle w:val="Hyperlink"/>
                <w:rFonts w:asciiTheme="minorHAnsi" w:hAnsiTheme="minorHAnsi"/>
                <w:i/>
                <w:iCs/>
                <w:noProof/>
                <w:sz w:val="22"/>
                <w:szCs w:val="22"/>
                <w:lang w:val="pt-BR"/>
              </w:rPr>
              <w:t>.</w:t>
            </w:r>
            <w:r w:rsidR="001301DD">
              <w:rPr>
                <w:rFonts w:asciiTheme="minorHAnsi" w:eastAsiaTheme="minorEastAsia" w:hAnsiTheme="minorHAnsi" w:cstheme="minorBidi"/>
                <w:noProof/>
                <w:sz w:val="22"/>
                <w:szCs w:val="22"/>
                <w:lang w:val="pt-BR"/>
              </w:rPr>
              <w:t xml:space="preserve"> </w:t>
            </w:r>
            <w:r w:rsidR="001301DD" w:rsidRPr="001301DD">
              <w:rPr>
                <w:rStyle w:val="Hyperlink"/>
                <w:rFonts w:asciiTheme="minorHAnsi" w:hAnsiTheme="minorHAnsi"/>
                <w:i/>
                <w:iCs/>
                <w:noProof/>
                <w:sz w:val="22"/>
                <w:szCs w:val="22"/>
                <w:lang w:val="pt-BR"/>
              </w:rPr>
              <w:t>Abastecimento público em áreas críticas</w:t>
            </w:r>
            <w:r w:rsidR="001301DD" w:rsidRPr="001301DD">
              <w:rPr>
                <w:rFonts w:asciiTheme="minorHAnsi" w:hAnsiTheme="minorHAnsi"/>
                <w:noProof/>
                <w:webHidden/>
                <w:sz w:val="22"/>
                <w:szCs w:val="22"/>
              </w:rPr>
              <w:tab/>
            </w:r>
            <w:r w:rsidR="001301DD" w:rsidRPr="001301DD">
              <w:rPr>
                <w:rFonts w:asciiTheme="minorHAnsi" w:hAnsiTheme="minorHAnsi"/>
                <w:noProof/>
                <w:webHidden/>
                <w:sz w:val="22"/>
                <w:szCs w:val="22"/>
              </w:rPr>
              <w:fldChar w:fldCharType="begin"/>
            </w:r>
            <w:r w:rsidR="001301DD" w:rsidRPr="001301DD">
              <w:rPr>
                <w:rFonts w:asciiTheme="minorHAnsi" w:hAnsiTheme="minorHAnsi"/>
                <w:noProof/>
                <w:webHidden/>
                <w:sz w:val="22"/>
                <w:szCs w:val="22"/>
              </w:rPr>
              <w:instrText xml:space="preserve"> PAGEREF _Toc482369448 \h </w:instrText>
            </w:r>
            <w:r w:rsidR="001301DD" w:rsidRPr="001301DD">
              <w:rPr>
                <w:rFonts w:asciiTheme="minorHAnsi" w:hAnsiTheme="minorHAnsi"/>
                <w:noProof/>
                <w:webHidden/>
                <w:sz w:val="22"/>
                <w:szCs w:val="22"/>
              </w:rPr>
            </w:r>
            <w:r w:rsidR="001301DD" w:rsidRPr="001301DD">
              <w:rPr>
                <w:rFonts w:asciiTheme="minorHAnsi" w:hAnsiTheme="minorHAnsi"/>
                <w:noProof/>
                <w:webHidden/>
                <w:sz w:val="22"/>
                <w:szCs w:val="22"/>
              </w:rPr>
              <w:fldChar w:fldCharType="separate"/>
            </w:r>
            <w:r w:rsidR="000535CD">
              <w:rPr>
                <w:rFonts w:asciiTheme="minorHAnsi" w:hAnsiTheme="minorHAnsi"/>
                <w:noProof/>
                <w:webHidden/>
                <w:sz w:val="22"/>
                <w:szCs w:val="22"/>
              </w:rPr>
              <w:t>46</w:t>
            </w:r>
            <w:r w:rsidR="001301DD" w:rsidRPr="001301DD">
              <w:rPr>
                <w:rFonts w:asciiTheme="minorHAnsi" w:hAnsiTheme="minorHAnsi"/>
                <w:noProof/>
                <w:webHidden/>
                <w:sz w:val="22"/>
                <w:szCs w:val="22"/>
              </w:rPr>
              <w:fldChar w:fldCharType="end"/>
            </w:r>
          </w:hyperlink>
        </w:p>
        <w:p w14:paraId="519DC834" w14:textId="77777777" w:rsidR="001301DD" w:rsidRPr="001301DD" w:rsidRDefault="005F7CFE">
          <w:pPr>
            <w:pStyle w:val="Sumrio1"/>
            <w:tabs>
              <w:tab w:val="right" w:leader="dot" w:pos="8494"/>
            </w:tabs>
            <w:rPr>
              <w:rFonts w:asciiTheme="minorHAnsi" w:eastAsiaTheme="minorEastAsia" w:hAnsiTheme="minorHAnsi" w:cstheme="minorBidi"/>
              <w:noProof/>
              <w:sz w:val="22"/>
              <w:szCs w:val="22"/>
              <w:lang w:val="pt-BR"/>
            </w:rPr>
          </w:pPr>
          <w:hyperlink w:anchor="_Toc482369449" w:history="1">
            <w:r w:rsidR="001301DD" w:rsidRPr="001301DD">
              <w:rPr>
                <w:rStyle w:val="Hyperlink"/>
                <w:rFonts w:asciiTheme="minorHAnsi" w:hAnsiTheme="minorHAnsi"/>
                <w:noProof/>
                <w:sz w:val="22"/>
                <w:szCs w:val="22"/>
                <w:lang w:val="pt-BR"/>
              </w:rPr>
              <w:t>5. CONCLUSÕES</w:t>
            </w:r>
            <w:r w:rsidR="001301DD" w:rsidRPr="001301DD">
              <w:rPr>
                <w:rFonts w:asciiTheme="minorHAnsi" w:hAnsiTheme="minorHAnsi"/>
                <w:noProof/>
                <w:webHidden/>
                <w:sz w:val="22"/>
                <w:szCs w:val="22"/>
              </w:rPr>
              <w:tab/>
            </w:r>
            <w:r w:rsidR="001301DD" w:rsidRPr="001301DD">
              <w:rPr>
                <w:rFonts w:asciiTheme="minorHAnsi" w:hAnsiTheme="minorHAnsi"/>
                <w:noProof/>
                <w:webHidden/>
                <w:sz w:val="22"/>
                <w:szCs w:val="22"/>
              </w:rPr>
              <w:fldChar w:fldCharType="begin"/>
            </w:r>
            <w:r w:rsidR="001301DD" w:rsidRPr="001301DD">
              <w:rPr>
                <w:rFonts w:asciiTheme="minorHAnsi" w:hAnsiTheme="minorHAnsi"/>
                <w:noProof/>
                <w:webHidden/>
                <w:sz w:val="22"/>
                <w:szCs w:val="22"/>
              </w:rPr>
              <w:instrText xml:space="preserve"> PAGEREF _Toc482369449 \h </w:instrText>
            </w:r>
            <w:r w:rsidR="001301DD" w:rsidRPr="001301DD">
              <w:rPr>
                <w:rFonts w:asciiTheme="minorHAnsi" w:hAnsiTheme="minorHAnsi"/>
                <w:noProof/>
                <w:webHidden/>
                <w:sz w:val="22"/>
                <w:szCs w:val="22"/>
              </w:rPr>
            </w:r>
            <w:r w:rsidR="001301DD" w:rsidRPr="001301DD">
              <w:rPr>
                <w:rFonts w:asciiTheme="minorHAnsi" w:hAnsiTheme="minorHAnsi"/>
                <w:noProof/>
                <w:webHidden/>
                <w:sz w:val="22"/>
                <w:szCs w:val="22"/>
              </w:rPr>
              <w:fldChar w:fldCharType="separate"/>
            </w:r>
            <w:r w:rsidR="000535CD">
              <w:rPr>
                <w:rFonts w:asciiTheme="minorHAnsi" w:hAnsiTheme="minorHAnsi"/>
                <w:noProof/>
                <w:webHidden/>
                <w:sz w:val="22"/>
                <w:szCs w:val="22"/>
              </w:rPr>
              <w:t>47</w:t>
            </w:r>
            <w:r w:rsidR="001301DD" w:rsidRPr="001301DD">
              <w:rPr>
                <w:rFonts w:asciiTheme="minorHAnsi" w:hAnsiTheme="minorHAnsi"/>
                <w:noProof/>
                <w:webHidden/>
                <w:sz w:val="22"/>
                <w:szCs w:val="22"/>
              </w:rPr>
              <w:fldChar w:fldCharType="end"/>
            </w:r>
          </w:hyperlink>
        </w:p>
        <w:p w14:paraId="2D1655DF" w14:textId="77777777" w:rsidR="001301DD" w:rsidRPr="001301DD" w:rsidRDefault="005F7CFE">
          <w:pPr>
            <w:pStyle w:val="Sumrio1"/>
            <w:tabs>
              <w:tab w:val="right" w:leader="dot" w:pos="8494"/>
            </w:tabs>
            <w:rPr>
              <w:rFonts w:asciiTheme="minorHAnsi" w:eastAsiaTheme="minorEastAsia" w:hAnsiTheme="minorHAnsi" w:cstheme="minorBidi"/>
              <w:noProof/>
              <w:sz w:val="22"/>
              <w:szCs w:val="22"/>
              <w:lang w:val="pt-BR"/>
            </w:rPr>
          </w:pPr>
          <w:hyperlink w:anchor="_Toc482369450" w:history="1">
            <w:r w:rsidR="001301DD" w:rsidRPr="001301DD">
              <w:rPr>
                <w:rStyle w:val="Hyperlink"/>
                <w:rFonts w:asciiTheme="minorHAnsi" w:hAnsiTheme="minorHAnsi"/>
                <w:noProof/>
                <w:sz w:val="22"/>
                <w:szCs w:val="22"/>
                <w:lang w:val="pt-BR"/>
              </w:rPr>
              <w:t>6. RECOMENDAÇÕES</w:t>
            </w:r>
            <w:r w:rsidR="001301DD" w:rsidRPr="001301DD">
              <w:rPr>
                <w:rFonts w:asciiTheme="minorHAnsi" w:hAnsiTheme="minorHAnsi"/>
                <w:noProof/>
                <w:webHidden/>
                <w:sz w:val="22"/>
                <w:szCs w:val="22"/>
              </w:rPr>
              <w:tab/>
            </w:r>
            <w:r w:rsidR="001301DD" w:rsidRPr="001301DD">
              <w:rPr>
                <w:rFonts w:asciiTheme="minorHAnsi" w:hAnsiTheme="minorHAnsi"/>
                <w:noProof/>
                <w:webHidden/>
                <w:sz w:val="22"/>
                <w:szCs w:val="22"/>
              </w:rPr>
              <w:fldChar w:fldCharType="begin"/>
            </w:r>
            <w:r w:rsidR="001301DD" w:rsidRPr="001301DD">
              <w:rPr>
                <w:rFonts w:asciiTheme="minorHAnsi" w:hAnsiTheme="minorHAnsi"/>
                <w:noProof/>
                <w:webHidden/>
                <w:sz w:val="22"/>
                <w:szCs w:val="22"/>
              </w:rPr>
              <w:instrText xml:space="preserve"> PAGEREF _Toc482369450 \h </w:instrText>
            </w:r>
            <w:r w:rsidR="001301DD" w:rsidRPr="001301DD">
              <w:rPr>
                <w:rFonts w:asciiTheme="minorHAnsi" w:hAnsiTheme="minorHAnsi"/>
                <w:noProof/>
                <w:webHidden/>
                <w:sz w:val="22"/>
                <w:szCs w:val="22"/>
              </w:rPr>
            </w:r>
            <w:r w:rsidR="001301DD" w:rsidRPr="001301DD">
              <w:rPr>
                <w:rFonts w:asciiTheme="minorHAnsi" w:hAnsiTheme="minorHAnsi"/>
                <w:noProof/>
                <w:webHidden/>
                <w:sz w:val="22"/>
                <w:szCs w:val="22"/>
              </w:rPr>
              <w:fldChar w:fldCharType="separate"/>
            </w:r>
            <w:r w:rsidR="000535CD">
              <w:rPr>
                <w:rFonts w:asciiTheme="minorHAnsi" w:hAnsiTheme="minorHAnsi"/>
                <w:noProof/>
                <w:webHidden/>
                <w:sz w:val="22"/>
                <w:szCs w:val="22"/>
              </w:rPr>
              <w:t>49</w:t>
            </w:r>
            <w:r w:rsidR="001301DD" w:rsidRPr="001301DD">
              <w:rPr>
                <w:rFonts w:asciiTheme="minorHAnsi" w:hAnsiTheme="minorHAnsi"/>
                <w:noProof/>
                <w:webHidden/>
                <w:sz w:val="22"/>
                <w:szCs w:val="22"/>
              </w:rPr>
              <w:fldChar w:fldCharType="end"/>
            </w:r>
          </w:hyperlink>
        </w:p>
        <w:p w14:paraId="4CE923D4" w14:textId="77777777" w:rsidR="001301DD" w:rsidRPr="001301DD" w:rsidRDefault="005F7CFE">
          <w:pPr>
            <w:pStyle w:val="Sumrio2"/>
            <w:tabs>
              <w:tab w:val="right" w:leader="dot" w:pos="8494"/>
            </w:tabs>
            <w:rPr>
              <w:rFonts w:asciiTheme="minorHAnsi" w:eastAsiaTheme="minorEastAsia" w:hAnsiTheme="minorHAnsi" w:cstheme="minorBidi"/>
              <w:noProof/>
              <w:sz w:val="22"/>
              <w:szCs w:val="22"/>
              <w:lang w:val="pt-BR"/>
            </w:rPr>
          </w:pPr>
          <w:hyperlink w:anchor="_Toc482369451" w:history="1">
            <w:r w:rsidR="001301DD" w:rsidRPr="001301DD">
              <w:rPr>
                <w:rStyle w:val="Hyperlink"/>
                <w:rFonts w:asciiTheme="minorHAnsi" w:hAnsiTheme="minorHAnsi"/>
                <w:noProof/>
                <w:sz w:val="22"/>
                <w:szCs w:val="22"/>
                <w:lang w:val="pt-BR"/>
              </w:rPr>
              <w:t>6.1. Órgãos de Governos Estadual e Municipal</w:t>
            </w:r>
            <w:r w:rsidR="001301DD" w:rsidRPr="001301DD">
              <w:rPr>
                <w:rFonts w:asciiTheme="minorHAnsi" w:hAnsiTheme="minorHAnsi"/>
                <w:noProof/>
                <w:webHidden/>
                <w:sz w:val="22"/>
                <w:szCs w:val="22"/>
              </w:rPr>
              <w:tab/>
            </w:r>
            <w:r w:rsidR="001301DD" w:rsidRPr="001301DD">
              <w:rPr>
                <w:rFonts w:asciiTheme="minorHAnsi" w:hAnsiTheme="minorHAnsi"/>
                <w:noProof/>
                <w:webHidden/>
                <w:sz w:val="22"/>
                <w:szCs w:val="22"/>
              </w:rPr>
              <w:fldChar w:fldCharType="begin"/>
            </w:r>
            <w:r w:rsidR="001301DD" w:rsidRPr="001301DD">
              <w:rPr>
                <w:rFonts w:asciiTheme="minorHAnsi" w:hAnsiTheme="minorHAnsi"/>
                <w:noProof/>
                <w:webHidden/>
                <w:sz w:val="22"/>
                <w:szCs w:val="22"/>
              </w:rPr>
              <w:instrText xml:space="preserve"> PAGEREF _Toc482369451 \h </w:instrText>
            </w:r>
            <w:r w:rsidR="001301DD" w:rsidRPr="001301DD">
              <w:rPr>
                <w:rFonts w:asciiTheme="minorHAnsi" w:hAnsiTheme="minorHAnsi"/>
                <w:noProof/>
                <w:webHidden/>
                <w:sz w:val="22"/>
                <w:szCs w:val="22"/>
              </w:rPr>
            </w:r>
            <w:r w:rsidR="001301DD" w:rsidRPr="001301DD">
              <w:rPr>
                <w:rFonts w:asciiTheme="minorHAnsi" w:hAnsiTheme="minorHAnsi"/>
                <w:noProof/>
                <w:webHidden/>
                <w:sz w:val="22"/>
                <w:szCs w:val="22"/>
              </w:rPr>
              <w:fldChar w:fldCharType="separate"/>
            </w:r>
            <w:r w:rsidR="000535CD">
              <w:rPr>
                <w:rFonts w:asciiTheme="minorHAnsi" w:hAnsiTheme="minorHAnsi"/>
                <w:noProof/>
                <w:webHidden/>
                <w:sz w:val="22"/>
                <w:szCs w:val="22"/>
              </w:rPr>
              <w:t>49</w:t>
            </w:r>
            <w:r w:rsidR="001301DD" w:rsidRPr="001301DD">
              <w:rPr>
                <w:rFonts w:asciiTheme="minorHAnsi" w:hAnsiTheme="minorHAnsi"/>
                <w:noProof/>
                <w:webHidden/>
                <w:sz w:val="22"/>
                <w:szCs w:val="22"/>
              </w:rPr>
              <w:fldChar w:fldCharType="end"/>
            </w:r>
          </w:hyperlink>
        </w:p>
        <w:p w14:paraId="2710515C" w14:textId="77777777" w:rsidR="001301DD" w:rsidRPr="001301DD" w:rsidRDefault="005F7CFE">
          <w:pPr>
            <w:pStyle w:val="Sumrio2"/>
            <w:tabs>
              <w:tab w:val="right" w:leader="dot" w:pos="8494"/>
            </w:tabs>
            <w:rPr>
              <w:rFonts w:asciiTheme="minorHAnsi" w:eastAsiaTheme="minorEastAsia" w:hAnsiTheme="minorHAnsi" w:cstheme="minorBidi"/>
              <w:noProof/>
              <w:sz w:val="22"/>
              <w:szCs w:val="22"/>
              <w:lang w:val="pt-BR"/>
            </w:rPr>
          </w:pPr>
          <w:hyperlink w:anchor="_Toc482369452" w:history="1">
            <w:r w:rsidR="001301DD" w:rsidRPr="001301DD">
              <w:rPr>
                <w:rStyle w:val="Hyperlink"/>
                <w:rFonts w:asciiTheme="minorHAnsi" w:hAnsiTheme="minorHAnsi"/>
                <w:noProof/>
                <w:sz w:val="22"/>
                <w:szCs w:val="22"/>
                <w:lang w:val="pt-BR"/>
              </w:rPr>
              <w:t>6.2. Comitês de bacia</w:t>
            </w:r>
            <w:r w:rsidR="001301DD" w:rsidRPr="001301DD">
              <w:rPr>
                <w:rFonts w:asciiTheme="minorHAnsi" w:hAnsiTheme="minorHAnsi"/>
                <w:noProof/>
                <w:webHidden/>
                <w:sz w:val="22"/>
                <w:szCs w:val="22"/>
              </w:rPr>
              <w:tab/>
            </w:r>
            <w:r w:rsidR="001301DD" w:rsidRPr="001301DD">
              <w:rPr>
                <w:rFonts w:asciiTheme="minorHAnsi" w:hAnsiTheme="minorHAnsi"/>
                <w:noProof/>
                <w:webHidden/>
                <w:sz w:val="22"/>
                <w:szCs w:val="22"/>
              </w:rPr>
              <w:fldChar w:fldCharType="begin"/>
            </w:r>
            <w:r w:rsidR="001301DD" w:rsidRPr="001301DD">
              <w:rPr>
                <w:rFonts w:asciiTheme="minorHAnsi" w:hAnsiTheme="minorHAnsi"/>
                <w:noProof/>
                <w:webHidden/>
                <w:sz w:val="22"/>
                <w:szCs w:val="22"/>
              </w:rPr>
              <w:instrText xml:space="preserve"> PAGEREF _Toc482369452 \h </w:instrText>
            </w:r>
            <w:r w:rsidR="001301DD" w:rsidRPr="001301DD">
              <w:rPr>
                <w:rFonts w:asciiTheme="minorHAnsi" w:hAnsiTheme="minorHAnsi"/>
                <w:noProof/>
                <w:webHidden/>
                <w:sz w:val="22"/>
                <w:szCs w:val="22"/>
              </w:rPr>
            </w:r>
            <w:r w:rsidR="001301DD" w:rsidRPr="001301DD">
              <w:rPr>
                <w:rFonts w:asciiTheme="minorHAnsi" w:hAnsiTheme="minorHAnsi"/>
                <w:noProof/>
                <w:webHidden/>
                <w:sz w:val="22"/>
                <w:szCs w:val="22"/>
              </w:rPr>
              <w:fldChar w:fldCharType="separate"/>
            </w:r>
            <w:r w:rsidR="000535CD">
              <w:rPr>
                <w:rFonts w:asciiTheme="minorHAnsi" w:hAnsiTheme="minorHAnsi"/>
                <w:noProof/>
                <w:webHidden/>
                <w:sz w:val="22"/>
                <w:szCs w:val="22"/>
              </w:rPr>
              <w:t>51</w:t>
            </w:r>
            <w:r w:rsidR="001301DD" w:rsidRPr="001301DD">
              <w:rPr>
                <w:rFonts w:asciiTheme="minorHAnsi" w:hAnsiTheme="minorHAnsi"/>
                <w:noProof/>
                <w:webHidden/>
                <w:sz w:val="22"/>
                <w:szCs w:val="22"/>
              </w:rPr>
              <w:fldChar w:fldCharType="end"/>
            </w:r>
          </w:hyperlink>
        </w:p>
        <w:p w14:paraId="380E0BFE" w14:textId="77777777" w:rsidR="001301DD" w:rsidRPr="001301DD" w:rsidRDefault="005F7CFE">
          <w:pPr>
            <w:pStyle w:val="Sumrio2"/>
            <w:tabs>
              <w:tab w:val="right" w:leader="dot" w:pos="8494"/>
            </w:tabs>
            <w:rPr>
              <w:rFonts w:asciiTheme="minorHAnsi" w:eastAsiaTheme="minorEastAsia" w:hAnsiTheme="minorHAnsi" w:cstheme="minorBidi"/>
              <w:noProof/>
              <w:sz w:val="22"/>
              <w:szCs w:val="22"/>
              <w:lang w:val="pt-BR"/>
            </w:rPr>
          </w:pPr>
          <w:hyperlink w:anchor="_Toc482369453" w:history="1">
            <w:r w:rsidR="001301DD" w:rsidRPr="001301DD">
              <w:rPr>
                <w:rStyle w:val="Hyperlink"/>
                <w:rFonts w:asciiTheme="minorHAnsi" w:hAnsiTheme="minorHAnsi"/>
                <w:noProof/>
                <w:sz w:val="22"/>
                <w:szCs w:val="22"/>
                <w:lang w:val="pt-BR"/>
              </w:rPr>
              <w:t>6.3. Usuário</w:t>
            </w:r>
            <w:r w:rsidR="001301DD" w:rsidRPr="001301DD">
              <w:rPr>
                <w:rFonts w:asciiTheme="minorHAnsi" w:hAnsiTheme="minorHAnsi"/>
                <w:noProof/>
                <w:webHidden/>
                <w:sz w:val="22"/>
                <w:szCs w:val="22"/>
              </w:rPr>
              <w:tab/>
            </w:r>
            <w:r w:rsidR="001301DD" w:rsidRPr="001301DD">
              <w:rPr>
                <w:rFonts w:asciiTheme="minorHAnsi" w:hAnsiTheme="minorHAnsi"/>
                <w:noProof/>
                <w:webHidden/>
                <w:sz w:val="22"/>
                <w:szCs w:val="22"/>
              </w:rPr>
              <w:fldChar w:fldCharType="begin"/>
            </w:r>
            <w:r w:rsidR="001301DD" w:rsidRPr="001301DD">
              <w:rPr>
                <w:rFonts w:asciiTheme="minorHAnsi" w:hAnsiTheme="minorHAnsi"/>
                <w:noProof/>
                <w:webHidden/>
                <w:sz w:val="22"/>
                <w:szCs w:val="22"/>
              </w:rPr>
              <w:instrText xml:space="preserve"> PAGEREF _Toc482369453 \h </w:instrText>
            </w:r>
            <w:r w:rsidR="001301DD" w:rsidRPr="001301DD">
              <w:rPr>
                <w:rFonts w:asciiTheme="minorHAnsi" w:hAnsiTheme="minorHAnsi"/>
                <w:noProof/>
                <w:webHidden/>
                <w:sz w:val="22"/>
                <w:szCs w:val="22"/>
              </w:rPr>
            </w:r>
            <w:r w:rsidR="001301DD" w:rsidRPr="001301DD">
              <w:rPr>
                <w:rFonts w:asciiTheme="minorHAnsi" w:hAnsiTheme="minorHAnsi"/>
                <w:noProof/>
                <w:webHidden/>
                <w:sz w:val="22"/>
                <w:szCs w:val="22"/>
              </w:rPr>
              <w:fldChar w:fldCharType="separate"/>
            </w:r>
            <w:r w:rsidR="000535CD">
              <w:rPr>
                <w:rFonts w:asciiTheme="minorHAnsi" w:hAnsiTheme="minorHAnsi"/>
                <w:noProof/>
                <w:webHidden/>
                <w:sz w:val="22"/>
                <w:szCs w:val="22"/>
              </w:rPr>
              <w:t>52</w:t>
            </w:r>
            <w:r w:rsidR="001301DD" w:rsidRPr="001301DD">
              <w:rPr>
                <w:rFonts w:asciiTheme="minorHAnsi" w:hAnsiTheme="minorHAnsi"/>
                <w:noProof/>
                <w:webHidden/>
                <w:sz w:val="22"/>
                <w:szCs w:val="22"/>
              </w:rPr>
              <w:fldChar w:fldCharType="end"/>
            </w:r>
          </w:hyperlink>
        </w:p>
        <w:p w14:paraId="0DEED363" w14:textId="77777777" w:rsidR="001301DD" w:rsidRPr="001301DD" w:rsidRDefault="005F7CFE">
          <w:pPr>
            <w:pStyle w:val="Sumrio1"/>
            <w:tabs>
              <w:tab w:val="right" w:leader="dot" w:pos="8494"/>
            </w:tabs>
            <w:rPr>
              <w:rFonts w:asciiTheme="minorHAnsi" w:eastAsiaTheme="minorEastAsia" w:hAnsiTheme="minorHAnsi" w:cstheme="minorBidi"/>
              <w:noProof/>
              <w:sz w:val="22"/>
              <w:szCs w:val="22"/>
              <w:lang w:val="pt-BR"/>
            </w:rPr>
          </w:pPr>
          <w:hyperlink w:anchor="_Toc482369454" w:history="1">
            <w:r w:rsidR="001301DD" w:rsidRPr="001301DD">
              <w:rPr>
                <w:rStyle w:val="Hyperlink"/>
                <w:rFonts w:asciiTheme="minorHAnsi" w:hAnsiTheme="minorHAnsi"/>
                <w:noProof/>
                <w:sz w:val="22"/>
                <w:szCs w:val="22"/>
                <w:lang w:val="pt-BR"/>
              </w:rPr>
              <w:t>7. REFERÊNCIAS BIBLIOGRÁFICAS</w:t>
            </w:r>
            <w:r w:rsidR="001301DD" w:rsidRPr="001301DD">
              <w:rPr>
                <w:rFonts w:asciiTheme="minorHAnsi" w:hAnsiTheme="minorHAnsi"/>
                <w:noProof/>
                <w:webHidden/>
                <w:sz w:val="22"/>
                <w:szCs w:val="22"/>
              </w:rPr>
              <w:tab/>
            </w:r>
            <w:r w:rsidR="001301DD" w:rsidRPr="001301DD">
              <w:rPr>
                <w:rFonts w:asciiTheme="minorHAnsi" w:hAnsiTheme="minorHAnsi"/>
                <w:noProof/>
                <w:webHidden/>
                <w:sz w:val="22"/>
                <w:szCs w:val="22"/>
              </w:rPr>
              <w:fldChar w:fldCharType="begin"/>
            </w:r>
            <w:r w:rsidR="001301DD" w:rsidRPr="001301DD">
              <w:rPr>
                <w:rFonts w:asciiTheme="minorHAnsi" w:hAnsiTheme="minorHAnsi"/>
                <w:noProof/>
                <w:webHidden/>
                <w:sz w:val="22"/>
                <w:szCs w:val="22"/>
              </w:rPr>
              <w:instrText xml:space="preserve"> PAGEREF _Toc482369454 \h </w:instrText>
            </w:r>
            <w:r w:rsidR="001301DD" w:rsidRPr="001301DD">
              <w:rPr>
                <w:rFonts w:asciiTheme="minorHAnsi" w:hAnsiTheme="minorHAnsi"/>
                <w:noProof/>
                <w:webHidden/>
                <w:sz w:val="22"/>
                <w:szCs w:val="22"/>
              </w:rPr>
            </w:r>
            <w:r w:rsidR="001301DD" w:rsidRPr="001301DD">
              <w:rPr>
                <w:rFonts w:asciiTheme="minorHAnsi" w:hAnsiTheme="minorHAnsi"/>
                <w:noProof/>
                <w:webHidden/>
                <w:sz w:val="22"/>
                <w:szCs w:val="22"/>
              </w:rPr>
              <w:fldChar w:fldCharType="separate"/>
            </w:r>
            <w:r w:rsidR="000535CD">
              <w:rPr>
                <w:rFonts w:asciiTheme="minorHAnsi" w:hAnsiTheme="minorHAnsi"/>
                <w:noProof/>
                <w:webHidden/>
                <w:sz w:val="22"/>
                <w:szCs w:val="22"/>
              </w:rPr>
              <w:t>53</w:t>
            </w:r>
            <w:r w:rsidR="001301DD" w:rsidRPr="001301DD">
              <w:rPr>
                <w:rFonts w:asciiTheme="minorHAnsi" w:hAnsiTheme="minorHAnsi"/>
                <w:noProof/>
                <w:webHidden/>
                <w:sz w:val="22"/>
                <w:szCs w:val="22"/>
              </w:rPr>
              <w:fldChar w:fldCharType="end"/>
            </w:r>
          </w:hyperlink>
        </w:p>
        <w:p w14:paraId="6DA2A215" w14:textId="2870A1B6" w:rsidR="001766AB" w:rsidRDefault="005F7CFE" w:rsidP="00CB5FAD">
          <w:pPr>
            <w:pStyle w:val="Sumrio1"/>
            <w:tabs>
              <w:tab w:val="right" w:leader="dot" w:pos="8494"/>
            </w:tabs>
          </w:pPr>
          <w:hyperlink w:anchor="_Toc482369455" w:history="1">
            <w:r w:rsidR="001301DD" w:rsidRPr="001301DD">
              <w:rPr>
                <w:rStyle w:val="Hyperlink"/>
                <w:rFonts w:asciiTheme="minorHAnsi" w:hAnsiTheme="minorHAnsi"/>
                <w:noProof/>
                <w:sz w:val="22"/>
                <w:szCs w:val="22"/>
                <w:lang w:val="pt-BR"/>
              </w:rPr>
              <w:t>8. SITES IMPORTANTES</w:t>
            </w:r>
            <w:r w:rsidR="001301DD" w:rsidRPr="001301DD">
              <w:rPr>
                <w:rFonts w:asciiTheme="minorHAnsi" w:hAnsiTheme="minorHAnsi"/>
                <w:noProof/>
                <w:webHidden/>
                <w:sz w:val="22"/>
                <w:szCs w:val="22"/>
              </w:rPr>
              <w:tab/>
            </w:r>
            <w:r w:rsidR="001301DD" w:rsidRPr="001301DD">
              <w:rPr>
                <w:rFonts w:asciiTheme="minorHAnsi" w:hAnsiTheme="minorHAnsi"/>
                <w:noProof/>
                <w:webHidden/>
                <w:sz w:val="22"/>
                <w:szCs w:val="22"/>
              </w:rPr>
              <w:fldChar w:fldCharType="begin"/>
            </w:r>
            <w:r w:rsidR="001301DD" w:rsidRPr="001301DD">
              <w:rPr>
                <w:rFonts w:asciiTheme="minorHAnsi" w:hAnsiTheme="minorHAnsi"/>
                <w:noProof/>
                <w:webHidden/>
                <w:sz w:val="22"/>
                <w:szCs w:val="22"/>
              </w:rPr>
              <w:instrText xml:space="preserve"> PAGEREF _Toc482369455 \h </w:instrText>
            </w:r>
            <w:r w:rsidR="001301DD" w:rsidRPr="001301DD">
              <w:rPr>
                <w:rFonts w:asciiTheme="minorHAnsi" w:hAnsiTheme="minorHAnsi"/>
                <w:noProof/>
                <w:webHidden/>
                <w:sz w:val="22"/>
                <w:szCs w:val="22"/>
              </w:rPr>
            </w:r>
            <w:r w:rsidR="001301DD" w:rsidRPr="001301DD">
              <w:rPr>
                <w:rFonts w:asciiTheme="minorHAnsi" w:hAnsiTheme="minorHAnsi"/>
                <w:noProof/>
                <w:webHidden/>
                <w:sz w:val="22"/>
                <w:szCs w:val="22"/>
              </w:rPr>
              <w:fldChar w:fldCharType="separate"/>
            </w:r>
            <w:r w:rsidR="000535CD">
              <w:rPr>
                <w:rFonts w:asciiTheme="minorHAnsi" w:hAnsiTheme="minorHAnsi"/>
                <w:noProof/>
                <w:webHidden/>
                <w:sz w:val="22"/>
                <w:szCs w:val="22"/>
              </w:rPr>
              <w:t>62</w:t>
            </w:r>
            <w:r w:rsidR="001301DD" w:rsidRPr="001301DD">
              <w:rPr>
                <w:rFonts w:asciiTheme="minorHAnsi" w:hAnsiTheme="minorHAnsi"/>
                <w:noProof/>
                <w:webHidden/>
                <w:sz w:val="22"/>
                <w:szCs w:val="22"/>
              </w:rPr>
              <w:fldChar w:fldCharType="end"/>
            </w:r>
          </w:hyperlink>
          <w:r w:rsidR="001766AB" w:rsidRPr="00CB5FAD">
            <w:rPr>
              <w:rFonts w:asciiTheme="minorHAnsi" w:hAnsiTheme="minorHAnsi"/>
              <w:bCs/>
            </w:rPr>
            <w:fldChar w:fldCharType="end"/>
          </w:r>
        </w:p>
      </w:sdtContent>
    </w:sdt>
    <w:p w14:paraId="0566892E" w14:textId="77777777" w:rsidR="001766AB" w:rsidRDefault="001766AB">
      <w:pPr>
        <w:spacing w:after="200" w:line="276" w:lineRule="auto"/>
        <w:rPr>
          <w:rFonts w:asciiTheme="minorHAnsi" w:hAnsiTheme="minorHAnsi"/>
          <w:b/>
          <w:caps/>
          <w:lang w:val="pt-BR"/>
        </w:rPr>
      </w:pPr>
    </w:p>
    <w:p w14:paraId="49A95817" w14:textId="77777777" w:rsidR="001766AB" w:rsidRDefault="001766AB">
      <w:pPr>
        <w:spacing w:after="200" w:line="276" w:lineRule="auto"/>
        <w:rPr>
          <w:rFonts w:asciiTheme="minorHAnsi" w:hAnsiTheme="minorHAnsi"/>
          <w:b/>
          <w:caps/>
          <w:lang w:val="pt-BR"/>
        </w:rPr>
        <w:sectPr w:rsidR="001766AB" w:rsidSect="00A74641">
          <w:headerReference w:type="default" r:id="rId10"/>
          <w:footerReference w:type="default" r:id="rId11"/>
          <w:pgSz w:w="11906" w:h="16838"/>
          <w:pgMar w:top="1417" w:right="1701" w:bottom="1417" w:left="1701" w:header="708" w:footer="708" w:gutter="0"/>
          <w:pgNumType w:fmt="lowerRoman"/>
          <w:cols w:space="708"/>
          <w:docGrid w:linePitch="360"/>
        </w:sectPr>
      </w:pPr>
    </w:p>
    <w:p w14:paraId="5DF0C80C" w14:textId="6CCB32E8" w:rsidR="0056789B" w:rsidRPr="00E506C1" w:rsidRDefault="00393C0E" w:rsidP="00080832">
      <w:pPr>
        <w:pStyle w:val="Ttulo1"/>
        <w:spacing w:before="0" w:after="120" w:line="360" w:lineRule="auto"/>
        <w:jc w:val="both"/>
        <w:rPr>
          <w:rFonts w:asciiTheme="minorHAnsi" w:hAnsiTheme="minorHAnsi"/>
          <w:b/>
          <w:color w:val="auto"/>
          <w:lang w:val="pt-BR"/>
        </w:rPr>
      </w:pPr>
      <w:bookmarkStart w:id="3" w:name="_Toc482369416"/>
      <w:r w:rsidRPr="00E506C1">
        <w:rPr>
          <w:rFonts w:asciiTheme="minorHAnsi" w:hAnsiTheme="minorHAnsi"/>
          <w:b/>
          <w:color w:val="auto"/>
          <w:lang w:val="pt-BR"/>
        </w:rPr>
        <w:lastRenderedPageBreak/>
        <w:t>1. INTRODUÇÃO</w:t>
      </w:r>
      <w:bookmarkEnd w:id="3"/>
    </w:p>
    <w:p w14:paraId="7937632D" w14:textId="23F8BE18" w:rsidR="0059444B" w:rsidRPr="00B46411" w:rsidRDefault="0059444B" w:rsidP="001F055D">
      <w:pPr>
        <w:autoSpaceDE w:val="0"/>
        <w:autoSpaceDN w:val="0"/>
        <w:adjustRightInd w:val="0"/>
        <w:spacing w:after="120" w:line="360" w:lineRule="auto"/>
        <w:jc w:val="both"/>
        <w:rPr>
          <w:rFonts w:asciiTheme="minorHAnsi" w:hAnsiTheme="minorHAnsi" w:cs="Arial"/>
          <w:sz w:val="22"/>
          <w:szCs w:val="22"/>
          <w:lang w:val="pt-BR" w:eastAsia="es-ES_tradnl"/>
        </w:rPr>
      </w:pPr>
      <w:r w:rsidRPr="007B67C3">
        <w:rPr>
          <w:rFonts w:asciiTheme="minorHAnsi" w:hAnsiTheme="minorHAnsi" w:cs="Arial"/>
          <w:sz w:val="22"/>
          <w:szCs w:val="22"/>
          <w:lang w:val="pt-BR"/>
        </w:rPr>
        <w:t>O nitrato é o contaminante inorgânico de maior ocorrência em aquíferos no mundo devido à sua alta mobilidade e persistência.</w:t>
      </w:r>
      <w:r w:rsidRPr="007B67C3">
        <w:rPr>
          <w:rFonts w:asciiTheme="minorHAnsi" w:hAnsiTheme="minorHAnsi"/>
          <w:color w:val="000000"/>
          <w:sz w:val="22"/>
          <w:szCs w:val="22"/>
          <w:lang w:val="pt-BR"/>
        </w:rPr>
        <w:t xml:space="preserve"> </w:t>
      </w:r>
      <w:r w:rsidR="00AC349C">
        <w:rPr>
          <w:rFonts w:asciiTheme="minorHAnsi" w:hAnsiTheme="minorHAnsi"/>
          <w:color w:val="000000"/>
          <w:sz w:val="22"/>
          <w:szCs w:val="22"/>
          <w:lang w:val="pt-BR"/>
        </w:rPr>
        <w:t xml:space="preserve">Sua </w:t>
      </w:r>
      <w:r w:rsidRPr="007B67C3">
        <w:rPr>
          <w:rFonts w:asciiTheme="minorHAnsi" w:hAnsiTheme="minorHAnsi"/>
          <w:color w:val="000000"/>
          <w:sz w:val="22"/>
          <w:szCs w:val="22"/>
          <w:lang w:val="pt-BR"/>
        </w:rPr>
        <w:t xml:space="preserve">presença frequente nas águas subterrâneas tem preocupado </w:t>
      </w:r>
      <w:r w:rsidR="00AE6742">
        <w:rPr>
          <w:rFonts w:asciiTheme="minorHAnsi" w:hAnsiTheme="minorHAnsi"/>
          <w:color w:val="000000"/>
          <w:sz w:val="22"/>
          <w:szCs w:val="22"/>
          <w:lang w:val="pt-BR"/>
        </w:rPr>
        <w:t>gestores</w:t>
      </w:r>
      <w:r w:rsidR="00AE6742" w:rsidRPr="007B67C3">
        <w:rPr>
          <w:rFonts w:asciiTheme="minorHAnsi" w:hAnsiTheme="minorHAnsi"/>
          <w:color w:val="000000"/>
          <w:sz w:val="22"/>
          <w:szCs w:val="22"/>
          <w:lang w:val="pt-BR"/>
        </w:rPr>
        <w:t xml:space="preserve"> </w:t>
      </w:r>
      <w:r w:rsidRPr="007B67C3">
        <w:rPr>
          <w:rFonts w:asciiTheme="minorHAnsi" w:hAnsiTheme="minorHAnsi"/>
          <w:color w:val="000000"/>
          <w:sz w:val="22"/>
          <w:szCs w:val="22"/>
          <w:lang w:val="pt-BR"/>
        </w:rPr>
        <w:t xml:space="preserve">dos recursos hídricos </w:t>
      </w:r>
      <w:r w:rsidRPr="007B67C3">
        <w:rPr>
          <w:rFonts w:asciiTheme="minorHAnsi" w:hAnsiTheme="minorHAnsi" w:cs="Arial"/>
          <w:sz w:val="22"/>
          <w:szCs w:val="22"/>
          <w:lang w:val="pt-BR"/>
        </w:rPr>
        <w:t>nas esferas municipais e estaduais, dado ao crescente número de casos reportados nas áreas urbanas e rurais em diversos países, inclusive no Brasil.</w:t>
      </w:r>
    </w:p>
    <w:p w14:paraId="5CE4A7FD" w14:textId="0E0D37DA" w:rsidR="008B2669" w:rsidRPr="006F53CD" w:rsidRDefault="008B2669" w:rsidP="00613DA2">
      <w:pPr>
        <w:autoSpaceDE w:val="0"/>
        <w:autoSpaceDN w:val="0"/>
        <w:adjustRightInd w:val="0"/>
        <w:spacing w:after="120" w:line="360" w:lineRule="auto"/>
        <w:jc w:val="both"/>
        <w:rPr>
          <w:rFonts w:asciiTheme="minorHAnsi" w:hAnsiTheme="minorHAnsi" w:cs="Arial"/>
          <w:color w:val="000000"/>
          <w:sz w:val="22"/>
          <w:szCs w:val="22"/>
          <w:lang w:val="pt-BR"/>
        </w:rPr>
      </w:pPr>
      <w:r w:rsidRPr="006F53CD">
        <w:rPr>
          <w:rFonts w:asciiTheme="minorHAnsi" w:hAnsiTheme="minorHAnsi" w:cs="Arial"/>
          <w:color w:val="000000"/>
          <w:sz w:val="22"/>
          <w:szCs w:val="22"/>
          <w:lang w:val="pt-BR"/>
        </w:rPr>
        <w:t>Es</w:t>
      </w:r>
      <w:r w:rsidR="00AD1798">
        <w:rPr>
          <w:rFonts w:asciiTheme="minorHAnsi" w:hAnsiTheme="minorHAnsi" w:cs="Arial"/>
          <w:color w:val="000000"/>
          <w:sz w:val="22"/>
          <w:szCs w:val="22"/>
          <w:lang w:val="pt-BR"/>
        </w:rPr>
        <w:t>s</w:t>
      </w:r>
      <w:r w:rsidRPr="006F53CD">
        <w:rPr>
          <w:rFonts w:asciiTheme="minorHAnsi" w:hAnsiTheme="minorHAnsi" w:cs="Arial"/>
          <w:color w:val="000000"/>
          <w:sz w:val="22"/>
          <w:szCs w:val="22"/>
          <w:lang w:val="pt-BR"/>
        </w:rPr>
        <w:t xml:space="preserve">e </w:t>
      </w:r>
      <w:r w:rsidR="007B67C3">
        <w:rPr>
          <w:rFonts w:asciiTheme="minorHAnsi" w:hAnsiTheme="minorHAnsi" w:cs="Arial"/>
          <w:color w:val="000000"/>
          <w:sz w:val="22"/>
          <w:szCs w:val="22"/>
          <w:lang w:val="pt-BR"/>
        </w:rPr>
        <w:t>contaminante</w:t>
      </w:r>
      <w:r w:rsidRPr="006F53CD">
        <w:rPr>
          <w:rFonts w:asciiTheme="minorHAnsi" w:hAnsiTheme="minorHAnsi" w:cs="Arial"/>
          <w:color w:val="000000"/>
          <w:sz w:val="22"/>
          <w:szCs w:val="22"/>
          <w:lang w:val="pt-BR"/>
        </w:rPr>
        <w:t xml:space="preserve"> pode ocorrer naturalmente em concentrações muito </w:t>
      </w:r>
      <w:r w:rsidR="00D53984">
        <w:rPr>
          <w:rFonts w:asciiTheme="minorHAnsi" w:hAnsiTheme="minorHAnsi" w:cs="Arial"/>
          <w:color w:val="000000"/>
          <w:sz w:val="22"/>
          <w:szCs w:val="22"/>
          <w:lang w:val="pt-BR"/>
        </w:rPr>
        <w:t>baix</w:t>
      </w:r>
      <w:r w:rsidR="00D53984" w:rsidRPr="006F53CD">
        <w:rPr>
          <w:rFonts w:asciiTheme="minorHAnsi" w:hAnsiTheme="minorHAnsi" w:cs="Arial"/>
          <w:color w:val="000000"/>
          <w:sz w:val="22"/>
          <w:szCs w:val="22"/>
          <w:lang w:val="pt-BR"/>
        </w:rPr>
        <w:t xml:space="preserve">as </w:t>
      </w:r>
      <w:r w:rsidRPr="006F53CD">
        <w:rPr>
          <w:rFonts w:asciiTheme="minorHAnsi" w:hAnsiTheme="minorHAnsi" w:cs="Arial"/>
          <w:color w:val="000000"/>
          <w:sz w:val="22"/>
          <w:szCs w:val="22"/>
          <w:lang w:val="pt-BR"/>
        </w:rPr>
        <w:t>nas águas subterrâneas (&lt;0,7 mg/L N-NO</w:t>
      </w:r>
      <w:r w:rsidRPr="006F53CD">
        <w:rPr>
          <w:rFonts w:asciiTheme="minorHAnsi" w:hAnsiTheme="minorHAnsi" w:cs="Arial"/>
          <w:color w:val="000000"/>
          <w:sz w:val="22"/>
          <w:szCs w:val="22"/>
          <w:vertAlign w:val="subscript"/>
          <w:lang w:val="pt-BR"/>
        </w:rPr>
        <w:t>3</w:t>
      </w:r>
      <w:r w:rsidRPr="006F53CD">
        <w:rPr>
          <w:rFonts w:asciiTheme="minorHAnsi" w:hAnsiTheme="minorHAnsi" w:cs="Arial"/>
          <w:color w:val="000000"/>
          <w:sz w:val="22"/>
          <w:szCs w:val="22"/>
          <w:vertAlign w:val="superscript"/>
          <w:lang w:val="pt-BR"/>
        </w:rPr>
        <w:t>-</w:t>
      </w:r>
      <w:r w:rsidRPr="006F53CD">
        <w:rPr>
          <w:rFonts w:asciiTheme="minorHAnsi" w:hAnsiTheme="minorHAnsi" w:cs="Arial"/>
          <w:color w:val="000000"/>
          <w:sz w:val="22"/>
          <w:szCs w:val="22"/>
          <w:lang w:val="pt-BR"/>
        </w:rPr>
        <w:t xml:space="preserve">). Existem formações geológicas que podem servir </w:t>
      </w:r>
      <w:r w:rsidR="00D221AD" w:rsidRPr="006F53CD">
        <w:rPr>
          <w:rFonts w:asciiTheme="minorHAnsi" w:hAnsiTheme="minorHAnsi" w:cs="Arial"/>
          <w:color w:val="000000"/>
          <w:sz w:val="22"/>
          <w:szCs w:val="22"/>
          <w:lang w:val="pt-BR"/>
        </w:rPr>
        <w:t>de fonte primária de nitrogênio</w:t>
      </w:r>
      <w:r w:rsidR="00A07573">
        <w:rPr>
          <w:rFonts w:asciiTheme="minorHAnsi" w:hAnsiTheme="minorHAnsi" w:cs="Arial"/>
          <w:color w:val="000000"/>
          <w:sz w:val="22"/>
          <w:szCs w:val="22"/>
          <w:lang w:val="pt-BR"/>
        </w:rPr>
        <w:t>. Ness</w:t>
      </w:r>
      <w:r w:rsidRPr="006F53CD">
        <w:rPr>
          <w:rFonts w:asciiTheme="minorHAnsi" w:hAnsiTheme="minorHAnsi" w:cs="Arial"/>
          <w:color w:val="000000"/>
          <w:sz w:val="22"/>
          <w:szCs w:val="22"/>
          <w:lang w:val="pt-BR"/>
        </w:rPr>
        <w:t>e</w:t>
      </w:r>
      <w:r w:rsidR="00AE6742">
        <w:rPr>
          <w:rFonts w:asciiTheme="minorHAnsi" w:hAnsiTheme="minorHAnsi" w:cs="Arial"/>
          <w:color w:val="000000"/>
          <w:sz w:val="22"/>
          <w:szCs w:val="22"/>
          <w:lang w:val="pt-BR"/>
        </w:rPr>
        <w:t>s</w:t>
      </w:r>
      <w:r w:rsidRPr="006F53CD">
        <w:rPr>
          <w:rFonts w:asciiTheme="minorHAnsi" w:hAnsiTheme="minorHAnsi" w:cs="Arial"/>
          <w:color w:val="000000"/>
          <w:sz w:val="22"/>
          <w:szCs w:val="22"/>
          <w:lang w:val="pt-BR"/>
        </w:rPr>
        <w:t xml:space="preserve"> caso</w:t>
      </w:r>
      <w:r w:rsidR="00AE6742">
        <w:rPr>
          <w:rFonts w:asciiTheme="minorHAnsi" w:hAnsiTheme="minorHAnsi" w:cs="Arial"/>
          <w:color w:val="000000"/>
          <w:sz w:val="22"/>
          <w:szCs w:val="22"/>
          <w:lang w:val="pt-BR"/>
        </w:rPr>
        <w:t>s</w:t>
      </w:r>
      <w:r w:rsidRPr="006F53CD">
        <w:rPr>
          <w:rFonts w:asciiTheme="minorHAnsi" w:hAnsiTheme="minorHAnsi" w:cs="Arial"/>
          <w:color w:val="000000"/>
          <w:sz w:val="22"/>
          <w:szCs w:val="22"/>
          <w:lang w:val="pt-BR"/>
        </w:rPr>
        <w:t>, a água rica em oxigênio nos sedimentos que contém nitrogênio, somada à atividade microbiológica, desencadeia uma sequência de reações que levará, primeiramente, à liberação d</w:t>
      </w:r>
      <w:r w:rsidR="004B6E49">
        <w:rPr>
          <w:rFonts w:asciiTheme="minorHAnsi" w:hAnsiTheme="minorHAnsi" w:cs="Arial"/>
          <w:color w:val="000000"/>
          <w:sz w:val="22"/>
          <w:szCs w:val="22"/>
          <w:lang w:val="pt-BR"/>
        </w:rPr>
        <w:t xml:space="preserve">e </w:t>
      </w:r>
      <w:r w:rsidRPr="006F53CD">
        <w:rPr>
          <w:rFonts w:asciiTheme="minorHAnsi" w:hAnsiTheme="minorHAnsi" w:cs="Arial"/>
          <w:color w:val="000000"/>
          <w:sz w:val="22"/>
          <w:szCs w:val="22"/>
          <w:lang w:val="pt-BR"/>
        </w:rPr>
        <w:t>amônio e, depois, este dará origem ao nitrato.</w:t>
      </w:r>
    </w:p>
    <w:p w14:paraId="4B0D6B74" w14:textId="771D0BC4" w:rsidR="008B2669" w:rsidRPr="006F53CD" w:rsidRDefault="008B2669" w:rsidP="00613DA2">
      <w:pPr>
        <w:autoSpaceDE w:val="0"/>
        <w:autoSpaceDN w:val="0"/>
        <w:adjustRightInd w:val="0"/>
        <w:spacing w:after="120" w:line="360" w:lineRule="auto"/>
        <w:jc w:val="both"/>
        <w:rPr>
          <w:rFonts w:asciiTheme="minorHAnsi" w:hAnsiTheme="minorHAnsi" w:cs="Arial"/>
          <w:color w:val="000000"/>
          <w:sz w:val="22"/>
          <w:szCs w:val="22"/>
          <w:lang w:val="pt-BR"/>
        </w:rPr>
      </w:pPr>
      <w:r w:rsidRPr="006F53CD">
        <w:rPr>
          <w:rFonts w:asciiTheme="minorHAnsi" w:hAnsiTheme="minorHAnsi" w:cs="Arial"/>
          <w:color w:val="000000"/>
          <w:sz w:val="22"/>
          <w:szCs w:val="22"/>
          <w:lang w:val="pt-BR"/>
        </w:rPr>
        <w:t>As principais fontes antrópicas desse contaminante incluem as atividades agrícolas (uso inadequado de fertilizantes nitrogenados), criação de animais, disposição de resíduos sólidos (lixões e aterros sanitários</w:t>
      </w:r>
      <w:r w:rsidR="00AA227B">
        <w:rPr>
          <w:rFonts w:asciiTheme="minorHAnsi" w:hAnsiTheme="minorHAnsi" w:cs="Arial"/>
          <w:color w:val="000000"/>
          <w:sz w:val="22"/>
          <w:szCs w:val="22"/>
          <w:lang w:val="pt-BR"/>
        </w:rPr>
        <w:t>,</w:t>
      </w:r>
      <w:r w:rsidRPr="006F53CD">
        <w:rPr>
          <w:rFonts w:asciiTheme="minorHAnsi" w:hAnsiTheme="minorHAnsi" w:cs="Arial"/>
          <w:color w:val="000000"/>
          <w:sz w:val="22"/>
          <w:szCs w:val="22"/>
          <w:lang w:val="pt-BR"/>
        </w:rPr>
        <w:t xml:space="preserve"> em locais impróprios), sistemas de saneamento (fossas sépticas, negras e vazamentos da rede de esgoto), constituindo-se, dessa forma, em poluição difusa ou multipontual.</w:t>
      </w:r>
    </w:p>
    <w:p w14:paraId="5CE0131C" w14:textId="4A3D8366" w:rsidR="008B2669" w:rsidRPr="006F53CD" w:rsidRDefault="008B2669" w:rsidP="00F609C5">
      <w:pPr>
        <w:autoSpaceDE w:val="0"/>
        <w:autoSpaceDN w:val="0"/>
        <w:adjustRightInd w:val="0"/>
        <w:spacing w:after="120" w:line="360" w:lineRule="auto"/>
        <w:jc w:val="both"/>
        <w:rPr>
          <w:rFonts w:asciiTheme="minorHAnsi" w:hAnsiTheme="minorHAnsi" w:cs="Arial"/>
          <w:color w:val="000000"/>
          <w:sz w:val="22"/>
          <w:szCs w:val="22"/>
          <w:lang w:val="pt-BR"/>
        </w:rPr>
      </w:pPr>
      <w:r w:rsidRPr="006F53CD">
        <w:rPr>
          <w:rFonts w:asciiTheme="minorHAnsi" w:hAnsiTheme="minorHAnsi" w:cs="Arial"/>
          <w:color w:val="000000"/>
          <w:sz w:val="22"/>
          <w:szCs w:val="22"/>
          <w:lang w:val="pt-BR"/>
        </w:rPr>
        <w:t xml:space="preserve">O padrão de potabilidade do nitrato, estabelecido pela </w:t>
      </w:r>
      <w:bookmarkStart w:id="4" w:name="_Hlk479594836"/>
      <w:r w:rsidRPr="006F53CD">
        <w:rPr>
          <w:rFonts w:asciiTheme="minorHAnsi" w:hAnsiTheme="minorHAnsi" w:cs="Arial"/>
          <w:color w:val="000000"/>
          <w:sz w:val="22"/>
          <w:szCs w:val="22"/>
          <w:lang w:val="pt-BR"/>
        </w:rPr>
        <w:t>Portaria nº 2.914/2011 do Ministério da Saúde</w:t>
      </w:r>
      <w:r w:rsidR="00AA227B">
        <w:rPr>
          <w:rFonts w:asciiTheme="minorHAnsi" w:hAnsiTheme="minorHAnsi" w:cs="Arial"/>
          <w:color w:val="000000"/>
          <w:sz w:val="22"/>
          <w:szCs w:val="22"/>
          <w:lang w:val="pt-BR"/>
        </w:rPr>
        <w:t xml:space="preserve"> (</w:t>
      </w:r>
      <w:r w:rsidR="00CF6DAF">
        <w:rPr>
          <w:rFonts w:asciiTheme="minorHAnsi" w:hAnsiTheme="minorHAnsi" w:cs="Arial"/>
          <w:color w:val="000000"/>
          <w:sz w:val="22"/>
          <w:szCs w:val="22"/>
          <w:lang w:val="pt-BR"/>
        </w:rPr>
        <w:t>BRASIL</w:t>
      </w:r>
      <w:r w:rsidR="00AA227B">
        <w:rPr>
          <w:rFonts w:asciiTheme="minorHAnsi" w:hAnsiTheme="minorHAnsi" w:cs="Arial"/>
          <w:color w:val="000000"/>
          <w:sz w:val="22"/>
          <w:szCs w:val="22"/>
          <w:lang w:val="pt-BR"/>
        </w:rPr>
        <w:t>, 2011)</w:t>
      </w:r>
      <w:bookmarkEnd w:id="4"/>
      <w:r w:rsidRPr="006F53CD">
        <w:rPr>
          <w:rFonts w:asciiTheme="minorHAnsi" w:hAnsiTheme="minorHAnsi" w:cs="Arial"/>
          <w:color w:val="000000"/>
          <w:sz w:val="22"/>
          <w:szCs w:val="22"/>
          <w:lang w:val="pt-BR"/>
        </w:rPr>
        <w:t>, é de 10 mg/L na forma de nitrogênio (N-NO</w:t>
      </w:r>
      <w:r w:rsidRPr="006F53CD">
        <w:rPr>
          <w:rFonts w:asciiTheme="minorHAnsi" w:hAnsiTheme="minorHAnsi" w:cs="Arial"/>
          <w:color w:val="000000"/>
          <w:sz w:val="22"/>
          <w:szCs w:val="22"/>
          <w:vertAlign w:val="subscript"/>
          <w:lang w:val="pt-BR"/>
        </w:rPr>
        <w:t>3</w:t>
      </w:r>
      <w:r w:rsidRPr="006F53CD">
        <w:rPr>
          <w:rFonts w:asciiTheme="minorHAnsi" w:hAnsiTheme="minorHAnsi" w:cs="Arial"/>
          <w:color w:val="000000"/>
          <w:sz w:val="22"/>
          <w:szCs w:val="22"/>
          <w:vertAlign w:val="superscript"/>
          <w:lang w:val="pt-BR"/>
        </w:rPr>
        <w:t>-</w:t>
      </w:r>
      <w:r w:rsidRPr="006F53CD">
        <w:rPr>
          <w:rFonts w:asciiTheme="minorHAnsi" w:hAnsiTheme="minorHAnsi" w:cs="Arial"/>
          <w:color w:val="000000"/>
          <w:sz w:val="22"/>
          <w:szCs w:val="22"/>
          <w:lang w:val="pt-BR"/>
        </w:rPr>
        <w:t>) ou 45 mg/L como nitrato</w:t>
      </w:r>
      <w:r w:rsidR="0002756A">
        <w:rPr>
          <w:rFonts w:asciiTheme="minorHAnsi" w:hAnsiTheme="minorHAnsi" w:cs="Arial"/>
          <w:color w:val="000000"/>
          <w:sz w:val="22"/>
          <w:szCs w:val="22"/>
          <w:lang w:val="pt-BR"/>
        </w:rPr>
        <w:t xml:space="preserve">      </w:t>
      </w:r>
      <w:r w:rsidRPr="006F53CD">
        <w:rPr>
          <w:rFonts w:asciiTheme="minorHAnsi" w:hAnsiTheme="minorHAnsi" w:cs="Arial"/>
          <w:color w:val="000000"/>
          <w:sz w:val="22"/>
          <w:szCs w:val="22"/>
          <w:lang w:val="pt-BR"/>
        </w:rPr>
        <w:t xml:space="preserve"> (NO</w:t>
      </w:r>
      <w:r w:rsidRPr="006F53CD">
        <w:rPr>
          <w:rFonts w:asciiTheme="minorHAnsi" w:hAnsiTheme="minorHAnsi" w:cs="Arial"/>
          <w:color w:val="000000"/>
          <w:sz w:val="22"/>
          <w:szCs w:val="22"/>
          <w:vertAlign w:val="subscript"/>
          <w:lang w:val="pt-BR"/>
        </w:rPr>
        <w:t>3</w:t>
      </w:r>
      <w:r w:rsidRPr="006F53CD">
        <w:rPr>
          <w:rFonts w:asciiTheme="minorHAnsi" w:hAnsiTheme="minorHAnsi" w:cs="Arial"/>
          <w:color w:val="000000"/>
          <w:sz w:val="22"/>
          <w:szCs w:val="22"/>
          <w:vertAlign w:val="superscript"/>
          <w:lang w:val="pt-BR"/>
        </w:rPr>
        <w:t>-</w:t>
      </w:r>
      <w:r w:rsidRPr="006F53CD">
        <w:rPr>
          <w:rFonts w:asciiTheme="minorHAnsi" w:hAnsiTheme="minorHAnsi" w:cs="Arial"/>
          <w:color w:val="000000"/>
          <w:sz w:val="22"/>
          <w:szCs w:val="22"/>
          <w:lang w:val="pt-BR"/>
        </w:rPr>
        <w:t xml:space="preserve">). A ingestão de água com concentrações superiores ao padrão de potabilidade </w:t>
      </w:r>
      <w:r w:rsidR="00393C0E">
        <w:rPr>
          <w:rFonts w:asciiTheme="minorHAnsi" w:hAnsiTheme="minorHAnsi" w:cs="Arial"/>
          <w:color w:val="000000"/>
          <w:sz w:val="22"/>
          <w:szCs w:val="22"/>
          <w:lang w:val="pt-BR"/>
        </w:rPr>
        <w:t>estaria relacionada à ocorrência de</w:t>
      </w:r>
      <w:r w:rsidRPr="006F53CD">
        <w:rPr>
          <w:rFonts w:asciiTheme="minorHAnsi" w:hAnsiTheme="minorHAnsi" w:cs="Arial"/>
          <w:color w:val="000000"/>
          <w:sz w:val="22"/>
          <w:szCs w:val="22"/>
          <w:lang w:val="pt-BR"/>
        </w:rPr>
        <w:t xml:space="preserve"> doenças como a metehemoglobinemia em recém-nascidos</w:t>
      </w:r>
      <w:r w:rsidR="0002756A">
        <w:rPr>
          <w:rFonts w:asciiTheme="minorHAnsi" w:hAnsiTheme="minorHAnsi" w:cs="Arial"/>
          <w:color w:val="000000"/>
          <w:sz w:val="22"/>
          <w:szCs w:val="22"/>
          <w:lang w:val="pt-BR"/>
        </w:rPr>
        <w:t xml:space="preserve"> (</w:t>
      </w:r>
      <w:r w:rsidR="0002756A" w:rsidRPr="006F53CD">
        <w:rPr>
          <w:rFonts w:asciiTheme="minorHAnsi" w:hAnsiTheme="minorHAnsi" w:cs="Arial"/>
          <w:color w:val="000000"/>
          <w:sz w:val="22"/>
          <w:szCs w:val="22"/>
          <w:lang w:val="pt-BR"/>
        </w:rPr>
        <w:t>síndrome do bebê azul</w:t>
      </w:r>
      <w:r w:rsidRPr="006F53CD">
        <w:rPr>
          <w:rFonts w:asciiTheme="minorHAnsi" w:hAnsiTheme="minorHAnsi" w:cs="Arial"/>
          <w:color w:val="000000"/>
          <w:sz w:val="22"/>
          <w:szCs w:val="22"/>
          <w:lang w:val="pt-BR"/>
        </w:rPr>
        <w:t>) e alguns tipos de câncer.</w:t>
      </w:r>
    </w:p>
    <w:p w14:paraId="1B4A0E70" w14:textId="49D2C6ED" w:rsidR="008B2669" w:rsidRPr="006F53CD" w:rsidRDefault="008B2669" w:rsidP="00F609C5">
      <w:pPr>
        <w:autoSpaceDE w:val="0"/>
        <w:autoSpaceDN w:val="0"/>
        <w:adjustRightInd w:val="0"/>
        <w:spacing w:after="120" w:line="360" w:lineRule="auto"/>
        <w:jc w:val="both"/>
        <w:rPr>
          <w:rFonts w:asciiTheme="minorHAnsi" w:hAnsiTheme="minorHAnsi" w:cs="Arial"/>
          <w:color w:val="000000"/>
          <w:sz w:val="22"/>
          <w:szCs w:val="22"/>
          <w:lang w:val="pt-BR"/>
        </w:rPr>
      </w:pPr>
      <w:r w:rsidRPr="006F53CD">
        <w:rPr>
          <w:rFonts w:asciiTheme="minorHAnsi" w:hAnsiTheme="minorHAnsi" w:cs="Arial"/>
          <w:color w:val="000000"/>
          <w:sz w:val="22"/>
          <w:szCs w:val="22"/>
          <w:lang w:val="pt-BR"/>
        </w:rPr>
        <w:t>No Estado de São Paulo, o incremento das atividades de monitoramento da qualidade das águas subterrâneas efetuado pela CETESB, aliado aos estudos desenvolvidos pelo Instituto Geológico (IG/SMA), Universidade de São Paulo, Vigilância Sanitária e aos procedimentos de outorga por parte do DAEE</w:t>
      </w:r>
      <w:r w:rsidR="00D53984">
        <w:rPr>
          <w:rFonts w:asciiTheme="minorHAnsi" w:hAnsiTheme="minorHAnsi" w:cs="Arial"/>
          <w:color w:val="000000"/>
          <w:sz w:val="22"/>
          <w:szCs w:val="22"/>
          <w:lang w:val="pt-BR"/>
        </w:rPr>
        <w:t>,</w:t>
      </w:r>
      <w:r w:rsidRPr="006F53CD">
        <w:rPr>
          <w:rFonts w:asciiTheme="minorHAnsi" w:hAnsiTheme="minorHAnsi" w:cs="Arial"/>
          <w:color w:val="000000"/>
          <w:sz w:val="22"/>
          <w:szCs w:val="22"/>
          <w:lang w:val="pt-BR"/>
        </w:rPr>
        <w:t xml:space="preserve"> têm detectado um aumento nas concentrações de nitrato, ao longo do tempo</w:t>
      </w:r>
      <w:r w:rsidR="005F0C16">
        <w:rPr>
          <w:rFonts w:asciiTheme="minorHAnsi" w:hAnsiTheme="minorHAnsi" w:cs="Arial"/>
          <w:color w:val="000000"/>
          <w:sz w:val="22"/>
          <w:szCs w:val="22"/>
          <w:lang w:val="pt-BR"/>
        </w:rPr>
        <w:t>, em poços tubulares e cacimbas</w:t>
      </w:r>
      <w:r w:rsidRPr="006F53CD">
        <w:rPr>
          <w:rFonts w:asciiTheme="minorHAnsi" w:hAnsiTheme="minorHAnsi" w:cs="Arial"/>
          <w:color w:val="000000"/>
          <w:sz w:val="22"/>
          <w:szCs w:val="22"/>
          <w:lang w:val="pt-BR"/>
        </w:rPr>
        <w:t xml:space="preserve"> situados nas áreas urbanas de inúmeros municípios do Estado que captam água do Sistema Aquífero Bauru</w:t>
      </w:r>
      <w:r w:rsidR="005F0C16">
        <w:rPr>
          <w:rFonts w:asciiTheme="minorHAnsi" w:hAnsiTheme="minorHAnsi" w:cs="Arial"/>
          <w:color w:val="000000"/>
          <w:sz w:val="22"/>
          <w:szCs w:val="22"/>
          <w:lang w:val="pt-BR"/>
        </w:rPr>
        <w:t xml:space="preserve"> (SAB)</w:t>
      </w:r>
      <w:r w:rsidRPr="006F53CD">
        <w:rPr>
          <w:rFonts w:asciiTheme="minorHAnsi" w:hAnsiTheme="minorHAnsi" w:cs="Arial"/>
          <w:color w:val="000000"/>
          <w:sz w:val="22"/>
          <w:szCs w:val="22"/>
          <w:lang w:val="pt-BR"/>
        </w:rPr>
        <w:t xml:space="preserve">. Este sistema aquífero ocupa uma superfície de aproximadamente 96.000 </w:t>
      </w:r>
      <w:r w:rsidR="005F0C16">
        <w:rPr>
          <w:rFonts w:asciiTheme="minorHAnsi" w:hAnsiTheme="minorHAnsi" w:cs="Arial"/>
          <w:color w:val="000000"/>
          <w:sz w:val="22"/>
          <w:szCs w:val="22"/>
          <w:lang w:val="pt-BR"/>
        </w:rPr>
        <w:t>k</w:t>
      </w:r>
      <w:r w:rsidRPr="006F53CD">
        <w:rPr>
          <w:rFonts w:asciiTheme="minorHAnsi" w:hAnsiTheme="minorHAnsi" w:cs="Arial"/>
          <w:color w:val="000000"/>
          <w:sz w:val="22"/>
          <w:szCs w:val="22"/>
          <w:lang w:val="pt-BR"/>
        </w:rPr>
        <w:t>m</w:t>
      </w:r>
      <w:r w:rsidRPr="006F53CD">
        <w:rPr>
          <w:rFonts w:asciiTheme="minorHAnsi" w:hAnsiTheme="minorHAnsi" w:cs="Arial"/>
          <w:color w:val="000000"/>
          <w:sz w:val="22"/>
          <w:szCs w:val="22"/>
          <w:vertAlign w:val="superscript"/>
          <w:lang w:val="pt-BR"/>
        </w:rPr>
        <w:t>2</w:t>
      </w:r>
      <w:r w:rsidRPr="006F53CD">
        <w:rPr>
          <w:rFonts w:asciiTheme="minorHAnsi" w:hAnsiTheme="minorHAnsi" w:cs="Arial"/>
          <w:color w:val="000000"/>
          <w:sz w:val="22"/>
          <w:szCs w:val="22"/>
          <w:lang w:val="pt-BR"/>
        </w:rPr>
        <w:t>, onde cerca de 240 municípios (59%) das regiões centro-oeste e noroeste do interior paulista captam suas águas e, em 210 destes (87%), o abastecimento é integralmente feito por água subterrânea.</w:t>
      </w:r>
    </w:p>
    <w:p w14:paraId="03189C6F" w14:textId="2C83F16D" w:rsidR="004E4709" w:rsidRPr="006F53CD" w:rsidRDefault="004E4709" w:rsidP="00F609C5">
      <w:pPr>
        <w:autoSpaceDE w:val="0"/>
        <w:autoSpaceDN w:val="0"/>
        <w:adjustRightInd w:val="0"/>
        <w:spacing w:after="120" w:line="360" w:lineRule="auto"/>
        <w:jc w:val="both"/>
        <w:rPr>
          <w:rFonts w:asciiTheme="minorHAnsi" w:hAnsiTheme="minorHAnsi" w:cs="Arial"/>
          <w:color w:val="000000"/>
          <w:sz w:val="22"/>
          <w:szCs w:val="22"/>
          <w:lang w:val="pt-BR"/>
        </w:rPr>
      </w:pPr>
      <w:r w:rsidRPr="006F53CD">
        <w:rPr>
          <w:rFonts w:asciiTheme="minorHAnsi" w:hAnsiTheme="minorHAnsi" w:cs="Arial"/>
          <w:color w:val="000000"/>
          <w:sz w:val="22"/>
          <w:szCs w:val="22"/>
          <w:lang w:val="pt-BR"/>
        </w:rPr>
        <w:t xml:space="preserve">A persistência do nitrato está fazendo com que o problema da contaminação evolua e, dependendo de sua intensidade, atinja porções mais profundas do aquífero, </w:t>
      </w:r>
      <w:r w:rsidR="00AA1207">
        <w:rPr>
          <w:rFonts w:asciiTheme="minorHAnsi" w:hAnsiTheme="minorHAnsi" w:cs="Arial"/>
          <w:color w:val="000000"/>
          <w:sz w:val="22"/>
          <w:szCs w:val="22"/>
          <w:lang w:val="pt-BR"/>
        </w:rPr>
        <w:t>restringindo</w:t>
      </w:r>
      <w:r w:rsidR="00AA1207" w:rsidRPr="006F53CD">
        <w:rPr>
          <w:rFonts w:asciiTheme="minorHAnsi" w:hAnsiTheme="minorHAnsi" w:cs="Arial"/>
          <w:color w:val="000000"/>
          <w:sz w:val="22"/>
          <w:szCs w:val="22"/>
          <w:lang w:val="pt-BR"/>
        </w:rPr>
        <w:t xml:space="preserve"> </w:t>
      </w:r>
      <w:r w:rsidRPr="006F53CD">
        <w:rPr>
          <w:rFonts w:asciiTheme="minorHAnsi" w:hAnsiTheme="minorHAnsi" w:cs="Arial"/>
          <w:color w:val="000000"/>
          <w:sz w:val="22"/>
          <w:szCs w:val="22"/>
          <w:lang w:val="pt-BR"/>
        </w:rPr>
        <w:t xml:space="preserve">seu </w:t>
      </w:r>
      <w:r w:rsidRPr="006F53CD">
        <w:rPr>
          <w:rFonts w:asciiTheme="minorHAnsi" w:hAnsiTheme="minorHAnsi" w:cs="Arial"/>
          <w:color w:val="000000"/>
          <w:sz w:val="22"/>
          <w:szCs w:val="22"/>
          <w:lang w:val="pt-BR"/>
        </w:rPr>
        <w:lastRenderedPageBreak/>
        <w:t xml:space="preserve">uso para o consumo humano, por meio do abastecimento público ou privado. A solução é complexa e algumas questões que se colocam referem-se a: i) evolução desse problema no espaço e no tempo; ii) impactos sociais e econômicos nos sistemas públicos de abastecimento; iii) pontos positivos e negativos causados pelo bombeamento e consequente destino do poço contaminado por nitrato; iv) possibilidades de utilização de água </w:t>
      </w:r>
      <w:r w:rsidR="00856543">
        <w:rPr>
          <w:rFonts w:asciiTheme="minorHAnsi" w:hAnsiTheme="minorHAnsi" w:cs="Arial"/>
          <w:color w:val="000000"/>
          <w:sz w:val="22"/>
          <w:szCs w:val="22"/>
          <w:lang w:val="pt-BR"/>
        </w:rPr>
        <w:t xml:space="preserve">com </w:t>
      </w:r>
      <w:r w:rsidR="006D2BD9">
        <w:rPr>
          <w:rFonts w:asciiTheme="minorHAnsi" w:hAnsiTheme="minorHAnsi" w:cs="Arial"/>
          <w:color w:val="000000"/>
          <w:sz w:val="22"/>
          <w:szCs w:val="22"/>
          <w:lang w:val="pt-BR"/>
        </w:rPr>
        <w:t>concentrações elevadas</w:t>
      </w:r>
      <w:r w:rsidR="00856543">
        <w:rPr>
          <w:rFonts w:asciiTheme="minorHAnsi" w:hAnsiTheme="minorHAnsi" w:cs="Arial"/>
          <w:color w:val="000000"/>
          <w:sz w:val="22"/>
          <w:szCs w:val="22"/>
          <w:lang w:val="pt-BR"/>
        </w:rPr>
        <w:t xml:space="preserve"> de nitrato</w:t>
      </w:r>
      <w:r w:rsidR="00856543" w:rsidRPr="006F53CD">
        <w:rPr>
          <w:rFonts w:asciiTheme="minorHAnsi" w:hAnsiTheme="minorHAnsi" w:cs="Arial"/>
          <w:color w:val="000000"/>
          <w:sz w:val="22"/>
          <w:szCs w:val="22"/>
          <w:lang w:val="pt-BR"/>
        </w:rPr>
        <w:t xml:space="preserve"> </w:t>
      </w:r>
      <w:r w:rsidRPr="006F53CD">
        <w:rPr>
          <w:rFonts w:asciiTheme="minorHAnsi" w:hAnsiTheme="minorHAnsi" w:cs="Arial"/>
          <w:color w:val="000000"/>
          <w:sz w:val="22"/>
          <w:szCs w:val="22"/>
          <w:lang w:val="pt-BR"/>
        </w:rPr>
        <w:t xml:space="preserve">para usos distintos do consumo humano; v) métodos/técnicas para remediação de </w:t>
      </w:r>
      <w:r w:rsidR="00200786" w:rsidRPr="006F53CD">
        <w:rPr>
          <w:rFonts w:asciiTheme="minorHAnsi" w:hAnsiTheme="minorHAnsi" w:cs="Arial"/>
          <w:color w:val="000000"/>
          <w:sz w:val="22"/>
          <w:szCs w:val="22"/>
          <w:lang w:val="pt-BR"/>
        </w:rPr>
        <w:t>áreas contaminadas por nitrato.</w:t>
      </w:r>
    </w:p>
    <w:p w14:paraId="6235F536" w14:textId="1893543C" w:rsidR="00B7005D" w:rsidRPr="006F53CD" w:rsidRDefault="00200786" w:rsidP="00F609C5">
      <w:pPr>
        <w:autoSpaceDE w:val="0"/>
        <w:autoSpaceDN w:val="0"/>
        <w:adjustRightInd w:val="0"/>
        <w:spacing w:after="120" w:line="360" w:lineRule="auto"/>
        <w:jc w:val="both"/>
        <w:rPr>
          <w:rFonts w:asciiTheme="minorHAnsi" w:hAnsiTheme="minorHAnsi" w:cs="Arial"/>
          <w:color w:val="000000"/>
          <w:sz w:val="22"/>
          <w:szCs w:val="22"/>
          <w:lang w:val="pt-BR"/>
        </w:rPr>
      </w:pPr>
      <w:r w:rsidRPr="006F53CD">
        <w:rPr>
          <w:rFonts w:asciiTheme="minorHAnsi" w:hAnsiTheme="minorHAnsi" w:cs="Arial"/>
          <w:color w:val="000000"/>
          <w:sz w:val="22"/>
          <w:szCs w:val="22"/>
          <w:lang w:val="pt-BR"/>
        </w:rPr>
        <w:t xml:space="preserve">Atendendo </w:t>
      </w:r>
      <w:r w:rsidR="00DC6649">
        <w:rPr>
          <w:rFonts w:asciiTheme="minorHAnsi" w:hAnsiTheme="minorHAnsi" w:cs="Arial"/>
          <w:color w:val="000000"/>
          <w:sz w:val="22"/>
          <w:szCs w:val="22"/>
          <w:lang w:val="pt-BR"/>
        </w:rPr>
        <w:t>à recomendação</w:t>
      </w:r>
      <w:r w:rsidR="00856543">
        <w:rPr>
          <w:rFonts w:asciiTheme="minorHAnsi" w:hAnsiTheme="minorHAnsi" w:cs="Arial"/>
          <w:color w:val="000000"/>
          <w:sz w:val="22"/>
          <w:szCs w:val="22"/>
          <w:lang w:val="pt-BR"/>
        </w:rPr>
        <w:t xml:space="preserve"> do Conselho Estadual de Recursos Hídricos</w:t>
      </w:r>
      <w:r w:rsidR="00D51BE9">
        <w:rPr>
          <w:rFonts w:asciiTheme="minorHAnsi" w:hAnsiTheme="minorHAnsi" w:cs="Arial"/>
          <w:color w:val="000000"/>
          <w:sz w:val="22"/>
          <w:szCs w:val="22"/>
          <w:lang w:val="pt-BR"/>
        </w:rPr>
        <w:t>,</w:t>
      </w:r>
      <w:r w:rsidRPr="006F53CD">
        <w:rPr>
          <w:rFonts w:asciiTheme="minorHAnsi" w:hAnsiTheme="minorHAnsi" w:cs="Arial"/>
          <w:color w:val="000000"/>
          <w:sz w:val="22"/>
          <w:szCs w:val="22"/>
          <w:lang w:val="pt-BR"/>
        </w:rPr>
        <w:t xml:space="preserve"> e com base nos trabalhos e debates promovidos pelo Grupo de Trabalho Nitrato (GT Nitrato), </w:t>
      </w:r>
      <w:r w:rsidR="00B7005D" w:rsidRPr="006F53CD">
        <w:rPr>
          <w:rFonts w:asciiTheme="minorHAnsi" w:hAnsiTheme="minorHAnsi" w:cs="Arial"/>
          <w:color w:val="000000"/>
          <w:sz w:val="22"/>
          <w:szCs w:val="22"/>
          <w:lang w:val="pt-BR"/>
        </w:rPr>
        <w:t>est</w:t>
      </w:r>
      <w:r w:rsidRPr="006F53CD">
        <w:rPr>
          <w:rFonts w:asciiTheme="minorHAnsi" w:hAnsiTheme="minorHAnsi" w:cs="Arial"/>
          <w:color w:val="000000"/>
          <w:sz w:val="22"/>
          <w:szCs w:val="22"/>
          <w:lang w:val="pt-BR"/>
        </w:rPr>
        <w:t>a</w:t>
      </w:r>
      <w:r w:rsidR="00B7005D" w:rsidRPr="006F53CD">
        <w:rPr>
          <w:rFonts w:asciiTheme="minorHAnsi" w:hAnsiTheme="minorHAnsi" w:cs="Arial"/>
          <w:color w:val="000000"/>
          <w:sz w:val="22"/>
          <w:szCs w:val="22"/>
          <w:lang w:val="pt-BR"/>
        </w:rPr>
        <w:t xml:space="preserve"> publicação apresenta um breve panorama sobre o nitrato nas águas subterrâneas, abrangendo aspectos como ocorrência, fontes potenciais de contaminação, efeitos na saúde humana, bem como a proposição de estratégias e </w:t>
      </w:r>
      <w:r w:rsidR="008F5E77" w:rsidRPr="006F53CD">
        <w:rPr>
          <w:rFonts w:asciiTheme="minorHAnsi" w:hAnsiTheme="minorHAnsi" w:cs="Arial"/>
          <w:color w:val="000000"/>
          <w:sz w:val="22"/>
          <w:szCs w:val="22"/>
          <w:lang w:val="pt-BR"/>
        </w:rPr>
        <w:t>recomendações para a prevenção e mitigação do problema.</w:t>
      </w:r>
    </w:p>
    <w:p w14:paraId="4B0CFCE0" w14:textId="77777777" w:rsidR="00B720F5" w:rsidRPr="007E7174" w:rsidRDefault="00B720F5">
      <w:pPr>
        <w:spacing w:after="200" w:line="276" w:lineRule="auto"/>
        <w:rPr>
          <w:rFonts w:asciiTheme="minorHAnsi" w:hAnsiTheme="minorHAnsi"/>
          <w:caps/>
          <w:lang w:val="pt-BR"/>
        </w:rPr>
      </w:pPr>
      <w:r w:rsidRPr="007E7174">
        <w:rPr>
          <w:rFonts w:asciiTheme="minorHAnsi" w:hAnsiTheme="minorHAnsi"/>
          <w:caps/>
          <w:lang w:val="pt-BR"/>
        </w:rPr>
        <w:br w:type="page"/>
      </w:r>
    </w:p>
    <w:p w14:paraId="4C4DE934" w14:textId="52769E19" w:rsidR="0056789B" w:rsidRPr="00E506C1" w:rsidRDefault="002E105F" w:rsidP="00080832">
      <w:pPr>
        <w:pStyle w:val="Ttulo1"/>
        <w:spacing w:before="0" w:after="120" w:line="360" w:lineRule="auto"/>
        <w:jc w:val="both"/>
        <w:rPr>
          <w:rFonts w:asciiTheme="minorHAnsi" w:hAnsiTheme="minorHAnsi"/>
          <w:b/>
          <w:color w:val="auto"/>
          <w:lang w:val="pt-BR"/>
        </w:rPr>
      </w:pPr>
      <w:bookmarkStart w:id="5" w:name="_Toc482369417"/>
      <w:r w:rsidRPr="00E506C1">
        <w:rPr>
          <w:rFonts w:asciiTheme="minorHAnsi" w:hAnsiTheme="minorHAnsi"/>
          <w:b/>
          <w:color w:val="auto"/>
          <w:lang w:val="pt-BR"/>
        </w:rPr>
        <w:lastRenderedPageBreak/>
        <w:t>2. NITRATO NAS ÁGUAS SUBTERRÂNEAS</w:t>
      </w:r>
      <w:bookmarkEnd w:id="5"/>
    </w:p>
    <w:p w14:paraId="63F842D6" w14:textId="77777777" w:rsidR="005E5742" w:rsidRPr="0041266A" w:rsidRDefault="005E5742" w:rsidP="009F1743">
      <w:pPr>
        <w:pStyle w:val="Ttulo2"/>
        <w:spacing w:before="0" w:after="120" w:line="360" w:lineRule="auto"/>
        <w:jc w:val="both"/>
        <w:rPr>
          <w:rFonts w:asciiTheme="minorHAnsi" w:hAnsiTheme="minorHAnsi"/>
          <w:b/>
          <w:color w:val="auto"/>
          <w:sz w:val="24"/>
          <w:szCs w:val="24"/>
          <w:lang w:val="pt-BR"/>
        </w:rPr>
      </w:pPr>
      <w:bookmarkStart w:id="6" w:name="_Toc482369418"/>
      <w:r w:rsidRPr="0041266A">
        <w:rPr>
          <w:rFonts w:asciiTheme="minorHAnsi" w:hAnsiTheme="minorHAnsi"/>
          <w:b/>
          <w:color w:val="auto"/>
          <w:sz w:val="24"/>
          <w:szCs w:val="24"/>
          <w:lang w:val="pt-BR"/>
        </w:rPr>
        <w:t>2.1. O que é nitrato?</w:t>
      </w:r>
      <w:bookmarkEnd w:id="6"/>
    </w:p>
    <w:p w14:paraId="4628E881" w14:textId="76B088AB" w:rsidR="007633C2" w:rsidRPr="00CB557A" w:rsidRDefault="00366A78" w:rsidP="001F055D">
      <w:pPr>
        <w:autoSpaceDE w:val="0"/>
        <w:autoSpaceDN w:val="0"/>
        <w:adjustRightInd w:val="0"/>
        <w:spacing w:after="120" w:line="360" w:lineRule="auto"/>
        <w:jc w:val="both"/>
        <w:rPr>
          <w:rFonts w:asciiTheme="minorHAnsi" w:hAnsiTheme="minorHAnsi"/>
          <w:color w:val="000000"/>
          <w:sz w:val="22"/>
          <w:szCs w:val="22"/>
          <w:lang w:val="pt-BR"/>
        </w:rPr>
      </w:pPr>
      <w:r>
        <w:rPr>
          <w:rFonts w:asciiTheme="minorHAnsi" w:hAnsiTheme="minorHAnsi"/>
          <w:color w:val="000000"/>
          <w:sz w:val="22"/>
          <w:szCs w:val="22"/>
          <w:lang w:val="pt-BR"/>
        </w:rPr>
        <w:t xml:space="preserve">O nitrato é um </w:t>
      </w:r>
      <w:r w:rsidR="002E48B9">
        <w:rPr>
          <w:rFonts w:asciiTheme="minorHAnsi" w:hAnsiTheme="minorHAnsi"/>
          <w:color w:val="000000"/>
          <w:sz w:val="22"/>
          <w:szCs w:val="22"/>
          <w:lang w:val="pt-BR"/>
        </w:rPr>
        <w:t>ânion cuja fórmula química é NO</w:t>
      </w:r>
      <w:r w:rsidR="002E48B9" w:rsidRPr="002E48B9">
        <w:rPr>
          <w:rFonts w:asciiTheme="minorHAnsi" w:hAnsiTheme="minorHAnsi"/>
          <w:color w:val="000000"/>
          <w:sz w:val="22"/>
          <w:szCs w:val="22"/>
          <w:vertAlign w:val="subscript"/>
          <w:lang w:val="pt-BR"/>
        </w:rPr>
        <w:t>3</w:t>
      </w:r>
      <w:r w:rsidR="002E48B9" w:rsidRPr="002E48B9">
        <w:rPr>
          <w:rFonts w:asciiTheme="minorHAnsi" w:hAnsiTheme="minorHAnsi"/>
          <w:color w:val="000000"/>
          <w:sz w:val="22"/>
          <w:szCs w:val="22"/>
          <w:vertAlign w:val="superscript"/>
          <w:lang w:val="pt-BR"/>
        </w:rPr>
        <w:t>-</w:t>
      </w:r>
      <w:r w:rsidR="002E48B9">
        <w:rPr>
          <w:rFonts w:asciiTheme="minorHAnsi" w:hAnsiTheme="minorHAnsi"/>
          <w:color w:val="000000"/>
          <w:sz w:val="22"/>
          <w:szCs w:val="22"/>
          <w:lang w:val="pt-BR"/>
        </w:rPr>
        <w:t xml:space="preserve">. Ele </w:t>
      </w:r>
      <w:r w:rsidR="005E5742" w:rsidRPr="00D65AE4">
        <w:rPr>
          <w:rFonts w:asciiTheme="minorHAnsi" w:hAnsiTheme="minorHAnsi"/>
          <w:color w:val="000000"/>
          <w:sz w:val="22"/>
          <w:szCs w:val="22"/>
          <w:lang w:val="pt-BR"/>
        </w:rPr>
        <w:t>se origina a partir de processos químicos e microbiológicos que ocorrem no ar, solo, planta e água. Dentre os constituintes inorgânicos que se encontram nas águas subterrâneas, é o que possui ocorrência mais generalizada e uma das mais problemáticas</w:t>
      </w:r>
      <w:r w:rsidR="00D53984">
        <w:rPr>
          <w:rFonts w:asciiTheme="minorHAnsi" w:hAnsiTheme="minorHAnsi"/>
          <w:color w:val="000000"/>
          <w:sz w:val="22"/>
          <w:szCs w:val="22"/>
          <w:lang w:val="pt-BR"/>
        </w:rPr>
        <w:t>,</w:t>
      </w:r>
      <w:r w:rsidR="009E0C43">
        <w:rPr>
          <w:rFonts w:asciiTheme="minorHAnsi" w:hAnsiTheme="minorHAnsi"/>
          <w:color w:val="000000"/>
          <w:sz w:val="22"/>
          <w:szCs w:val="22"/>
          <w:lang w:val="pt-BR"/>
        </w:rPr>
        <w:t xml:space="preserve"> uma vez que possui </w:t>
      </w:r>
      <w:r w:rsidR="005E5742" w:rsidRPr="00D65AE4">
        <w:rPr>
          <w:rFonts w:asciiTheme="minorHAnsi" w:hAnsiTheme="minorHAnsi"/>
          <w:color w:val="000000"/>
          <w:sz w:val="22"/>
          <w:szCs w:val="22"/>
          <w:lang w:val="pt-BR"/>
        </w:rPr>
        <w:t>alta mobilidade e persistência, sob condições aeróbias.</w:t>
      </w:r>
      <w:r w:rsidR="007633C2">
        <w:rPr>
          <w:rFonts w:asciiTheme="minorHAnsi" w:hAnsiTheme="minorHAnsi"/>
          <w:color w:val="000000"/>
          <w:sz w:val="22"/>
          <w:szCs w:val="22"/>
          <w:lang w:val="pt-BR"/>
        </w:rPr>
        <w:t xml:space="preserve"> Es</w:t>
      </w:r>
      <w:r w:rsidR="00A93A8B">
        <w:rPr>
          <w:rFonts w:asciiTheme="minorHAnsi" w:hAnsiTheme="minorHAnsi"/>
          <w:color w:val="000000"/>
          <w:sz w:val="22"/>
          <w:szCs w:val="22"/>
          <w:lang w:val="pt-BR"/>
        </w:rPr>
        <w:t>se</w:t>
      </w:r>
      <w:r w:rsidR="007633C2">
        <w:rPr>
          <w:rFonts w:asciiTheme="minorHAnsi" w:hAnsiTheme="minorHAnsi"/>
          <w:color w:val="000000"/>
          <w:sz w:val="22"/>
          <w:szCs w:val="22"/>
          <w:lang w:val="pt-BR"/>
        </w:rPr>
        <w:t xml:space="preserve"> contaminante pode também causar outro importante impacto ambiental, relacionado aos processos de eutrofização nos corpos de águas superficiais </w:t>
      </w:r>
      <w:r w:rsidR="0026297E">
        <w:rPr>
          <w:rFonts w:asciiTheme="minorHAnsi" w:hAnsiTheme="minorHAnsi"/>
          <w:color w:val="000000"/>
          <w:sz w:val="22"/>
          <w:szCs w:val="22"/>
          <w:lang w:val="pt-BR"/>
        </w:rPr>
        <w:t>ou mesmo à morte de organismos aquáticos, se presente em altas concentrações.</w:t>
      </w:r>
    </w:p>
    <w:p w14:paraId="2A6C71C2" w14:textId="357B4071" w:rsidR="005E5742" w:rsidRPr="00D65AE4" w:rsidRDefault="005E5742" w:rsidP="00613DA2">
      <w:pPr>
        <w:autoSpaceDE w:val="0"/>
        <w:autoSpaceDN w:val="0"/>
        <w:adjustRightInd w:val="0"/>
        <w:spacing w:after="120" w:line="360" w:lineRule="auto"/>
        <w:jc w:val="both"/>
        <w:rPr>
          <w:rFonts w:asciiTheme="minorHAnsi" w:hAnsiTheme="minorHAnsi"/>
          <w:color w:val="000000"/>
          <w:sz w:val="22"/>
          <w:szCs w:val="22"/>
          <w:lang w:val="pt-BR"/>
        </w:rPr>
      </w:pPr>
      <w:r w:rsidRPr="00D65AE4">
        <w:rPr>
          <w:rFonts w:asciiTheme="minorHAnsi" w:hAnsiTheme="minorHAnsi"/>
          <w:color w:val="000000"/>
          <w:sz w:val="22"/>
          <w:szCs w:val="22"/>
          <w:lang w:val="pt-BR"/>
        </w:rPr>
        <w:t>Em condições anaeróbias, o nitrato pode ser convertido, mediante atividade microbiológica, a outros compostos nitrogenados (</w:t>
      </w:r>
      <w:r w:rsidR="007A0A78">
        <w:rPr>
          <w:rFonts w:asciiTheme="minorHAnsi" w:hAnsiTheme="minorHAnsi"/>
          <w:color w:val="000000"/>
          <w:sz w:val="22"/>
          <w:szCs w:val="22"/>
          <w:lang w:val="pt-BR"/>
        </w:rPr>
        <w:t xml:space="preserve">nitrito - </w:t>
      </w:r>
      <w:r w:rsidRPr="00D65AE4">
        <w:rPr>
          <w:rFonts w:asciiTheme="minorHAnsi" w:hAnsiTheme="minorHAnsi"/>
          <w:color w:val="000000"/>
          <w:sz w:val="22"/>
          <w:szCs w:val="22"/>
          <w:lang w:val="pt-BR"/>
        </w:rPr>
        <w:t>NO</w:t>
      </w:r>
      <w:r w:rsidRPr="00D65AE4">
        <w:rPr>
          <w:rFonts w:asciiTheme="minorHAnsi" w:hAnsiTheme="minorHAnsi"/>
          <w:color w:val="000000"/>
          <w:sz w:val="22"/>
          <w:szCs w:val="22"/>
          <w:vertAlign w:val="subscript"/>
          <w:lang w:val="pt-BR"/>
        </w:rPr>
        <w:t>2</w:t>
      </w:r>
      <w:r w:rsidRPr="00D65AE4">
        <w:rPr>
          <w:rFonts w:asciiTheme="minorHAnsi" w:hAnsiTheme="minorHAnsi"/>
          <w:color w:val="000000"/>
          <w:sz w:val="22"/>
          <w:szCs w:val="22"/>
          <w:vertAlign w:val="superscript"/>
          <w:lang w:val="pt-BR"/>
        </w:rPr>
        <w:t>-</w:t>
      </w:r>
      <w:r w:rsidRPr="00D65AE4">
        <w:rPr>
          <w:rFonts w:asciiTheme="minorHAnsi" w:hAnsiTheme="minorHAnsi"/>
          <w:color w:val="000000"/>
          <w:sz w:val="22"/>
          <w:szCs w:val="22"/>
          <w:lang w:val="pt-BR"/>
        </w:rPr>
        <w:t xml:space="preserve">, </w:t>
      </w:r>
      <w:r w:rsidR="00E01DC7">
        <w:rPr>
          <w:rFonts w:asciiTheme="minorHAnsi" w:hAnsiTheme="minorHAnsi"/>
          <w:color w:val="000000"/>
          <w:sz w:val="22"/>
          <w:szCs w:val="22"/>
          <w:lang w:val="pt-BR"/>
        </w:rPr>
        <w:t xml:space="preserve">óxido de nitrogênio - </w:t>
      </w:r>
      <w:r w:rsidRPr="00D65AE4">
        <w:rPr>
          <w:rFonts w:asciiTheme="minorHAnsi" w:hAnsiTheme="minorHAnsi"/>
          <w:color w:val="000000"/>
          <w:sz w:val="22"/>
          <w:szCs w:val="22"/>
          <w:lang w:val="pt-BR"/>
        </w:rPr>
        <w:t xml:space="preserve">NO, </w:t>
      </w:r>
      <w:r w:rsidR="007A0A78">
        <w:rPr>
          <w:rFonts w:asciiTheme="minorHAnsi" w:hAnsiTheme="minorHAnsi"/>
          <w:color w:val="000000"/>
          <w:sz w:val="22"/>
          <w:szCs w:val="22"/>
          <w:lang w:val="pt-BR"/>
        </w:rPr>
        <w:t xml:space="preserve">oxigênio nitroso - </w:t>
      </w:r>
      <w:r w:rsidRPr="00D65AE4">
        <w:rPr>
          <w:rFonts w:asciiTheme="minorHAnsi" w:hAnsiTheme="minorHAnsi"/>
          <w:color w:val="000000"/>
          <w:sz w:val="22"/>
          <w:szCs w:val="22"/>
          <w:lang w:val="pt-BR"/>
        </w:rPr>
        <w:t>N</w:t>
      </w:r>
      <w:r w:rsidRPr="00D65AE4">
        <w:rPr>
          <w:rFonts w:asciiTheme="minorHAnsi" w:hAnsiTheme="minorHAnsi"/>
          <w:color w:val="000000"/>
          <w:sz w:val="22"/>
          <w:szCs w:val="22"/>
          <w:vertAlign w:val="subscript"/>
          <w:lang w:val="pt-BR"/>
        </w:rPr>
        <w:t>2</w:t>
      </w:r>
      <w:r w:rsidRPr="00D65AE4">
        <w:rPr>
          <w:rFonts w:asciiTheme="minorHAnsi" w:hAnsiTheme="minorHAnsi"/>
          <w:color w:val="000000"/>
          <w:sz w:val="22"/>
          <w:szCs w:val="22"/>
          <w:lang w:val="pt-BR"/>
        </w:rPr>
        <w:t>O) até o nitrogênio molecular (N</w:t>
      </w:r>
      <w:r w:rsidRPr="00D65AE4">
        <w:rPr>
          <w:rFonts w:asciiTheme="minorHAnsi" w:hAnsiTheme="minorHAnsi"/>
          <w:color w:val="000000"/>
          <w:sz w:val="22"/>
          <w:szCs w:val="22"/>
          <w:vertAlign w:val="subscript"/>
          <w:lang w:val="pt-BR"/>
        </w:rPr>
        <w:t>2</w:t>
      </w:r>
      <w:r w:rsidRPr="00D65AE4">
        <w:rPr>
          <w:rFonts w:asciiTheme="minorHAnsi" w:hAnsiTheme="minorHAnsi"/>
          <w:color w:val="000000"/>
          <w:sz w:val="22"/>
          <w:szCs w:val="22"/>
          <w:lang w:val="pt-BR"/>
        </w:rPr>
        <w:t>) pelo processo denominado desnitrificação.</w:t>
      </w:r>
    </w:p>
    <w:p w14:paraId="1D54F19A" w14:textId="6D780699" w:rsidR="00370B04" w:rsidRPr="00D65AE4" w:rsidRDefault="00370B04" w:rsidP="00613DA2">
      <w:pPr>
        <w:autoSpaceDE w:val="0"/>
        <w:autoSpaceDN w:val="0"/>
        <w:adjustRightInd w:val="0"/>
        <w:spacing w:after="120" w:line="360" w:lineRule="auto"/>
        <w:jc w:val="both"/>
        <w:rPr>
          <w:rFonts w:asciiTheme="minorHAnsi" w:hAnsiTheme="minorHAnsi"/>
          <w:color w:val="000000"/>
          <w:sz w:val="22"/>
          <w:szCs w:val="22"/>
          <w:lang w:val="pt-BR"/>
        </w:rPr>
      </w:pPr>
      <w:r w:rsidRPr="00D65AE4">
        <w:rPr>
          <w:rFonts w:asciiTheme="minorHAnsi" w:hAnsiTheme="minorHAnsi"/>
          <w:color w:val="000000"/>
          <w:sz w:val="22"/>
          <w:szCs w:val="22"/>
          <w:lang w:val="pt-BR"/>
        </w:rPr>
        <w:t>O item 2.2 apresenta uma breve descrição sobre o ciclo do nitrogênio, com ênfase nos principais processos e reações que controlam es</w:t>
      </w:r>
      <w:r w:rsidR="00A93A8B">
        <w:rPr>
          <w:rFonts w:asciiTheme="minorHAnsi" w:hAnsiTheme="minorHAnsi"/>
          <w:color w:val="000000"/>
          <w:sz w:val="22"/>
          <w:szCs w:val="22"/>
          <w:lang w:val="pt-BR"/>
        </w:rPr>
        <w:t>s</w:t>
      </w:r>
      <w:r w:rsidRPr="00D65AE4">
        <w:rPr>
          <w:rFonts w:asciiTheme="minorHAnsi" w:hAnsiTheme="minorHAnsi"/>
          <w:color w:val="000000"/>
          <w:sz w:val="22"/>
          <w:szCs w:val="22"/>
          <w:lang w:val="pt-BR"/>
        </w:rPr>
        <w:t xml:space="preserve">e elemento em superfície e subsuperfície. Posteriormente, serão abordadas as principais fontes de contaminação </w:t>
      </w:r>
      <w:r w:rsidR="00274343">
        <w:rPr>
          <w:rFonts w:asciiTheme="minorHAnsi" w:hAnsiTheme="minorHAnsi"/>
          <w:color w:val="000000"/>
          <w:sz w:val="22"/>
          <w:szCs w:val="22"/>
          <w:lang w:val="pt-BR"/>
        </w:rPr>
        <w:t>por</w:t>
      </w:r>
      <w:r w:rsidRPr="00D65AE4">
        <w:rPr>
          <w:rFonts w:asciiTheme="minorHAnsi" w:hAnsiTheme="minorHAnsi"/>
          <w:color w:val="000000"/>
          <w:sz w:val="22"/>
          <w:szCs w:val="22"/>
          <w:lang w:val="pt-BR"/>
        </w:rPr>
        <w:t xml:space="preserve"> nitrato em áreas urbanas e </w:t>
      </w:r>
      <w:r w:rsidRPr="004F4A78">
        <w:rPr>
          <w:rFonts w:asciiTheme="minorHAnsi" w:hAnsiTheme="minorHAnsi"/>
          <w:color w:val="000000"/>
          <w:sz w:val="22"/>
          <w:szCs w:val="22"/>
          <w:lang w:val="pt-BR"/>
        </w:rPr>
        <w:t>rurais (item 2.</w:t>
      </w:r>
      <w:r w:rsidR="00274343" w:rsidRPr="004F4A78">
        <w:rPr>
          <w:rFonts w:asciiTheme="minorHAnsi" w:hAnsiTheme="minorHAnsi"/>
          <w:color w:val="000000"/>
          <w:sz w:val="22"/>
          <w:szCs w:val="22"/>
          <w:lang w:val="pt-BR"/>
        </w:rPr>
        <w:t>3</w:t>
      </w:r>
      <w:r w:rsidR="00D65AE4" w:rsidRPr="004F4A78">
        <w:rPr>
          <w:rFonts w:asciiTheme="minorHAnsi" w:hAnsiTheme="minorHAnsi"/>
          <w:color w:val="000000"/>
          <w:sz w:val="22"/>
          <w:szCs w:val="22"/>
          <w:lang w:val="pt-BR"/>
        </w:rPr>
        <w:t>), bem como</w:t>
      </w:r>
      <w:r w:rsidR="00D65AE4" w:rsidRPr="00D65AE4">
        <w:rPr>
          <w:rFonts w:asciiTheme="minorHAnsi" w:hAnsiTheme="minorHAnsi"/>
          <w:color w:val="000000"/>
          <w:sz w:val="22"/>
          <w:szCs w:val="22"/>
          <w:lang w:val="pt-BR"/>
        </w:rPr>
        <w:t xml:space="preserve"> </w:t>
      </w:r>
      <w:r w:rsidRPr="00D65AE4">
        <w:rPr>
          <w:rFonts w:asciiTheme="minorHAnsi" w:hAnsiTheme="minorHAnsi"/>
          <w:color w:val="000000"/>
          <w:sz w:val="22"/>
          <w:szCs w:val="22"/>
          <w:lang w:val="pt-BR"/>
        </w:rPr>
        <w:t>os padrões de potabilidade e os</w:t>
      </w:r>
      <w:r w:rsidR="00D65AE4" w:rsidRPr="00D65AE4">
        <w:rPr>
          <w:rFonts w:asciiTheme="minorHAnsi" w:hAnsiTheme="minorHAnsi"/>
          <w:color w:val="000000"/>
          <w:sz w:val="22"/>
          <w:szCs w:val="22"/>
          <w:lang w:val="pt-BR"/>
        </w:rPr>
        <w:t xml:space="preserve"> </w:t>
      </w:r>
      <w:r w:rsidRPr="00D65AE4">
        <w:rPr>
          <w:rFonts w:asciiTheme="minorHAnsi" w:hAnsiTheme="minorHAnsi"/>
          <w:color w:val="000000"/>
          <w:sz w:val="22"/>
          <w:szCs w:val="22"/>
          <w:lang w:val="pt-BR"/>
        </w:rPr>
        <w:t xml:space="preserve">efeitos na saúde humana e animal </w:t>
      </w:r>
      <w:r w:rsidR="00D65AE4" w:rsidRPr="00D65AE4">
        <w:rPr>
          <w:rFonts w:asciiTheme="minorHAnsi" w:hAnsiTheme="minorHAnsi"/>
          <w:color w:val="000000"/>
          <w:sz w:val="22"/>
          <w:szCs w:val="22"/>
          <w:lang w:val="pt-BR"/>
        </w:rPr>
        <w:t xml:space="preserve">ocasionados pelo consumo de </w:t>
      </w:r>
      <w:r w:rsidR="00D65AE4" w:rsidRPr="004F4A78">
        <w:rPr>
          <w:rFonts w:asciiTheme="minorHAnsi" w:hAnsiTheme="minorHAnsi"/>
          <w:color w:val="000000"/>
          <w:sz w:val="22"/>
          <w:szCs w:val="22"/>
          <w:lang w:val="pt-BR"/>
        </w:rPr>
        <w:t xml:space="preserve">água contaminada </w:t>
      </w:r>
      <w:r w:rsidRPr="004F4A78">
        <w:rPr>
          <w:rFonts w:asciiTheme="minorHAnsi" w:hAnsiTheme="minorHAnsi"/>
          <w:color w:val="000000"/>
          <w:sz w:val="22"/>
          <w:szCs w:val="22"/>
          <w:lang w:val="pt-BR"/>
        </w:rPr>
        <w:t xml:space="preserve">(item </w:t>
      </w:r>
      <w:r w:rsidR="00D65AE4" w:rsidRPr="004F4A78">
        <w:rPr>
          <w:rFonts w:asciiTheme="minorHAnsi" w:hAnsiTheme="minorHAnsi"/>
          <w:color w:val="000000"/>
          <w:sz w:val="22"/>
          <w:szCs w:val="22"/>
          <w:lang w:val="pt-BR"/>
        </w:rPr>
        <w:t>2.</w:t>
      </w:r>
      <w:r w:rsidR="00274343" w:rsidRPr="004F4A78">
        <w:rPr>
          <w:rFonts w:asciiTheme="minorHAnsi" w:hAnsiTheme="minorHAnsi"/>
          <w:color w:val="000000"/>
          <w:sz w:val="22"/>
          <w:szCs w:val="22"/>
          <w:lang w:val="pt-BR"/>
        </w:rPr>
        <w:t>4</w:t>
      </w:r>
      <w:r w:rsidR="00D65AE4" w:rsidRPr="004F4A78">
        <w:rPr>
          <w:rFonts w:asciiTheme="minorHAnsi" w:hAnsiTheme="minorHAnsi"/>
          <w:color w:val="000000"/>
          <w:sz w:val="22"/>
          <w:szCs w:val="22"/>
          <w:lang w:val="pt-BR"/>
        </w:rPr>
        <w:t>).</w:t>
      </w:r>
    </w:p>
    <w:p w14:paraId="5EC5576B" w14:textId="77777777" w:rsidR="005E5742" w:rsidRPr="004A0000" w:rsidRDefault="005E5742" w:rsidP="006D4380">
      <w:pPr>
        <w:autoSpaceDE w:val="0"/>
        <w:autoSpaceDN w:val="0"/>
        <w:adjustRightInd w:val="0"/>
        <w:rPr>
          <w:rFonts w:asciiTheme="minorHAnsi" w:hAnsiTheme="minorHAnsi"/>
          <w:sz w:val="22"/>
          <w:szCs w:val="22"/>
          <w:lang w:val="pt-BR"/>
        </w:rPr>
      </w:pPr>
    </w:p>
    <w:p w14:paraId="53B77FBB" w14:textId="77777777" w:rsidR="00F87DA7" w:rsidRPr="0041266A" w:rsidRDefault="0056789B" w:rsidP="009F1743">
      <w:pPr>
        <w:pStyle w:val="Ttulo2"/>
        <w:spacing w:before="0" w:after="120" w:line="360" w:lineRule="auto"/>
        <w:jc w:val="both"/>
        <w:rPr>
          <w:rFonts w:asciiTheme="minorHAnsi" w:hAnsiTheme="minorHAnsi"/>
          <w:b/>
          <w:color w:val="auto"/>
          <w:sz w:val="24"/>
          <w:szCs w:val="24"/>
          <w:lang w:val="pt-BR"/>
        </w:rPr>
      </w:pPr>
      <w:bookmarkStart w:id="7" w:name="_Toc482369419"/>
      <w:r w:rsidRPr="0041266A">
        <w:rPr>
          <w:rFonts w:asciiTheme="minorHAnsi" w:hAnsiTheme="minorHAnsi"/>
          <w:b/>
          <w:color w:val="auto"/>
          <w:sz w:val="24"/>
          <w:szCs w:val="24"/>
          <w:lang w:val="pt-BR"/>
        </w:rPr>
        <w:t>2.</w:t>
      </w:r>
      <w:r w:rsidR="00B5063A" w:rsidRPr="0041266A">
        <w:rPr>
          <w:rFonts w:asciiTheme="minorHAnsi" w:hAnsiTheme="minorHAnsi"/>
          <w:b/>
          <w:color w:val="auto"/>
          <w:sz w:val="24"/>
          <w:szCs w:val="24"/>
          <w:lang w:val="pt-BR"/>
        </w:rPr>
        <w:t>2</w:t>
      </w:r>
      <w:r w:rsidRPr="0041266A">
        <w:rPr>
          <w:rFonts w:asciiTheme="minorHAnsi" w:hAnsiTheme="minorHAnsi"/>
          <w:b/>
          <w:color w:val="auto"/>
          <w:sz w:val="24"/>
          <w:szCs w:val="24"/>
          <w:lang w:val="pt-BR"/>
        </w:rPr>
        <w:t xml:space="preserve">. </w:t>
      </w:r>
      <w:r w:rsidR="00F87DA7" w:rsidRPr="0041266A">
        <w:rPr>
          <w:rFonts w:asciiTheme="minorHAnsi" w:hAnsiTheme="minorHAnsi"/>
          <w:b/>
          <w:color w:val="auto"/>
          <w:sz w:val="24"/>
          <w:szCs w:val="24"/>
          <w:lang w:val="pt-BR"/>
        </w:rPr>
        <w:t>Ciclo do nitrogênio</w:t>
      </w:r>
      <w:bookmarkEnd w:id="7"/>
    </w:p>
    <w:p w14:paraId="41AC1D4C" w14:textId="77777777" w:rsidR="00F87DA7" w:rsidRDefault="00704792" w:rsidP="00D64288">
      <w:pPr>
        <w:autoSpaceDE w:val="0"/>
        <w:autoSpaceDN w:val="0"/>
        <w:adjustRightInd w:val="0"/>
        <w:spacing w:line="360" w:lineRule="auto"/>
        <w:jc w:val="both"/>
        <w:rPr>
          <w:rFonts w:asciiTheme="minorHAnsi" w:hAnsiTheme="minorHAnsi"/>
          <w:sz w:val="22"/>
          <w:szCs w:val="22"/>
          <w:lang w:val="pt-BR"/>
        </w:rPr>
      </w:pPr>
      <w:r w:rsidRPr="00D65AE4">
        <w:rPr>
          <w:rFonts w:asciiTheme="minorHAnsi" w:hAnsiTheme="minorHAnsi"/>
          <w:color w:val="000000"/>
          <w:sz w:val="22"/>
          <w:szCs w:val="22"/>
          <w:lang w:val="pt-BR"/>
        </w:rPr>
        <w:t xml:space="preserve">O nitrogênio é considerado o principal constituinte da atmosfera, com aproximadamente 78% em volume. </w:t>
      </w:r>
      <w:r w:rsidR="000301D0" w:rsidRPr="00D65AE4">
        <w:rPr>
          <w:rFonts w:asciiTheme="minorHAnsi" w:hAnsiTheme="minorHAnsi"/>
          <w:color w:val="000000"/>
          <w:sz w:val="22"/>
          <w:szCs w:val="22"/>
          <w:lang w:val="pt-BR"/>
        </w:rPr>
        <w:t xml:space="preserve">Este elemento ocorre </w:t>
      </w:r>
      <w:r w:rsidRPr="00D65AE4">
        <w:rPr>
          <w:rFonts w:asciiTheme="minorHAnsi" w:hAnsiTheme="minorHAnsi"/>
          <w:color w:val="000000"/>
          <w:sz w:val="22"/>
          <w:szCs w:val="22"/>
          <w:lang w:val="pt-BR"/>
        </w:rPr>
        <w:t xml:space="preserve">na natureza </w:t>
      </w:r>
      <w:r w:rsidR="000301D0" w:rsidRPr="00D65AE4">
        <w:rPr>
          <w:rFonts w:asciiTheme="minorHAnsi" w:hAnsiTheme="minorHAnsi"/>
          <w:color w:val="000000"/>
          <w:sz w:val="22"/>
          <w:szCs w:val="22"/>
          <w:lang w:val="pt-BR"/>
        </w:rPr>
        <w:t>e</w:t>
      </w:r>
      <w:r w:rsidRPr="00D65AE4">
        <w:rPr>
          <w:rFonts w:asciiTheme="minorHAnsi" w:hAnsiTheme="minorHAnsi"/>
          <w:color w:val="000000"/>
          <w:sz w:val="22"/>
          <w:szCs w:val="22"/>
          <w:lang w:val="pt-BR"/>
        </w:rPr>
        <w:t xml:space="preserve">m </w:t>
      </w:r>
      <w:r w:rsidR="000301D0" w:rsidRPr="00D65AE4">
        <w:rPr>
          <w:rFonts w:asciiTheme="minorHAnsi" w:hAnsiTheme="minorHAnsi"/>
          <w:color w:val="000000"/>
          <w:sz w:val="22"/>
          <w:szCs w:val="22"/>
          <w:lang w:val="pt-BR"/>
        </w:rPr>
        <w:t xml:space="preserve">muitos </w:t>
      </w:r>
      <w:r w:rsidRPr="00D65AE4">
        <w:rPr>
          <w:rFonts w:asciiTheme="minorHAnsi" w:hAnsiTheme="minorHAnsi"/>
          <w:color w:val="000000"/>
          <w:sz w:val="22"/>
          <w:szCs w:val="22"/>
          <w:lang w:val="pt-BR"/>
        </w:rPr>
        <w:t xml:space="preserve">estados de oxidação, </w:t>
      </w:r>
      <w:r w:rsidR="000301D0" w:rsidRPr="00D65AE4">
        <w:rPr>
          <w:rFonts w:asciiTheme="minorHAnsi" w:hAnsiTheme="minorHAnsi"/>
          <w:color w:val="000000"/>
          <w:sz w:val="22"/>
          <w:szCs w:val="22"/>
          <w:lang w:val="pt-BR"/>
        </w:rPr>
        <w:t xml:space="preserve">variando desde -3 </w:t>
      </w:r>
      <w:r w:rsidR="000301D0" w:rsidRPr="00D65AE4">
        <w:rPr>
          <w:rFonts w:asciiTheme="minorHAnsi" w:hAnsiTheme="minorHAnsi"/>
          <w:sz w:val="22"/>
          <w:szCs w:val="22"/>
          <w:lang w:val="pt-BR"/>
        </w:rPr>
        <w:t>(NH</w:t>
      </w:r>
      <w:r w:rsidR="000301D0" w:rsidRPr="00D65AE4">
        <w:rPr>
          <w:rFonts w:asciiTheme="minorHAnsi" w:hAnsiTheme="minorHAnsi"/>
          <w:sz w:val="22"/>
          <w:szCs w:val="22"/>
          <w:vertAlign w:val="subscript"/>
          <w:lang w:val="pt-BR"/>
        </w:rPr>
        <w:t>3</w:t>
      </w:r>
      <w:r w:rsidR="000301D0" w:rsidRPr="00D65AE4">
        <w:rPr>
          <w:rFonts w:asciiTheme="minorHAnsi" w:hAnsiTheme="minorHAnsi"/>
          <w:sz w:val="22"/>
          <w:szCs w:val="22"/>
          <w:lang w:val="pt-BR"/>
        </w:rPr>
        <w:t>) na forma mais reduzida, até +5 (NO</w:t>
      </w:r>
      <w:r w:rsidR="000301D0" w:rsidRPr="00D65AE4">
        <w:rPr>
          <w:rFonts w:asciiTheme="minorHAnsi" w:hAnsiTheme="minorHAnsi"/>
          <w:sz w:val="22"/>
          <w:szCs w:val="22"/>
          <w:vertAlign w:val="subscript"/>
          <w:lang w:val="pt-BR"/>
        </w:rPr>
        <w:t>3</w:t>
      </w:r>
      <w:r w:rsidR="000301D0" w:rsidRPr="00D65AE4">
        <w:rPr>
          <w:rFonts w:asciiTheme="minorHAnsi" w:hAnsiTheme="minorHAnsi"/>
          <w:sz w:val="22"/>
          <w:szCs w:val="22"/>
          <w:vertAlign w:val="superscript"/>
          <w:lang w:val="pt-BR"/>
        </w:rPr>
        <w:t>-</w:t>
      </w:r>
      <w:r w:rsidR="000301D0" w:rsidRPr="00D65AE4">
        <w:rPr>
          <w:rFonts w:asciiTheme="minorHAnsi" w:hAnsiTheme="minorHAnsi"/>
          <w:sz w:val="22"/>
          <w:szCs w:val="22"/>
          <w:lang w:val="pt-BR"/>
        </w:rPr>
        <w:t>), mais oxidada</w:t>
      </w:r>
      <w:r w:rsidR="006B6CB4">
        <w:rPr>
          <w:rFonts w:asciiTheme="minorHAnsi" w:hAnsiTheme="minorHAnsi"/>
          <w:sz w:val="22"/>
          <w:szCs w:val="22"/>
          <w:lang w:val="pt-BR"/>
        </w:rPr>
        <w:t>.</w:t>
      </w:r>
    </w:p>
    <w:p w14:paraId="0862B1AB" w14:textId="77777777" w:rsidR="006D4380" w:rsidRDefault="006D4380" w:rsidP="006D4380">
      <w:pPr>
        <w:autoSpaceDE w:val="0"/>
        <w:autoSpaceDN w:val="0"/>
        <w:adjustRightInd w:val="0"/>
        <w:rPr>
          <w:rFonts w:asciiTheme="minorHAnsi" w:hAnsiTheme="minorHAnsi"/>
          <w:sz w:val="22"/>
          <w:szCs w:val="22"/>
          <w:lang w:val="pt-BR"/>
        </w:rPr>
      </w:pPr>
    </w:p>
    <w:tbl>
      <w:tblPr>
        <w:tblStyle w:val="Tabelacomgrade"/>
        <w:tblW w:w="867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77"/>
      </w:tblGrid>
      <w:tr w:rsidR="00D722FD" w14:paraId="4512EB7C" w14:textId="77777777" w:rsidTr="006D4380">
        <w:trPr>
          <w:trHeight w:val="663"/>
          <w:jc w:val="center"/>
        </w:trPr>
        <w:tc>
          <w:tcPr>
            <w:tcW w:w="8677" w:type="dxa"/>
          </w:tcPr>
          <w:p w14:paraId="02ECC9D3" w14:textId="77777777" w:rsidR="00D722FD" w:rsidRDefault="00D722FD" w:rsidP="00D722FD">
            <w:pPr>
              <w:shd w:val="clear" w:color="auto" w:fill="BFBFBF" w:themeFill="background1" w:themeFillShade="BF"/>
              <w:autoSpaceDE w:val="0"/>
              <w:autoSpaceDN w:val="0"/>
              <w:adjustRightInd w:val="0"/>
              <w:rPr>
                <w:rFonts w:asciiTheme="minorHAnsi" w:hAnsiTheme="minorHAnsi"/>
                <w:b/>
                <w:lang w:val="pt-BR"/>
              </w:rPr>
            </w:pPr>
            <w:r w:rsidRPr="000F17E8">
              <w:rPr>
                <w:rFonts w:asciiTheme="minorHAnsi" w:hAnsiTheme="minorHAnsi"/>
                <w:b/>
                <w:lang w:val="pt-BR"/>
              </w:rPr>
              <w:t xml:space="preserve"> </w:t>
            </w:r>
            <w:r w:rsidR="001A223E">
              <w:rPr>
                <w:rFonts w:asciiTheme="minorHAnsi" w:hAnsiTheme="minorHAnsi"/>
                <w:b/>
                <w:lang w:val="pt-BR"/>
              </w:rPr>
              <w:t xml:space="preserve">  </w:t>
            </w:r>
            <w:r w:rsidRPr="00D5164D">
              <w:rPr>
                <w:rFonts w:asciiTheme="minorHAnsi" w:hAnsiTheme="minorHAnsi"/>
                <w:b/>
                <w:lang w:val="pt-BR"/>
              </w:rPr>
              <w:t>NH</w:t>
            </w:r>
            <w:r w:rsidRPr="00D5164D">
              <w:rPr>
                <w:rFonts w:asciiTheme="minorHAnsi" w:hAnsiTheme="minorHAnsi"/>
                <w:b/>
                <w:vertAlign w:val="subscript"/>
                <w:lang w:val="pt-BR"/>
              </w:rPr>
              <w:t>4</w:t>
            </w:r>
            <w:r w:rsidRPr="00D5164D">
              <w:rPr>
                <w:rFonts w:asciiTheme="minorHAnsi" w:hAnsiTheme="minorHAnsi"/>
                <w:b/>
                <w:vertAlign w:val="superscript"/>
                <w:lang w:val="pt-BR"/>
              </w:rPr>
              <w:t>+</w:t>
            </w:r>
            <w:r w:rsidRPr="00D5164D">
              <w:rPr>
                <w:rFonts w:asciiTheme="minorHAnsi" w:hAnsiTheme="minorHAnsi"/>
                <w:b/>
                <w:lang w:val="pt-BR"/>
              </w:rPr>
              <w:t xml:space="preserve"> </w:t>
            </w:r>
            <w:r w:rsidR="001A223E">
              <w:rPr>
                <w:rFonts w:asciiTheme="minorHAnsi" w:hAnsiTheme="minorHAnsi"/>
                <w:b/>
                <w:lang w:val="pt-BR"/>
              </w:rPr>
              <w:t xml:space="preserve">  </w:t>
            </w:r>
            <w:r w:rsidRPr="00D5164D">
              <w:rPr>
                <w:rFonts w:asciiTheme="minorHAnsi" w:hAnsiTheme="minorHAnsi"/>
                <w:b/>
                <w:lang w:val="pt-BR"/>
              </w:rPr>
              <w:t xml:space="preserve"> </w:t>
            </w:r>
            <w:r w:rsidRPr="00D5164D">
              <w:rPr>
                <w:rFonts w:asciiTheme="minorHAnsi" w:hAnsiTheme="minorHAnsi"/>
                <w:b/>
              </w:rPr>
              <w:sym w:font="Symbol" w:char="F0DB"/>
            </w:r>
            <w:r w:rsidRPr="00D5164D">
              <w:rPr>
                <w:rFonts w:asciiTheme="minorHAnsi" w:hAnsiTheme="minorHAnsi"/>
                <w:b/>
                <w:lang w:val="pt-BR"/>
              </w:rPr>
              <w:t xml:space="preserve"> </w:t>
            </w:r>
            <w:r w:rsidR="001A223E">
              <w:rPr>
                <w:rFonts w:asciiTheme="minorHAnsi" w:hAnsiTheme="minorHAnsi"/>
                <w:b/>
                <w:lang w:val="pt-BR"/>
              </w:rPr>
              <w:t xml:space="preserve">  </w:t>
            </w:r>
            <w:r w:rsidRPr="00D5164D">
              <w:rPr>
                <w:rFonts w:asciiTheme="minorHAnsi" w:hAnsiTheme="minorHAnsi"/>
                <w:b/>
                <w:lang w:val="pt-BR"/>
              </w:rPr>
              <w:t xml:space="preserve"> NH</w:t>
            </w:r>
            <w:r w:rsidRPr="00D5164D">
              <w:rPr>
                <w:rFonts w:asciiTheme="minorHAnsi" w:hAnsiTheme="minorHAnsi"/>
                <w:b/>
                <w:vertAlign w:val="subscript"/>
                <w:lang w:val="pt-BR"/>
              </w:rPr>
              <w:t>3</w:t>
            </w:r>
            <w:r w:rsidRPr="00D5164D">
              <w:rPr>
                <w:rFonts w:asciiTheme="minorHAnsi" w:hAnsiTheme="minorHAnsi"/>
                <w:b/>
                <w:lang w:val="pt-BR"/>
              </w:rPr>
              <w:t xml:space="preserve">(g)  </w:t>
            </w:r>
            <w:r w:rsidR="001A223E">
              <w:rPr>
                <w:rFonts w:asciiTheme="minorHAnsi" w:hAnsiTheme="minorHAnsi"/>
                <w:b/>
                <w:lang w:val="pt-BR"/>
              </w:rPr>
              <w:t xml:space="preserve">  </w:t>
            </w:r>
            <w:r w:rsidRPr="00D5164D">
              <w:rPr>
                <w:rFonts w:asciiTheme="minorHAnsi" w:hAnsiTheme="minorHAnsi"/>
                <w:b/>
              </w:rPr>
              <w:sym w:font="Symbol" w:char="F0DB"/>
            </w:r>
            <w:r w:rsidRPr="00D5164D">
              <w:rPr>
                <w:rFonts w:asciiTheme="minorHAnsi" w:hAnsiTheme="minorHAnsi"/>
                <w:b/>
                <w:lang w:val="pt-BR"/>
              </w:rPr>
              <w:t xml:space="preserve">  </w:t>
            </w:r>
            <w:r w:rsidR="001A223E">
              <w:rPr>
                <w:rFonts w:asciiTheme="minorHAnsi" w:hAnsiTheme="minorHAnsi"/>
                <w:b/>
                <w:lang w:val="pt-BR"/>
              </w:rPr>
              <w:t xml:space="preserve">  </w:t>
            </w:r>
            <w:r w:rsidRPr="00D5164D">
              <w:rPr>
                <w:rFonts w:asciiTheme="minorHAnsi" w:hAnsiTheme="minorHAnsi"/>
                <w:b/>
                <w:lang w:val="pt-BR"/>
              </w:rPr>
              <w:t>N</w:t>
            </w:r>
            <w:r w:rsidRPr="00D5164D">
              <w:rPr>
                <w:rFonts w:asciiTheme="minorHAnsi" w:hAnsiTheme="minorHAnsi"/>
                <w:b/>
                <w:vertAlign w:val="subscript"/>
                <w:lang w:val="pt-BR"/>
              </w:rPr>
              <w:t>2</w:t>
            </w:r>
            <w:r w:rsidRPr="00D5164D">
              <w:rPr>
                <w:rFonts w:asciiTheme="minorHAnsi" w:hAnsiTheme="minorHAnsi"/>
                <w:b/>
                <w:lang w:val="pt-BR"/>
              </w:rPr>
              <w:t xml:space="preserve">(g) </w:t>
            </w:r>
            <w:r w:rsidR="001A223E">
              <w:rPr>
                <w:rFonts w:asciiTheme="minorHAnsi" w:hAnsiTheme="minorHAnsi"/>
                <w:b/>
                <w:lang w:val="pt-BR"/>
              </w:rPr>
              <w:t xml:space="preserve"> </w:t>
            </w:r>
            <w:r w:rsidRPr="00D5164D">
              <w:rPr>
                <w:rFonts w:asciiTheme="minorHAnsi" w:hAnsiTheme="minorHAnsi"/>
                <w:b/>
                <w:lang w:val="pt-BR"/>
              </w:rPr>
              <w:t xml:space="preserve"> </w:t>
            </w:r>
            <w:r w:rsidR="001A223E">
              <w:rPr>
                <w:rFonts w:asciiTheme="minorHAnsi" w:hAnsiTheme="minorHAnsi"/>
                <w:b/>
                <w:lang w:val="pt-BR"/>
              </w:rPr>
              <w:t xml:space="preserve">  </w:t>
            </w:r>
            <w:r w:rsidRPr="00D5164D">
              <w:rPr>
                <w:rFonts w:asciiTheme="minorHAnsi" w:hAnsiTheme="minorHAnsi"/>
                <w:b/>
              </w:rPr>
              <w:sym w:font="Symbol" w:char="F0DB"/>
            </w:r>
            <w:r w:rsidRPr="00D5164D">
              <w:rPr>
                <w:rFonts w:asciiTheme="minorHAnsi" w:hAnsiTheme="minorHAnsi"/>
                <w:b/>
                <w:lang w:val="pt-BR"/>
              </w:rPr>
              <w:t xml:space="preserve">  </w:t>
            </w:r>
            <w:r w:rsidR="001A223E">
              <w:rPr>
                <w:rFonts w:asciiTheme="minorHAnsi" w:hAnsiTheme="minorHAnsi"/>
                <w:b/>
                <w:lang w:val="pt-BR"/>
              </w:rPr>
              <w:t xml:space="preserve">   </w:t>
            </w:r>
            <w:r w:rsidRPr="00D5164D">
              <w:rPr>
                <w:rFonts w:asciiTheme="minorHAnsi" w:hAnsiTheme="minorHAnsi"/>
                <w:b/>
                <w:lang w:val="pt-BR"/>
              </w:rPr>
              <w:t>N</w:t>
            </w:r>
            <w:r w:rsidRPr="00D5164D">
              <w:rPr>
                <w:rFonts w:asciiTheme="minorHAnsi" w:hAnsiTheme="minorHAnsi"/>
                <w:b/>
                <w:vertAlign w:val="subscript"/>
                <w:lang w:val="pt-BR"/>
              </w:rPr>
              <w:t>2</w:t>
            </w:r>
            <w:r w:rsidRPr="00D5164D">
              <w:rPr>
                <w:rFonts w:asciiTheme="minorHAnsi" w:hAnsiTheme="minorHAnsi"/>
                <w:b/>
                <w:lang w:val="pt-BR"/>
              </w:rPr>
              <w:t xml:space="preserve">O(g)  </w:t>
            </w:r>
            <w:r w:rsidR="001A223E">
              <w:rPr>
                <w:rFonts w:asciiTheme="minorHAnsi" w:hAnsiTheme="minorHAnsi"/>
                <w:b/>
                <w:lang w:val="pt-BR"/>
              </w:rPr>
              <w:t xml:space="preserve">   </w:t>
            </w:r>
            <w:r w:rsidRPr="00D5164D">
              <w:rPr>
                <w:rFonts w:asciiTheme="minorHAnsi" w:hAnsiTheme="minorHAnsi"/>
                <w:b/>
              </w:rPr>
              <w:sym w:font="Symbol" w:char="F0DB"/>
            </w:r>
            <w:r w:rsidRPr="00D5164D">
              <w:rPr>
                <w:rFonts w:asciiTheme="minorHAnsi" w:hAnsiTheme="minorHAnsi"/>
                <w:b/>
                <w:lang w:val="pt-BR"/>
              </w:rPr>
              <w:t xml:space="preserve">  </w:t>
            </w:r>
            <w:r w:rsidR="001A223E">
              <w:rPr>
                <w:rFonts w:asciiTheme="minorHAnsi" w:hAnsiTheme="minorHAnsi"/>
                <w:b/>
                <w:lang w:val="pt-BR"/>
              </w:rPr>
              <w:t xml:space="preserve">  </w:t>
            </w:r>
            <w:r w:rsidRPr="00D5164D">
              <w:rPr>
                <w:rFonts w:asciiTheme="minorHAnsi" w:hAnsiTheme="minorHAnsi"/>
                <w:b/>
                <w:lang w:val="pt-BR"/>
              </w:rPr>
              <w:t xml:space="preserve">NO(g) </w:t>
            </w:r>
            <w:r w:rsidR="001A223E">
              <w:rPr>
                <w:rFonts w:asciiTheme="minorHAnsi" w:hAnsiTheme="minorHAnsi"/>
                <w:b/>
                <w:lang w:val="pt-BR"/>
              </w:rPr>
              <w:t xml:space="preserve">  </w:t>
            </w:r>
            <w:r w:rsidRPr="00D5164D">
              <w:rPr>
                <w:rFonts w:asciiTheme="minorHAnsi" w:hAnsiTheme="minorHAnsi"/>
                <w:b/>
                <w:lang w:val="pt-BR"/>
              </w:rPr>
              <w:t xml:space="preserve"> </w:t>
            </w:r>
            <w:r w:rsidRPr="00D5164D">
              <w:rPr>
                <w:rFonts w:asciiTheme="minorHAnsi" w:hAnsiTheme="minorHAnsi"/>
                <w:b/>
              </w:rPr>
              <w:sym w:font="Symbol" w:char="F0DB"/>
            </w:r>
            <w:r w:rsidRPr="00D5164D">
              <w:rPr>
                <w:rFonts w:asciiTheme="minorHAnsi" w:hAnsiTheme="minorHAnsi"/>
                <w:b/>
                <w:lang w:val="pt-BR"/>
              </w:rPr>
              <w:t xml:space="preserve">  </w:t>
            </w:r>
            <w:r w:rsidR="001A223E">
              <w:rPr>
                <w:rFonts w:asciiTheme="minorHAnsi" w:hAnsiTheme="minorHAnsi"/>
                <w:b/>
                <w:lang w:val="pt-BR"/>
              </w:rPr>
              <w:t xml:space="preserve">   </w:t>
            </w:r>
            <w:r w:rsidRPr="00D5164D">
              <w:rPr>
                <w:rFonts w:asciiTheme="minorHAnsi" w:hAnsiTheme="minorHAnsi"/>
                <w:b/>
                <w:lang w:val="pt-BR"/>
              </w:rPr>
              <w:t>NO</w:t>
            </w:r>
            <w:r w:rsidRPr="00D5164D">
              <w:rPr>
                <w:rFonts w:asciiTheme="minorHAnsi" w:hAnsiTheme="minorHAnsi"/>
                <w:b/>
                <w:vertAlign w:val="subscript"/>
                <w:lang w:val="pt-BR"/>
              </w:rPr>
              <w:t>2</w:t>
            </w:r>
            <w:r w:rsidRPr="00D5164D">
              <w:rPr>
                <w:rFonts w:asciiTheme="minorHAnsi" w:hAnsiTheme="minorHAnsi"/>
                <w:b/>
                <w:vertAlign w:val="superscript"/>
                <w:lang w:val="pt-BR"/>
              </w:rPr>
              <w:t>-</w:t>
            </w:r>
            <w:r w:rsidRPr="00D5164D">
              <w:rPr>
                <w:rFonts w:asciiTheme="minorHAnsi" w:hAnsiTheme="minorHAnsi"/>
                <w:b/>
                <w:lang w:val="pt-BR"/>
              </w:rPr>
              <w:t xml:space="preserve">  </w:t>
            </w:r>
            <w:r w:rsidR="001A223E">
              <w:rPr>
                <w:rFonts w:asciiTheme="minorHAnsi" w:hAnsiTheme="minorHAnsi"/>
                <w:b/>
                <w:lang w:val="pt-BR"/>
              </w:rPr>
              <w:t xml:space="preserve">  </w:t>
            </w:r>
            <w:r w:rsidRPr="00D5164D">
              <w:rPr>
                <w:rFonts w:asciiTheme="minorHAnsi" w:hAnsiTheme="minorHAnsi"/>
                <w:b/>
              </w:rPr>
              <w:sym w:font="Symbol" w:char="F0DB"/>
            </w:r>
            <w:r w:rsidRPr="00D5164D">
              <w:rPr>
                <w:rFonts w:asciiTheme="minorHAnsi" w:hAnsiTheme="minorHAnsi"/>
                <w:b/>
                <w:lang w:val="pt-BR"/>
              </w:rPr>
              <w:t xml:space="preserve"> </w:t>
            </w:r>
            <w:r w:rsidR="001A223E">
              <w:rPr>
                <w:rFonts w:asciiTheme="minorHAnsi" w:hAnsiTheme="minorHAnsi"/>
                <w:b/>
                <w:lang w:val="pt-BR"/>
              </w:rPr>
              <w:t xml:space="preserve">   </w:t>
            </w:r>
            <w:r w:rsidRPr="00D5164D">
              <w:rPr>
                <w:rFonts w:asciiTheme="minorHAnsi" w:hAnsiTheme="minorHAnsi"/>
                <w:b/>
                <w:lang w:val="pt-BR"/>
              </w:rPr>
              <w:t>NO</w:t>
            </w:r>
            <w:r w:rsidRPr="00D5164D">
              <w:rPr>
                <w:rFonts w:asciiTheme="minorHAnsi" w:hAnsiTheme="minorHAnsi"/>
                <w:b/>
                <w:vertAlign w:val="subscript"/>
                <w:lang w:val="pt-BR"/>
              </w:rPr>
              <w:t>3</w:t>
            </w:r>
            <w:r w:rsidRPr="00D5164D">
              <w:rPr>
                <w:rFonts w:asciiTheme="minorHAnsi" w:hAnsiTheme="minorHAnsi"/>
                <w:b/>
                <w:vertAlign w:val="superscript"/>
                <w:lang w:val="pt-BR"/>
              </w:rPr>
              <w:t>-</w:t>
            </w:r>
          </w:p>
          <w:p w14:paraId="510755A1" w14:textId="77777777" w:rsidR="00D722FD" w:rsidRDefault="00D722FD" w:rsidP="00D722FD">
            <w:pPr>
              <w:shd w:val="clear" w:color="auto" w:fill="BFBFBF" w:themeFill="background1" w:themeFillShade="BF"/>
              <w:autoSpaceDE w:val="0"/>
              <w:autoSpaceDN w:val="0"/>
              <w:adjustRightInd w:val="0"/>
              <w:rPr>
                <w:rFonts w:asciiTheme="minorHAnsi" w:hAnsiTheme="minorHAnsi"/>
                <w:sz w:val="16"/>
                <w:szCs w:val="16"/>
                <w:lang w:val="pt-BR"/>
              </w:rPr>
            </w:pPr>
            <w:r>
              <w:rPr>
                <w:rFonts w:asciiTheme="minorHAnsi" w:hAnsiTheme="minorHAnsi"/>
                <w:sz w:val="16"/>
                <w:szCs w:val="16"/>
                <w:lang w:val="pt-BR"/>
              </w:rPr>
              <w:t xml:space="preserve">    a</w:t>
            </w:r>
            <w:r w:rsidRPr="00FE7481">
              <w:rPr>
                <w:rFonts w:asciiTheme="minorHAnsi" w:hAnsiTheme="minorHAnsi"/>
                <w:sz w:val="16"/>
                <w:szCs w:val="16"/>
                <w:lang w:val="pt-BR"/>
              </w:rPr>
              <w:t>mônio</w:t>
            </w:r>
            <w:r>
              <w:rPr>
                <w:rFonts w:asciiTheme="minorHAnsi" w:hAnsiTheme="minorHAnsi"/>
                <w:sz w:val="16"/>
                <w:szCs w:val="16"/>
                <w:lang w:val="pt-BR"/>
              </w:rPr>
              <w:t xml:space="preserve">       </w:t>
            </w:r>
            <w:r w:rsidR="001A223E">
              <w:rPr>
                <w:rFonts w:asciiTheme="minorHAnsi" w:hAnsiTheme="minorHAnsi"/>
                <w:sz w:val="16"/>
                <w:szCs w:val="16"/>
                <w:lang w:val="pt-BR"/>
              </w:rPr>
              <w:t xml:space="preserve">       </w:t>
            </w:r>
            <w:r>
              <w:rPr>
                <w:rFonts w:asciiTheme="minorHAnsi" w:hAnsiTheme="minorHAnsi"/>
                <w:sz w:val="16"/>
                <w:szCs w:val="16"/>
                <w:lang w:val="pt-BR"/>
              </w:rPr>
              <w:t xml:space="preserve">      amônia    </w:t>
            </w:r>
            <w:r w:rsidR="001A223E">
              <w:rPr>
                <w:rFonts w:asciiTheme="minorHAnsi" w:hAnsiTheme="minorHAnsi"/>
                <w:sz w:val="16"/>
                <w:szCs w:val="16"/>
                <w:lang w:val="pt-BR"/>
              </w:rPr>
              <w:t xml:space="preserve"> </w:t>
            </w:r>
            <w:r>
              <w:rPr>
                <w:rFonts w:asciiTheme="minorHAnsi" w:hAnsiTheme="minorHAnsi"/>
                <w:sz w:val="16"/>
                <w:szCs w:val="16"/>
                <w:lang w:val="pt-BR"/>
              </w:rPr>
              <w:t xml:space="preserve">    nitrogênio</w:t>
            </w:r>
            <w:r w:rsidR="001A223E">
              <w:rPr>
                <w:rFonts w:asciiTheme="minorHAnsi" w:hAnsiTheme="minorHAnsi"/>
                <w:sz w:val="16"/>
                <w:szCs w:val="16"/>
                <w:lang w:val="pt-BR"/>
              </w:rPr>
              <w:t xml:space="preserve"> molecular</w:t>
            </w:r>
            <w:r>
              <w:rPr>
                <w:rFonts w:asciiTheme="minorHAnsi" w:hAnsiTheme="minorHAnsi"/>
                <w:sz w:val="16"/>
                <w:szCs w:val="16"/>
                <w:lang w:val="pt-BR"/>
              </w:rPr>
              <w:t xml:space="preserve">      </w:t>
            </w:r>
            <w:r w:rsidR="001A223E">
              <w:rPr>
                <w:rFonts w:asciiTheme="minorHAnsi" w:hAnsiTheme="minorHAnsi"/>
                <w:sz w:val="16"/>
                <w:szCs w:val="16"/>
                <w:lang w:val="pt-BR"/>
              </w:rPr>
              <w:t xml:space="preserve">  </w:t>
            </w:r>
            <w:r>
              <w:rPr>
                <w:rFonts w:asciiTheme="minorHAnsi" w:hAnsiTheme="minorHAnsi"/>
                <w:sz w:val="16"/>
                <w:szCs w:val="16"/>
                <w:lang w:val="pt-BR"/>
              </w:rPr>
              <w:t>óxido n</w:t>
            </w:r>
            <w:r w:rsidR="001A223E">
              <w:rPr>
                <w:rFonts w:asciiTheme="minorHAnsi" w:hAnsiTheme="minorHAnsi"/>
                <w:sz w:val="16"/>
                <w:szCs w:val="16"/>
                <w:lang w:val="pt-BR"/>
              </w:rPr>
              <w:t>itroso</w:t>
            </w:r>
            <w:r>
              <w:rPr>
                <w:rFonts w:asciiTheme="minorHAnsi" w:hAnsiTheme="minorHAnsi"/>
                <w:sz w:val="16"/>
                <w:szCs w:val="16"/>
                <w:lang w:val="pt-BR"/>
              </w:rPr>
              <w:t xml:space="preserve">      </w:t>
            </w:r>
            <w:r w:rsidR="001A223E">
              <w:rPr>
                <w:rFonts w:asciiTheme="minorHAnsi" w:hAnsiTheme="minorHAnsi"/>
                <w:sz w:val="16"/>
                <w:szCs w:val="16"/>
                <w:lang w:val="pt-BR"/>
              </w:rPr>
              <w:t xml:space="preserve"> </w:t>
            </w:r>
            <w:r>
              <w:rPr>
                <w:rFonts w:asciiTheme="minorHAnsi" w:hAnsiTheme="minorHAnsi"/>
                <w:sz w:val="16"/>
                <w:szCs w:val="16"/>
                <w:lang w:val="pt-BR"/>
              </w:rPr>
              <w:t xml:space="preserve"> </w:t>
            </w:r>
            <w:r w:rsidR="001A223E">
              <w:rPr>
                <w:rFonts w:asciiTheme="minorHAnsi" w:hAnsiTheme="minorHAnsi"/>
                <w:sz w:val="16"/>
                <w:szCs w:val="16"/>
                <w:lang w:val="pt-BR"/>
              </w:rPr>
              <w:t xml:space="preserve"> </w:t>
            </w:r>
            <w:r>
              <w:rPr>
                <w:rFonts w:asciiTheme="minorHAnsi" w:hAnsiTheme="minorHAnsi"/>
                <w:sz w:val="16"/>
                <w:szCs w:val="16"/>
                <w:lang w:val="pt-BR"/>
              </w:rPr>
              <w:t xml:space="preserve">óxido </w:t>
            </w:r>
            <w:r w:rsidR="001A223E">
              <w:rPr>
                <w:rFonts w:asciiTheme="minorHAnsi" w:hAnsiTheme="minorHAnsi"/>
                <w:sz w:val="16"/>
                <w:szCs w:val="16"/>
                <w:lang w:val="pt-BR"/>
              </w:rPr>
              <w:t>de nitrogênio</w:t>
            </w:r>
            <w:r>
              <w:rPr>
                <w:rFonts w:asciiTheme="minorHAnsi" w:hAnsiTheme="minorHAnsi"/>
                <w:sz w:val="16"/>
                <w:szCs w:val="16"/>
                <w:lang w:val="pt-BR"/>
              </w:rPr>
              <w:t xml:space="preserve">     </w:t>
            </w:r>
            <w:r w:rsidR="001A223E">
              <w:rPr>
                <w:rFonts w:asciiTheme="minorHAnsi" w:hAnsiTheme="minorHAnsi"/>
                <w:sz w:val="16"/>
                <w:szCs w:val="16"/>
                <w:lang w:val="pt-BR"/>
              </w:rPr>
              <w:t xml:space="preserve">      </w:t>
            </w:r>
            <w:r>
              <w:rPr>
                <w:rFonts w:asciiTheme="minorHAnsi" w:hAnsiTheme="minorHAnsi"/>
                <w:sz w:val="16"/>
                <w:szCs w:val="16"/>
                <w:lang w:val="pt-BR"/>
              </w:rPr>
              <w:t xml:space="preserve">nitrito      </w:t>
            </w:r>
            <w:r w:rsidR="001A223E">
              <w:rPr>
                <w:rFonts w:asciiTheme="minorHAnsi" w:hAnsiTheme="minorHAnsi"/>
                <w:sz w:val="16"/>
                <w:szCs w:val="16"/>
                <w:lang w:val="pt-BR"/>
              </w:rPr>
              <w:t xml:space="preserve">     </w:t>
            </w:r>
            <w:r>
              <w:rPr>
                <w:rFonts w:asciiTheme="minorHAnsi" w:hAnsiTheme="minorHAnsi"/>
                <w:sz w:val="16"/>
                <w:szCs w:val="16"/>
                <w:lang w:val="pt-BR"/>
              </w:rPr>
              <w:t xml:space="preserve">       </w:t>
            </w:r>
            <w:r w:rsidR="001A223E">
              <w:rPr>
                <w:rFonts w:asciiTheme="minorHAnsi" w:hAnsiTheme="minorHAnsi"/>
                <w:sz w:val="16"/>
                <w:szCs w:val="16"/>
                <w:lang w:val="pt-BR"/>
              </w:rPr>
              <w:t xml:space="preserve"> </w:t>
            </w:r>
            <w:r>
              <w:rPr>
                <w:rFonts w:asciiTheme="minorHAnsi" w:hAnsiTheme="minorHAnsi"/>
                <w:sz w:val="16"/>
                <w:szCs w:val="16"/>
                <w:lang w:val="pt-BR"/>
              </w:rPr>
              <w:t>nitrato</w:t>
            </w:r>
          </w:p>
          <w:p w14:paraId="690A23F9" w14:textId="31000DE7" w:rsidR="00D722FD" w:rsidRDefault="001A223E" w:rsidP="006D4380">
            <w:pPr>
              <w:shd w:val="clear" w:color="auto" w:fill="BFBFBF" w:themeFill="background1" w:themeFillShade="BF"/>
              <w:autoSpaceDE w:val="0"/>
              <w:autoSpaceDN w:val="0"/>
              <w:adjustRightInd w:val="0"/>
              <w:jc w:val="both"/>
              <w:rPr>
                <w:rFonts w:asciiTheme="minorHAnsi" w:hAnsiTheme="minorHAnsi"/>
                <w:lang w:val="pt-BR"/>
              </w:rPr>
            </w:pPr>
            <w:r>
              <w:rPr>
                <w:rFonts w:asciiTheme="minorHAnsi" w:hAnsiTheme="minorHAnsi"/>
                <w:sz w:val="16"/>
                <w:szCs w:val="16"/>
                <w:lang w:val="pt-BR"/>
              </w:rPr>
              <w:t xml:space="preserve">        </w:t>
            </w:r>
            <w:r w:rsidR="00D722FD" w:rsidRPr="00FE7481">
              <w:rPr>
                <w:rFonts w:asciiTheme="minorHAnsi" w:hAnsiTheme="minorHAnsi"/>
                <w:sz w:val="16"/>
                <w:szCs w:val="16"/>
                <w:lang w:val="pt-BR"/>
              </w:rPr>
              <w:t xml:space="preserve">(-3)   </w:t>
            </w:r>
            <w:r w:rsidR="00D722FD">
              <w:rPr>
                <w:rFonts w:asciiTheme="minorHAnsi" w:hAnsiTheme="minorHAnsi"/>
                <w:sz w:val="16"/>
                <w:szCs w:val="16"/>
                <w:lang w:val="pt-BR"/>
              </w:rPr>
              <w:t xml:space="preserve">              </w:t>
            </w:r>
            <w:r>
              <w:rPr>
                <w:rFonts w:asciiTheme="minorHAnsi" w:hAnsiTheme="minorHAnsi"/>
                <w:sz w:val="16"/>
                <w:szCs w:val="16"/>
                <w:lang w:val="pt-BR"/>
              </w:rPr>
              <w:t xml:space="preserve">     </w:t>
            </w:r>
            <w:r w:rsidR="00D722FD">
              <w:rPr>
                <w:rFonts w:asciiTheme="minorHAnsi" w:hAnsiTheme="minorHAnsi"/>
                <w:sz w:val="16"/>
                <w:szCs w:val="16"/>
                <w:lang w:val="pt-BR"/>
              </w:rPr>
              <w:t xml:space="preserve">  </w:t>
            </w:r>
            <w:r w:rsidR="00D722FD" w:rsidRPr="00FE7481">
              <w:rPr>
                <w:rFonts w:asciiTheme="minorHAnsi" w:hAnsiTheme="minorHAnsi"/>
                <w:sz w:val="16"/>
                <w:szCs w:val="16"/>
                <w:lang w:val="pt-BR"/>
              </w:rPr>
              <w:t xml:space="preserve">  (-3)       </w:t>
            </w:r>
            <w:r w:rsidR="00D722FD">
              <w:rPr>
                <w:rFonts w:asciiTheme="minorHAnsi" w:hAnsiTheme="minorHAnsi"/>
                <w:sz w:val="16"/>
                <w:szCs w:val="16"/>
                <w:lang w:val="pt-BR"/>
              </w:rPr>
              <w:t xml:space="preserve">               </w:t>
            </w:r>
            <w:r>
              <w:rPr>
                <w:rFonts w:asciiTheme="minorHAnsi" w:hAnsiTheme="minorHAnsi"/>
                <w:sz w:val="16"/>
                <w:szCs w:val="16"/>
                <w:lang w:val="pt-BR"/>
              </w:rPr>
              <w:t xml:space="preserve">     </w:t>
            </w:r>
            <w:r w:rsidR="00D722FD">
              <w:rPr>
                <w:rFonts w:asciiTheme="minorHAnsi" w:hAnsiTheme="minorHAnsi"/>
                <w:sz w:val="16"/>
                <w:szCs w:val="16"/>
                <w:lang w:val="pt-BR"/>
              </w:rPr>
              <w:t xml:space="preserve">  </w:t>
            </w:r>
            <w:r w:rsidR="00D722FD" w:rsidRPr="00FE7481">
              <w:rPr>
                <w:rFonts w:asciiTheme="minorHAnsi" w:hAnsiTheme="minorHAnsi"/>
                <w:sz w:val="16"/>
                <w:szCs w:val="16"/>
                <w:lang w:val="pt-BR"/>
              </w:rPr>
              <w:t xml:space="preserve">(0)     </w:t>
            </w:r>
            <w:r w:rsidR="00D722FD">
              <w:rPr>
                <w:rFonts w:asciiTheme="minorHAnsi" w:hAnsiTheme="minorHAnsi"/>
                <w:sz w:val="16"/>
                <w:szCs w:val="16"/>
                <w:lang w:val="pt-BR"/>
              </w:rPr>
              <w:t xml:space="preserve"> </w:t>
            </w:r>
            <w:r w:rsidR="00D722FD" w:rsidRPr="00FE7481">
              <w:rPr>
                <w:rFonts w:asciiTheme="minorHAnsi" w:hAnsiTheme="minorHAnsi"/>
                <w:sz w:val="16"/>
                <w:szCs w:val="16"/>
                <w:lang w:val="pt-BR"/>
              </w:rPr>
              <w:t xml:space="preserve"> </w:t>
            </w:r>
            <w:r w:rsidR="00D722FD">
              <w:rPr>
                <w:rFonts w:asciiTheme="minorHAnsi" w:hAnsiTheme="minorHAnsi"/>
                <w:sz w:val="16"/>
                <w:szCs w:val="16"/>
                <w:lang w:val="pt-BR"/>
              </w:rPr>
              <w:t xml:space="preserve">     </w:t>
            </w:r>
            <w:r>
              <w:rPr>
                <w:rFonts w:asciiTheme="minorHAnsi" w:hAnsiTheme="minorHAnsi"/>
                <w:sz w:val="16"/>
                <w:szCs w:val="16"/>
                <w:lang w:val="pt-BR"/>
              </w:rPr>
              <w:t xml:space="preserve">        </w:t>
            </w:r>
            <w:r w:rsidR="00D722FD">
              <w:rPr>
                <w:rFonts w:asciiTheme="minorHAnsi" w:hAnsiTheme="minorHAnsi"/>
                <w:sz w:val="16"/>
                <w:szCs w:val="16"/>
                <w:lang w:val="pt-BR"/>
              </w:rPr>
              <w:t xml:space="preserve">           </w:t>
            </w:r>
            <w:r w:rsidR="00D722FD" w:rsidRPr="00FE7481">
              <w:rPr>
                <w:rFonts w:asciiTheme="minorHAnsi" w:hAnsiTheme="minorHAnsi"/>
                <w:sz w:val="16"/>
                <w:szCs w:val="16"/>
                <w:lang w:val="pt-BR"/>
              </w:rPr>
              <w:t xml:space="preserve">(+1)       </w:t>
            </w:r>
            <w:r w:rsidR="00D722FD">
              <w:rPr>
                <w:rFonts w:asciiTheme="minorHAnsi" w:hAnsiTheme="minorHAnsi"/>
                <w:sz w:val="16"/>
                <w:szCs w:val="16"/>
                <w:lang w:val="pt-BR"/>
              </w:rPr>
              <w:t xml:space="preserve">            </w:t>
            </w:r>
            <w:r w:rsidR="00D722FD" w:rsidRPr="00FE7481">
              <w:rPr>
                <w:rFonts w:asciiTheme="minorHAnsi" w:hAnsiTheme="minorHAnsi"/>
                <w:sz w:val="16"/>
                <w:szCs w:val="16"/>
                <w:lang w:val="pt-BR"/>
              </w:rPr>
              <w:t xml:space="preserve"> </w:t>
            </w:r>
            <w:r>
              <w:rPr>
                <w:rFonts w:asciiTheme="minorHAnsi" w:hAnsiTheme="minorHAnsi"/>
                <w:sz w:val="16"/>
                <w:szCs w:val="16"/>
                <w:lang w:val="pt-BR"/>
              </w:rPr>
              <w:t xml:space="preserve">         </w:t>
            </w:r>
            <w:r w:rsidR="00D722FD" w:rsidRPr="00FE7481">
              <w:rPr>
                <w:rFonts w:asciiTheme="minorHAnsi" w:hAnsiTheme="minorHAnsi"/>
                <w:sz w:val="16"/>
                <w:szCs w:val="16"/>
                <w:lang w:val="pt-BR"/>
              </w:rPr>
              <w:t xml:space="preserve">  (+2)      </w:t>
            </w:r>
            <w:r w:rsidR="00D722FD">
              <w:rPr>
                <w:rFonts w:asciiTheme="minorHAnsi" w:hAnsiTheme="minorHAnsi"/>
                <w:sz w:val="16"/>
                <w:szCs w:val="16"/>
                <w:lang w:val="pt-BR"/>
              </w:rPr>
              <w:t xml:space="preserve">    </w:t>
            </w:r>
            <w:r w:rsidR="00D722FD" w:rsidRPr="00FE7481">
              <w:rPr>
                <w:rFonts w:asciiTheme="minorHAnsi" w:hAnsiTheme="minorHAnsi"/>
                <w:sz w:val="16"/>
                <w:szCs w:val="16"/>
                <w:lang w:val="pt-BR"/>
              </w:rPr>
              <w:t xml:space="preserve"> </w:t>
            </w:r>
            <w:r w:rsidR="00D722FD">
              <w:rPr>
                <w:rFonts w:asciiTheme="minorHAnsi" w:hAnsiTheme="minorHAnsi"/>
                <w:sz w:val="16"/>
                <w:szCs w:val="16"/>
                <w:lang w:val="pt-BR"/>
              </w:rPr>
              <w:t xml:space="preserve">    </w:t>
            </w:r>
            <w:r>
              <w:rPr>
                <w:rFonts w:asciiTheme="minorHAnsi" w:hAnsiTheme="minorHAnsi"/>
                <w:sz w:val="16"/>
                <w:szCs w:val="16"/>
                <w:lang w:val="pt-BR"/>
              </w:rPr>
              <w:t xml:space="preserve">          </w:t>
            </w:r>
            <w:r w:rsidR="00D722FD">
              <w:rPr>
                <w:rFonts w:asciiTheme="minorHAnsi" w:hAnsiTheme="minorHAnsi"/>
                <w:sz w:val="16"/>
                <w:szCs w:val="16"/>
                <w:lang w:val="pt-BR"/>
              </w:rPr>
              <w:t xml:space="preserve">     </w:t>
            </w:r>
            <w:r w:rsidR="00D722FD" w:rsidRPr="00FE7481">
              <w:rPr>
                <w:rFonts w:asciiTheme="minorHAnsi" w:hAnsiTheme="minorHAnsi"/>
                <w:sz w:val="16"/>
                <w:szCs w:val="16"/>
                <w:lang w:val="pt-BR"/>
              </w:rPr>
              <w:t xml:space="preserve">(+3)           </w:t>
            </w:r>
            <w:r>
              <w:rPr>
                <w:rFonts w:asciiTheme="minorHAnsi" w:hAnsiTheme="minorHAnsi"/>
                <w:sz w:val="16"/>
                <w:szCs w:val="16"/>
                <w:lang w:val="pt-BR"/>
              </w:rPr>
              <w:t xml:space="preserve">       </w:t>
            </w:r>
            <w:r w:rsidR="00D722FD">
              <w:rPr>
                <w:rFonts w:asciiTheme="minorHAnsi" w:hAnsiTheme="minorHAnsi"/>
                <w:sz w:val="16"/>
                <w:szCs w:val="16"/>
                <w:lang w:val="pt-BR"/>
              </w:rPr>
              <w:t xml:space="preserve">     </w:t>
            </w:r>
            <w:r w:rsidR="00D722FD" w:rsidRPr="00FE7481">
              <w:rPr>
                <w:rFonts w:asciiTheme="minorHAnsi" w:hAnsiTheme="minorHAnsi"/>
                <w:sz w:val="16"/>
                <w:szCs w:val="16"/>
                <w:lang w:val="pt-BR"/>
              </w:rPr>
              <w:t xml:space="preserve"> (+5)</w:t>
            </w:r>
          </w:p>
        </w:tc>
      </w:tr>
    </w:tbl>
    <w:p w14:paraId="67321BD5" w14:textId="77777777" w:rsidR="006D4380" w:rsidRPr="006D4380" w:rsidRDefault="006D4380" w:rsidP="006D4380">
      <w:pPr>
        <w:autoSpaceDE w:val="0"/>
        <w:autoSpaceDN w:val="0"/>
        <w:adjustRightInd w:val="0"/>
        <w:rPr>
          <w:rFonts w:asciiTheme="minorHAnsi" w:hAnsiTheme="minorHAnsi"/>
          <w:sz w:val="22"/>
          <w:szCs w:val="22"/>
          <w:lang w:val="pt-BR"/>
        </w:rPr>
      </w:pPr>
    </w:p>
    <w:p w14:paraId="01E0E0B2" w14:textId="7BF5340B" w:rsidR="00CB2188" w:rsidRDefault="00CB2188" w:rsidP="001F055D">
      <w:pPr>
        <w:autoSpaceDE w:val="0"/>
        <w:autoSpaceDN w:val="0"/>
        <w:adjustRightInd w:val="0"/>
        <w:spacing w:after="120" w:line="360" w:lineRule="auto"/>
        <w:jc w:val="both"/>
        <w:rPr>
          <w:rFonts w:asciiTheme="minorHAnsi" w:hAnsiTheme="minorHAnsi"/>
          <w:color w:val="000000"/>
          <w:sz w:val="22"/>
          <w:szCs w:val="22"/>
          <w:lang w:val="pt-BR"/>
        </w:rPr>
      </w:pPr>
      <w:r w:rsidRPr="00D65AE4">
        <w:rPr>
          <w:rFonts w:asciiTheme="minorHAnsi" w:hAnsiTheme="minorHAnsi"/>
          <w:color w:val="000000"/>
          <w:sz w:val="22"/>
          <w:szCs w:val="22"/>
          <w:lang w:val="pt-BR"/>
        </w:rPr>
        <w:t>As formas mais comumen</w:t>
      </w:r>
      <w:r w:rsidR="00AE2116" w:rsidRPr="00D65AE4">
        <w:rPr>
          <w:rFonts w:asciiTheme="minorHAnsi" w:hAnsiTheme="minorHAnsi"/>
          <w:color w:val="000000"/>
          <w:sz w:val="22"/>
          <w:szCs w:val="22"/>
          <w:lang w:val="pt-BR"/>
        </w:rPr>
        <w:t>te encontradas na</w:t>
      </w:r>
      <w:r w:rsidR="00DD1504">
        <w:rPr>
          <w:rFonts w:asciiTheme="minorHAnsi" w:hAnsiTheme="minorHAnsi"/>
          <w:color w:val="000000"/>
          <w:sz w:val="22"/>
          <w:szCs w:val="22"/>
          <w:lang w:val="pt-BR"/>
        </w:rPr>
        <w:t xml:space="preserve">s águas subterrâneas são as seguintes: </w:t>
      </w:r>
      <w:r w:rsidR="0050746C" w:rsidRPr="00D65AE4">
        <w:rPr>
          <w:rFonts w:asciiTheme="minorHAnsi" w:hAnsiTheme="minorHAnsi"/>
          <w:color w:val="000000"/>
          <w:sz w:val="22"/>
          <w:szCs w:val="22"/>
          <w:lang w:val="pt-BR"/>
        </w:rPr>
        <w:t xml:space="preserve">nitrato </w:t>
      </w:r>
      <w:r w:rsidR="00DD1504">
        <w:rPr>
          <w:rFonts w:asciiTheme="minorHAnsi" w:hAnsiTheme="minorHAnsi"/>
          <w:color w:val="000000"/>
          <w:sz w:val="22"/>
          <w:szCs w:val="22"/>
          <w:lang w:val="pt-BR"/>
        </w:rPr>
        <w:t xml:space="preserve">    </w:t>
      </w:r>
      <w:r w:rsidR="0050746C" w:rsidRPr="00D65AE4">
        <w:rPr>
          <w:rFonts w:asciiTheme="minorHAnsi" w:hAnsiTheme="minorHAnsi"/>
          <w:color w:val="000000"/>
          <w:sz w:val="22"/>
          <w:szCs w:val="22"/>
          <w:lang w:val="pt-BR"/>
        </w:rPr>
        <w:t>(</w:t>
      </w:r>
      <w:r w:rsidRPr="00D65AE4">
        <w:rPr>
          <w:rFonts w:asciiTheme="minorHAnsi" w:hAnsiTheme="minorHAnsi"/>
          <w:color w:val="000000"/>
          <w:sz w:val="22"/>
          <w:szCs w:val="22"/>
          <w:lang w:val="pt-BR"/>
        </w:rPr>
        <w:t>NO</w:t>
      </w:r>
      <w:r w:rsidRPr="00D65AE4">
        <w:rPr>
          <w:rFonts w:asciiTheme="minorHAnsi" w:hAnsiTheme="minorHAnsi"/>
          <w:color w:val="000000"/>
          <w:sz w:val="22"/>
          <w:szCs w:val="22"/>
          <w:vertAlign w:val="subscript"/>
          <w:lang w:val="pt-BR"/>
        </w:rPr>
        <w:t>3</w:t>
      </w:r>
      <w:r w:rsidRPr="00D65AE4">
        <w:rPr>
          <w:rFonts w:asciiTheme="minorHAnsi" w:hAnsiTheme="minorHAnsi"/>
          <w:color w:val="000000"/>
          <w:sz w:val="22"/>
          <w:szCs w:val="22"/>
          <w:vertAlign w:val="superscript"/>
          <w:lang w:val="pt-BR"/>
        </w:rPr>
        <w:t>-</w:t>
      </w:r>
      <w:r w:rsidR="0050746C" w:rsidRPr="00D65AE4">
        <w:rPr>
          <w:rFonts w:asciiTheme="minorHAnsi" w:hAnsiTheme="minorHAnsi"/>
          <w:color w:val="000000"/>
          <w:sz w:val="22"/>
          <w:szCs w:val="22"/>
          <w:lang w:val="pt-BR"/>
        </w:rPr>
        <w:t>)</w:t>
      </w:r>
      <w:r w:rsidRPr="00D65AE4">
        <w:rPr>
          <w:rFonts w:asciiTheme="minorHAnsi" w:hAnsiTheme="minorHAnsi"/>
          <w:color w:val="000000"/>
          <w:sz w:val="22"/>
          <w:szCs w:val="22"/>
          <w:lang w:val="pt-BR"/>
        </w:rPr>
        <w:t xml:space="preserve">, </w:t>
      </w:r>
      <w:r w:rsidR="0050746C" w:rsidRPr="00D65AE4">
        <w:rPr>
          <w:rFonts w:asciiTheme="minorHAnsi" w:hAnsiTheme="minorHAnsi"/>
          <w:color w:val="000000"/>
          <w:sz w:val="22"/>
          <w:szCs w:val="22"/>
          <w:lang w:val="pt-BR"/>
        </w:rPr>
        <w:t>amônio (</w:t>
      </w:r>
      <w:r w:rsidRPr="00D65AE4">
        <w:rPr>
          <w:rFonts w:asciiTheme="minorHAnsi" w:hAnsiTheme="minorHAnsi"/>
          <w:color w:val="000000"/>
          <w:sz w:val="22"/>
          <w:szCs w:val="22"/>
          <w:lang w:val="pt-BR"/>
        </w:rPr>
        <w:t>NH</w:t>
      </w:r>
      <w:r w:rsidRPr="00D65AE4">
        <w:rPr>
          <w:rFonts w:asciiTheme="minorHAnsi" w:hAnsiTheme="minorHAnsi"/>
          <w:color w:val="000000"/>
          <w:sz w:val="22"/>
          <w:szCs w:val="22"/>
          <w:vertAlign w:val="subscript"/>
          <w:lang w:val="pt-BR"/>
        </w:rPr>
        <w:t>4</w:t>
      </w:r>
      <w:r w:rsidRPr="00D65AE4">
        <w:rPr>
          <w:rFonts w:asciiTheme="minorHAnsi" w:hAnsiTheme="minorHAnsi"/>
          <w:color w:val="000000"/>
          <w:sz w:val="22"/>
          <w:szCs w:val="22"/>
          <w:vertAlign w:val="superscript"/>
          <w:lang w:val="pt-BR"/>
        </w:rPr>
        <w:t>+</w:t>
      </w:r>
      <w:r w:rsidR="0050746C" w:rsidRPr="00D65AE4">
        <w:rPr>
          <w:rFonts w:asciiTheme="minorHAnsi" w:hAnsiTheme="minorHAnsi"/>
          <w:color w:val="000000"/>
          <w:sz w:val="22"/>
          <w:szCs w:val="22"/>
          <w:lang w:val="pt-BR"/>
        </w:rPr>
        <w:t>)</w:t>
      </w:r>
      <w:r w:rsidR="00DD1504">
        <w:rPr>
          <w:rFonts w:asciiTheme="minorHAnsi" w:hAnsiTheme="minorHAnsi"/>
          <w:color w:val="000000"/>
          <w:sz w:val="22"/>
          <w:szCs w:val="22"/>
          <w:lang w:val="pt-BR"/>
        </w:rPr>
        <w:t xml:space="preserve">, </w:t>
      </w:r>
      <w:bookmarkStart w:id="8" w:name="_Hlk479086291"/>
      <w:r w:rsidR="00DD1504">
        <w:rPr>
          <w:rFonts w:asciiTheme="minorHAnsi" w:hAnsiTheme="minorHAnsi"/>
          <w:color w:val="000000"/>
          <w:sz w:val="22"/>
          <w:szCs w:val="22"/>
          <w:lang w:val="pt-BR"/>
        </w:rPr>
        <w:t>óxido nitroso</w:t>
      </w:r>
      <w:bookmarkEnd w:id="8"/>
      <w:r w:rsidR="00DD1504">
        <w:rPr>
          <w:rFonts w:asciiTheme="minorHAnsi" w:hAnsiTheme="minorHAnsi"/>
          <w:color w:val="000000"/>
          <w:sz w:val="22"/>
          <w:szCs w:val="22"/>
          <w:lang w:val="pt-BR"/>
        </w:rPr>
        <w:t xml:space="preserve"> (</w:t>
      </w:r>
      <w:r w:rsidR="00DD1504" w:rsidRPr="00D65AE4">
        <w:rPr>
          <w:rFonts w:asciiTheme="minorHAnsi" w:hAnsiTheme="minorHAnsi"/>
          <w:color w:val="000000"/>
          <w:sz w:val="22"/>
          <w:szCs w:val="22"/>
          <w:lang w:val="pt-BR"/>
        </w:rPr>
        <w:t>N</w:t>
      </w:r>
      <w:r w:rsidR="00DD1504" w:rsidRPr="00D65AE4">
        <w:rPr>
          <w:rFonts w:asciiTheme="minorHAnsi" w:hAnsiTheme="minorHAnsi"/>
          <w:color w:val="000000"/>
          <w:sz w:val="22"/>
          <w:szCs w:val="22"/>
          <w:vertAlign w:val="subscript"/>
          <w:lang w:val="pt-BR"/>
        </w:rPr>
        <w:t>2</w:t>
      </w:r>
      <w:r w:rsidR="00DD1504" w:rsidRPr="00DD1504">
        <w:rPr>
          <w:rFonts w:asciiTheme="minorHAnsi" w:hAnsiTheme="minorHAnsi"/>
          <w:color w:val="000000"/>
          <w:sz w:val="22"/>
          <w:szCs w:val="22"/>
          <w:lang w:val="pt-BR"/>
        </w:rPr>
        <w:t>O)</w:t>
      </w:r>
      <w:r w:rsidRPr="00D65AE4">
        <w:rPr>
          <w:rFonts w:asciiTheme="minorHAnsi" w:hAnsiTheme="minorHAnsi"/>
          <w:color w:val="000000"/>
          <w:sz w:val="22"/>
          <w:szCs w:val="22"/>
          <w:lang w:val="pt-BR"/>
        </w:rPr>
        <w:t xml:space="preserve"> e </w:t>
      </w:r>
      <w:r w:rsidR="0050746C" w:rsidRPr="00D65AE4">
        <w:rPr>
          <w:rFonts w:asciiTheme="minorHAnsi" w:hAnsiTheme="minorHAnsi"/>
          <w:color w:val="000000"/>
          <w:sz w:val="22"/>
          <w:szCs w:val="22"/>
          <w:lang w:val="pt-BR"/>
        </w:rPr>
        <w:t>nitrogênio</w:t>
      </w:r>
      <w:r w:rsidR="001A223E">
        <w:rPr>
          <w:rFonts w:asciiTheme="minorHAnsi" w:hAnsiTheme="minorHAnsi"/>
          <w:color w:val="000000"/>
          <w:sz w:val="22"/>
          <w:szCs w:val="22"/>
          <w:lang w:val="pt-BR"/>
        </w:rPr>
        <w:t xml:space="preserve"> molecular</w:t>
      </w:r>
      <w:r w:rsidR="0050746C" w:rsidRPr="00D65AE4">
        <w:rPr>
          <w:rFonts w:asciiTheme="minorHAnsi" w:hAnsiTheme="minorHAnsi"/>
          <w:color w:val="000000"/>
          <w:sz w:val="22"/>
          <w:szCs w:val="22"/>
          <w:lang w:val="pt-BR"/>
        </w:rPr>
        <w:t xml:space="preserve"> (</w:t>
      </w:r>
      <w:r w:rsidRPr="00D65AE4">
        <w:rPr>
          <w:rFonts w:asciiTheme="minorHAnsi" w:hAnsiTheme="minorHAnsi"/>
          <w:color w:val="000000"/>
          <w:sz w:val="22"/>
          <w:szCs w:val="22"/>
          <w:lang w:val="pt-BR"/>
        </w:rPr>
        <w:t>N</w:t>
      </w:r>
      <w:r w:rsidRPr="00D65AE4">
        <w:rPr>
          <w:rFonts w:asciiTheme="minorHAnsi" w:hAnsiTheme="minorHAnsi"/>
          <w:color w:val="000000"/>
          <w:sz w:val="22"/>
          <w:szCs w:val="22"/>
          <w:vertAlign w:val="subscript"/>
          <w:lang w:val="pt-BR"/>
        </w:rPr>
        <w:t>2</w:t>
      </w:r>
      <w:r w:rsidR="0050746C" w:rsidRPr="00D65AE4">
        <w:rPr>
          <w:rFonts w:asciiTheme="minorHAnsi" w:hAnsiTheme="minorHAnsi"/>
          <w:color w:val="000000"/>
          <w:sz w:val="22"/>
          <w:szCs w:val="22"/>
          <w:lang w:val="pt-BR"/>
        </w:rPr>
        <w:t>)</w:t>
      </w:r>
      <w:r w:rsidRPr="00D65AE4">
        <w:rPr>
          <w:rFonts w:asciiTheme="minorHAnsi" w:hAnsiTheme="minorHAnsi"/>
          <w:color w:val="000000"/>
          <w:sz w:val="22"/>
          <w:szCs w:val="22"/>
          <w:lang w:val="pt-BR"/>
        </w:rPr>
        <w:t xml:space="preserve">. </w:t>
      </w:r>
      <w:r w:rsidR="006B6CB4">
        <w:rPr>
          <w:rFonts w:asciiTheme="minorHAnsi" w:hAnsiTheme="minorHAnsi"/>
          <w:color w:val="000000"/>
          <w:sz w:val="22"/>
          <w:szCs w:val="22"/>
          <w:lang w:val="pt-BR"/>
        </w:rPr>
        <w:t>N</w:t>
      </w:r>
      <w:r w:rsidR="00DD1504">
        <w:rPr>
          <w:rFonts w:asciiTheme="minorHAnsi" w:hAnsiTheme="minorHAnsi"/>
          <w:color w:val="000000"/>
          <w:sz w:val="22"/>
          <w:szCs w:val="22"/>
          <w:lang w:val="pt-BR"/>
        </w:rPr>
        <w:t>itrito (</w:t>
      </w:r>
      <w:r w:rsidRPr="00D65AE4">
        <w:rPr>
          <w:rFonts w:asciiTheme="minorHAnsi" w:hAnsiTheme="minorHAnsi"/>
          <w:color w:val="000000"/>
          <w:sz w:val="22"/>
          <w:szCs w:val="22"/>
          <w:lang w:val="pt-BR"/>
        </w:rPr>
        <w:t>NO</w:t>
      </w:r>
      <w:r w:rsidRPr="00D65AE4">
        <w:rPr>
          <w:rFonts w:asciiTheme="minorHAnsi" w:hAnsiTheme="minorHAnsi"/>
          <w:color w:val="000000"/>
          <w:sz w:val="22"/>
          <w:szCs w:val="22"/>
          <w:vertAlign w:val="subscript"/>
          <w:lang w:val="pt-BR"/>
        </w:rPr>
        <w:t>2</w:t>
      </w:r>
      <w:r w:rsidRPr="00D65AE4">
        <w:rPr>
          <w:rFonts w:asciiTheme="minorHAnsi" w:hAnsiTheme="minorHAnsi"/>
          <w:color w:val="000000"/>
          <w:sz w:val="22"/>
          <w:szCs w:val="22"/>
          <w:vertAlign w:val="superscript"/>
          <w:lang w:val="pt-BR"/>
        </w:rPr>
        <w:t>-</w:t>
      </w:r>
      <w:r w:rsidR="00DD1504">
        <w:rPr>
          <w:rFonts w:asciiTheme="minorHAnsi" w:hAnsiTheme="minorHAnsi"/>
          <w:color w:val="000000"/>
          <w:sz w:val="22"/>
          <w:szCs w:val="22"/>
          <w:lang w:val="pt-BR"/>
        </w:rPr>
        <w:t xml:space="preserve">) </w:t>
      </w:r>
      <w:r w:rsidRPr="00D65AE4">
        <w:rPr>
          <w:rFonts w:asciiTheme="minorHAnsi" w:hAnsiTheme="minorHAnsi"/>
          <w:color w:val="000000"/>
          <w:sz w:val="22"/>
          <w:szCs w:val="22"/>
          <w:lang w:val="pt-BR"/>
        </w:rPr>
        <w:t xml:space="preserve">e </w:t>
      </w:r>
      <w:r w:rsidR="00E01DC7">
        <w:rPr>
          <w:rFonts w:asciiTheme="minorHAnsi" w:hAnsiTheme="minorHAnsi"/>
          <w:color w:val="000000"/>
          <w:sz w:val="22"/>
          <w:szCs w:val="22"/>
          <w:lang w:val="pt-BR"/>
        </w:rPr>
        <w:t>óxido de nitrogênio</w:t>
      </w:r>
      <w:r w:rsidR="00E01DC7" w:rsidRPr="00D65AE4">
        <w:rPr>
          <w:rFonts w:asciiTheme="minorHAnsi" w:hAnsiTheme="minorHAnsi"/>
          <w:color w:val="000000"/>
          <w:sz w:val="22"/>
          <w:szCs w:val="22"/>
          <w:lang w:val="pt-BR"/>
        </w:rPr>
        <w:t xml:space="preserve"> </w:t>
      </w:r>
      <w:r w:rsidR="00E01DC7">
        <w:rPr>
          <w:rFonts w:asciiTheme="minorHAnsi" w:hAnsiTheme="minorHAnsi"/>
          <w:color w:val="000000"/>
          <w:sz w:val="22"/>
          <w:szCs w:val="22"/>
          <w:lang w:val="pt-BR"/>
        </w:rPr>
        <w:t>(</w:t>
      </w:r>
      <w:r w:rsidRPr="00D65AE4">
        <w:rPr>
          <w:rFonts w:asciiTheme="minorHAnsi" w:hAnsiTheme="minorHAnsi"/>
          <w:color w:val="000000"/>
          <w:sz w:val="22"/>
          <w:szCs w:val="22"/>
          <w:lang w:val="pt-BR"/>
        </w:rPr>
        <w:t>NO</w:t>
      </w:r>
      <w:r w:rsidR="00E01DC7">
        <w:rPr>
          <w:rFonts w:asciiTheme="minorHAnsi" w:hAnsiTheme="minorHAnsi"/>
          <w:color w:val="000000"/>
          <w:sz w:val="22"/>
          <w:szCs w:val="22"/>
          <w:lang w:val="pt-BR"/>
        </w:rPr>
        <w:t>)</w:t>
      </w:r>
      <w:r w:rsidRPr="00D65AE4">
        <w:rPr>
          <w:rFonts w:asciiTheme="minorHAnsi" w:hAnsiTheme="minorHAnsi"/>
          <w:color w:val="000000"/>
          <w:sz w:val="22"/>
          <w:szCs w:val="22"/>
          <w:lang w:val="pt-BR"/>
        </w:rPr>
        <w:t xml:space="preserve">, por sua vez, são </w:t>
      </w:r>
      <w:r w:rsidR="00AE2116" w:rsidRPr="00D65AE4">
        <w:rPr>
          <w:rFonts w:asciiTheme="minorHAnsi" w:hAnsiTheme="minorHAnsi"/>
          <w:color w:val="000000"/>
          <w:sz w:val="22"/>
          <w:szCs w:val="22"/>
          <w:lang w:val="pt-BR"/>
        </w:rPr>
        <w:t>formas i</w:t>
      </w:r>
      <w:r w:rsidRPr="00D65AE4">
        <w:rPr>
          <w:rFonts w:asciiTheme="minorHAnsi" w:hAnsiTheme="minorHAnsi"/>
          <w:color w:val="000000"/>
          <w:sz w:val="22"/>
          <w:szCs w:val="22"/>
          <w:lang w:val="pt-BR"/>
        </w:rPr>
        <w:t>ntermediárias no processo de oxidação e pouco estáveis, implicando em baixas concentrações na água. O</w:t>
      </w:r>
      <w:r w:rsidR="00420454" w:rsidRPr="00D65AE4">
        <w:rPr>
          <w:rFonts w:asciiTheme="minorHAnsi" w:hAnsiTheme="minorHAnsi"/>
          <w:color w:val="000000"/>
          <w:sz w:val="22"/>
          <w:szCs w:val="22"/>
          <w:lang w:val="pt-BR"/>
        </w:rPr>
        <w:t xml:space="preserve"> gás amônia</w:t>
      </w:r>
      <w:r w:rsidRPr="00D65AE4">
        <w:rPr>
          <w:rFonts w:asciiTheme="minorHAnsi" w:hAnsiTheme="minorHAnsi"/>
          <w:color w:val="000000"/>
          <w:sz w:val="22"/>
          <w:szCs w:val="22"/>
          <w:lang w:val="pt-BR"/>
        </w:rPr>
        <w:t xml:space="preserve"> </w:t>
      </w:r>
      <w:r w:rsidR="00420454" w:rsidRPr="00D65AE4">
        <w:rPr>
          <w:rFonts w:asciiTheme="minorHAnsi" w:hAnsiTheme="minorHAnsi"/>
          <w:color w:val="000000"/>
          <w:sz w:val="22"/>
          <w:szCs w:val="22"/>
          <w:lang w:val="pt-BR"/>
        </w:rPr>
        <w:t>(</w:t>
      </w:r>
      <w:r w:rsidRPr="00D65AE4">
        <w:rPr>
          <w:rFonts w:asciiTheme="minorHAnsi" w:hAnsiTheme="minorHAnsi"/>
          <w:color w:val="000000"/>
          <w:sz w:val="22"/>
          <w:szCs w:val="22"/>
          <w:lang w:val="pt-BR"/>
        </w:rPr>
        <w:t>NH</w:t>
      </w:r>
      <w:r w:rsidRPr="00D65AE4">
        <w:rPr>
          <w:rFonts w:asciiTheme="minorHAnsi" w:hAnsiTheme="minorHAnsi"/>
          <w:color w:val="000000"/>
          <w:sz w:val="22"/>
          <w:szCs w:val="22"/>
          <w:vertAlign w:val="subscript"/>
          <w:lang w:val="pt-BR"/>
        </w:rPr>
        <w:t>3</w:t>
      </w:r>
      <w:r w:rsidR="00420454" w:rsidRPr="00D65AE4">
        <w:rPr>
          <w:rFonts w:asciiTheme="minorHAnsi" w:hAnsiTheme="minorHAnsi"/>
          <w:color w:val="000000"/>
          <w:sz w:val="22"/>
          <w:szCs w:val="22"/>
          <w:lang w:val="pt-BR"/>
        </w:rPr>
        <w:t>)</w:t>
      </w:r>
      <w:r w:rsidRPr="00D65AE4">
        <w:rPr>
          <w:rFonts w:asciiTheme="minorHAnsi" w:hAnsiTheme="minorHAnsi"/>
          <w:color w:val="000000"/>
          <w:sz w:val="22"/>
          <w:szCs w:val="22"/>
          <w:lang w:val="pt-BR"/>
        </w:rPr>
        <w:t xml:space="preserve"> é altamente volátil, podendo estar dissolvido na água somente </w:t>
      </w:r>
      <w:r w:rsidR="004A0000">
        <w:rPr>
          <w:rFonts w:asciiTheme="minorHAnsi" w:hAnsiTheme="minorHAnsi"/>
          <w:color w:val="000000"/>
          <w:sz w:val="22"/>
          <w:szCs w:val="22"/>
          <w:lang w:val="pt-BR"/>
        </w:rPr>
        <w:t>em ambiente muito alcalino</w:t>
      </w:r>
      <w:r w:rsidR="00BE18BC" w:rsidRPr="00D65AE4">
        <w:rPr>
          <w:rFonts w:asciiTheme="minorHAnsi" w:hAnsiTheme="minorHAnsi"/>
          <w:color w:val="000000"/>
          <w:sz w:val="22"/>
          <w:szCs w:val="22"/>
          <w:lang w:val="pt-BR"/>
        </w:rPr>
        <w:t xml:space="preserve"> (pH&gt;9)</w:t>
      </w:r>
      <w:r w:rsidRPr="00D65AE4">
        <w:rPr>
          <w:rFonts w:asciiTheme="minorHAnsi" w:hAnsiTheme="minorHAnsi"/>
          <w:color w:val="000000"/>
          <w:sz w:val="22"/>
          <w:szCs w:val="22"/>
          <w:lang w:val="pt-BR"/>
        </w:rPr>
        <w:t>.</w:t>
      </w:r>
    </w:p>
    <w:p w14:paraId="2B18CEAD" w14:textId="30A20CCD" w:rsidR="00BB615A" w:rsidRDefault="006B7666" w:rsidP="00F609C5">
      <w:pPr>
        <w:autoSpaceDE w:val="0"/>
        <w:autoSpaceDN w:val="0"/>
        <w:adjustRightInd w:val="0"/>
        <w:spacing w:after="120" w:line="360" w:lineRule="auto"/>
        <w:jc w:val="both"/>
        <w:rPr>
          <w:rFonts w:asciiTheme="minorHAnsi" w:hAnsiTheme="minorHAnsi"/>
          <w:color w:val="000000"/>
          <w:sz w:val="22"/>
          <w:szCs w:val="22"/>
          <w:lang w:val="pt-BR"/>
        </w:rPr>
      </w:pPr>
      <w:r w:rsidRPr="00D65AE4">
        <w:rPr>
          <w:rFonts w:asciiTheme="minorHAnsi" w:hAnsiTheme="minorHAnsi"/>
          <w:color w:val="000000"/>
          <w:sz w:val="22"/>
          <w:szCs w:val="22"/>
          <w:lang w:val="pt-BR"/>
        </w:rPr>
        <w:t>Os solos, oceanos, lagos</w:t>
      </w:r>
      <w:r w:rsidR="00AF59CE" w:rsidRPr="00D65AE4">
        <w:rPr>
          <w:rFonts w:asciiTheme="minorHAnsi" w:hAnsiTheme="minorHAnsi"/>
          <w:color w:val="000000"/>
          <w:sz w:val="22"/>
          <w:szCs w:val="22"/>
          <w:lang w:val="pt-BR"/>
        </w:rPr>
        <w:t xml:space="preserve"> e a</w:t>
      </w:r>
      <w:r w:rsidRPr="00D65AE4">
        <w:rPr>
          <w:rFonts w:asciiTheme="minorHAnsi" w:hAnsiTheme="minorHAnsi"/>
          <w:color w:val="000000"/>
          <w:sz w:val="22"/>
          <w:szCs w:val="22"/>
          <w:lang w:val="pt-BR"/>
        </w:rPr>
        <w:t xml:space="preserve"> atmosfera</w:t>
      </w:r>
      <w:r w:rsidR="00AF59CE" w:rsidRPr="00D65AE4">
        <w:rPr>
          <w:rFonts w:asciiTheme="minorHAnsi" w:hAnsiTheme="minorHAnsi"/>
          <w:color w:val="000000"/>
          <w:sz w:val="22"/>
          <w:szCs w:val="22"/>
          <w:lang w:val="pt-BR"/>
        </w:rPr>
        <w:t xml:space="preserve"> </w:t>
      </w:r>
      <w:r w:rsidRPr="00D65AE4">
        <w:rPr>
          <w:rFonts w:asciiTheme="minorHAnsi" w:hAnsiTheme="minorHAnsi"/>
          <w:color w:val="000000"/>
          <w:sz w:val="22"/>
          <w:szCs w:val="22"/>
          <w:lang w:val="pt-BR"/>
        </w:rPr>
        <w:t>constituem as principais fontes naturais des</w:t>
      </w:r>
      <w:r w:rsidR="00A93A8B">
        <w:rPr>
          <w:rFonts w:asciiTheme="minorHAnsi" w:hAnsiTheme="minorHAnsi"/>
          <w:color w:val="000000"/>
          <w:sz w:val="22"/>
          <w:szCs w:val="22"/>
          <w:lang w:val="pt-BR"/>
        </w:rPr>
        <w:t>s</w:t>
      </w:r>
      <w:r w:rsidRPr="00D65AE4">
        <w:rPr>
          <w:rFonts w:asciiTheme="minorHAnsi" w:hAnsiTheme="minorHAnsi"/>
          <w:color w:val="000000"/>
          <w:sz w:val="22"/>
          <w:szCs w:val="22"/>
          <w:lang w:val="pt-BR"/>
        </w:rPr>
        <w:t xml:space="preserve">e elemento no planeta. </w:t>
      </w:r>
      <w:r w:rsidR="00AF59CE" w:rsidRPr="00D65AE4">
        <w:rPr>
          <w:rFonts w:asciiTheme="minorHAnsi" w:hAnsiTheme="minorHAnsi"/>
          <w:color w:val="000000"/>
          <w:sz w:val="22"/>
          <w:szCs w:val="22"/>
          <w:lang w:val="pt-BR"/>
        </w:rPr>
        <w:t xml:space="preserve">A mobilidade do nitrogênio através dos ecossistemas é contínua, sendo feita </w:t>
      </w:r>
      <w:r w:rsidR="00474ECC">
        <w:rPr>
          <w:rFonts w:asciiTheme="minorHAnsi" w:hAnsiTheme="minorHAnsi"/>
          <w:color w:val="000000"/>
          <w:sz w:val="22"/>
          <w:szCs w:val="22"/>
          <w:lang w:val="pt-BR"/>
        </w:rPr>
        <w:t xml:space="preserve">pelo </w:t>
      </w:r>
      <w:r w:rsidR="00AF59CE" w:rsidRPr="00D65AE4">
        <w:rPr>
          <w:rFonts w:asciiTheme="minorHAnsi" w:hAnsiTheme="minorHAnsi"/>
          <w:color w:val="000000"/>
          <w:sz w:val="22"/>
          <w:szCs w:val="22"/>
          <w:lang w:val="pt-BR"/>
        </w:rPr>
        <w:lastRenderedPageBreak/>
        <w:t>vento, água e agentes microbiológicos.</w:t>
      </w:r>
      <w:r w:rsidRPr="00D65AE4">
        <w:rPr>
          <w:rFonts w:asciiTheme="minorHAnsi" w:hAnsiTheme="minorHAnsi"/>
          <w:color w:val="000000"/>
          <w:sz w:val="22"/>
          <w:szCs w:val="22"/>
          <w:lang w:val="pt-BR"/>
        </w:rPr>
        <w:t xml:space="preserve"> As transformações sofridas pelo nitrogênio na natureza</w:t>
      </w:r>
      <w:r w:rsidR="000F17E8">
        <w:rPr>
          <w:rFonts w:asciiTheme="minorHAnsi" w:hAnsiTheme="minorHAnsi"/>
          <w:color w:val="000000"/>
          <w:sz w:val="22"/>
          <w:szCs w:val="22"/>
          <w:lang w:val="pt-BR"/>
        </w:rPr>
        <w:t xml:space="preserve"> para formação de suas respectivas espécies </w:t>
      </w:r>
      <w:r w:rsidRPr="00D65AE4">
        <w:rPr>
          <w:rFonts w:asciiTheme="minorHAnsi" w:hAnsiTheme="minorHAnsi"/>
          <w:color w:val="000000"/>
          <w:sz w:val="22"/>
          <w:szCs w:val="22"/>
          <w:lang w:val="pt-BR"/>
        </w:rPr>
        <w:t xml:space="preserve">estão ilustradas na Figura </w:t>
      </w:r>
      <w:r w:rsidR="009D34F5">
        <w:rPr>
          <w:rFonts w:asciiTheme="minorHAnsi" w:hAnsiTheme="minorHAnsi"/>
          <w:color w:val="000000"/>
          <w:sz w:val="22"/>
          <w:szCs w:val="22"/>
          <w:lang w:val="pt-BR"/>
        </w:rPr>
        <w:t>2.</w:t>
      </w:r>
      <w:r w:rsidRPr="00D65AE4">
        <w:rPr>
          <w:rFonts w:asciiTheme="minorHAnsi" w:hAnsiTheme="minorHAnsi"/>
          <w:color w:val="000000"/>
          <w:sz w:val="22"/>
          <w:szCs w:val="22"/>
          <w:lang w:val="pt-BR"/>
        </w:rPr>
        <w:t>1.</w:t>
      </w:r>
    </w:p>
    <w:p w14:paraId="33E515BA" w14:textId="77777777" w:rsidR="002767C1" w:rsidRPr="002767C1" w:rsidRDefault="002767C1" w:rsidP="00D64288">
      <w:pPr>
        <w:autoSpaceDE w:val="0"/>
        <w:autoSpaceDN w:val="0"/>
        <w:adjustRightInd w:val="0"/>
        <w:rPr>
          <w:rFonts w:asciiTheme="minorHAnsi" w:hAnsiTheme="minorHAnsi"/>
          <w:sz w:val="22"/>
          <w:szCs w:val="22"/>
          <w:lang w:val="pt-BR"/>
        </w:rPr>
      </w:pPr>
    </w:p>
    <w:p w14:paraId="18A87634" w14:textId="77777777" w:rsidR="00CB557A" w:rsidRDefault="00CB557A" w:rsidP="00B0411C">
      <w:pPr>
        <w:jc w:val="center"/>
        <w:rPr>
          <w:sz w:val="20"/>
          <w:szCs w:val="20"/>
          <w:lang w:val="pt-BR"/>
        </w:rPr>
      </w:pPr>
      <w:bookmarkStart w:id="9" w:name="_Toc480113540"/>
      <w:r w:rsidRPr="00B0411C">
        <w:rPr>
          <w:rFonts w:asciiTheme="minorHAnsi" w:hAnsiTheme="minorHAnsi"/>
          <w:noProof/>
          <w:sz w:val="22"/>
          <w:szCs w:val="22"/>
          <w:lang w:val="pt-BR"/>
        </w:rPr>
        <w:drawing>
          <wp:inline distT="0" distB="0" distL="0" distR="0" wp14:anchorId="6C65582C" wp14:editId="6B0A553B">
            <wp:extent cx="4379031" cy="3638550"/>
            <wp:effectExtent l="0" t="0" r="254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iclo do Nitrogenio CLV 04_04_2017.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383453" cy="3642224"/>
                    </a:xfrm>
                    <a:prstGeom prst="rect">
                      <a:avLst/>
                    </a:prstGeom>
                  </pic:spPr>
                </pic:pic>
              </a:graphicData>
            </a:graphic>
          </wp:inline>
        </w:drawing>
      </w:r>
    </w:p>
    <w:p w14:paraId="125652EF" w14:textId="728CA525" w:rsidR="00BB615A" w:rsidRPr="00B0411C" w:rsidRDefault="00BB615A" w:rsidP="00B0411C">
      <w:pPr>
        <w:pStyle w:val="Ttulo3"/>
        <w:spacing w:before="0"/>
        <w:jc w:val="center"/>
        <w:rPr>
          <w:rFonts w:asciiTheme="minorHAnsi" w:hAnsiTheme="minorHAnsi"/>
          <w:color w:val="auto"/>
          <w:sz w:val="20"/>
          <w:szCs w:val="20"/>
          <w:lang w:val="pt-BR"/>
        </w:rPr>
      </w:pPr>
      <w:bookmarkStart w:id="10" w:name="_Toc482369420"/>
      <w:r w:rsidRPr="00B0411C">
        <w:rPr>
          <w:rFonts w:asciiTheme="minorHAnsi" w:hAnsiTheme="minorHAnsi"/>
          <w:color w:val="auto"/>
          <w:sz w:val="20"/>
          <w:szCs w:val="20"/>
          <w:lang w:val="pt-BR"/>
        </w:rPr>
        <w:t xml:space="preserve">Figura </w:t>
      </w:r>
      <w:r w:rsidR="009D34F5" w:rsidRPr="00B0411C">
        <w:rPr>
          <w:rFonts w:asciiTheme="minorHAnsi" w:hAnsiTheme="minorHAnsi"/>
          <w:color w:val="auto"/>
          <w:sz w:val="20"/>
          <w:szCs w:val="20"/>
          <w:lang w:val="pt-BR"/>
        </w:rPr>
        <w:t>2.1.</w:t>
      </w:r>
      <w:r w:rsidRPr="00B0411C">
        <w:rPr>
          <w:rFonts w:asciiTheme="minorHAnsi" w:hAnsiTheme="minorHAnsi"/>
          <w:color w:val="auto"/>
          <w:sz w:val="20"/>
          <w:szCs w:val="20"/>
          <w:lang w:val="pt-BR"/>
        </w:rPr>
        <w:t xml:space="preserve"> - Ciclo do nitrogênio (Fonte: </w:t>
      </w:r>
      <w:r w:rsidR="00123EFD" w:rsidRPr="00B0411C">
        <w:rPr>
          <w:rFonts w:asciiTheme="minorHAnsi" w:hAnsiTheme="minorHAnsi"/>
          <w:color w:val="auto"/>
          <w:sz w:val="20"/>
          <w:szCs w:val="20"/>
          <w:lang w:val="pt-BR"/>
        </w:rPr>
        <w:t>modificado/adaptado de</w:t>
      </w:r>
      <w:r w:rsidR="0089503D" w:rsidRPr="008574F4">
        <w:rPr>
          <w:rStyle w:val="mw-mmv-author"/>
          <w:rFonts w:asciiTheme="minorHAnsi" w:hAnsiTheme="minorHAnsi"/>
          <w:color w:val="auto"/>
          <w:sz w:val="20"/>
          <w:szCs w:val="20"/>
          <w:lang w:val="pt-PT"/>
        </w:rPr>
        <w:t xml:space="preserve"> Dréo</w:t>
      </w:r>
      <w:r w:rsidR="009F5253" w:rsidRPr="008574F4">
        <w:rPr>
          <w:rStyle w:val="mw-mmv-author"/>
          <w:rFonts w:asciiTheme="minorHAnsi" w:hAnsiTheme="minorHAnsi"/>
          <w:color w:val="auto"/>
          <w:sz w:val="20"/>
          <w:szCs w:val="20"/>
          <w:lang w:val="pt-PT"/>
        </w:rPr>
        <w:t>, 2006</w:t>
      </w:r>
      <w:r w:rsidRPr="00B0411C">
        <w:rPr>
          <w:rFonts w:asciiTheme="minorHAnsi" w:hAnsiTheme="minorHAnsi"/>
          <w:color w:val="auto"/>
          <w:sz w:val="20"/>
          <w:szCs w:val="20"/>
          <w:lang w:val="pt-BR"/>
        </w:rPr>
        <w:t>).</w:t>
      </w:r>
      <w:bookmarkEnd w:id="9"/>
      <w:bookmarkEnd w:id="10"/>
    </w:p>
    <w:p w14:paraId="14B85C17" w14:textId="77777777" w:rsidR="00BB615A" w:rsidRPr="00EE2D79" w:rsidRDefault="00BB615A" w:rsidP="00D64288">
      <w:pPr>
        <w:autoSpaceDE w:val="0"/>
        <w:autoSpaceDN w:val="0"/>
        <w:adjustRightInd w:val="0"/>
        <w:rPr>
          <w:rFonts w:asciiTheme="minorHAnsi" w:hAnsiTheme="minorHAnsi"/>
          <w:sz w:val="22"/>
          <w:szCs w:val="22"/>
          <w:lang w:val="pt-BR"/>
        </w:rPr>
      </w:pPr>
    </w:p>
    <w:p w14:paraId="7FB199D8" w14:textId="0803F4D8" w:rsidR="000F17E8" w:rsidRDefault="004E496C" w:rsidP="00CF51A4">
      <w:pPr>
        <w:autoSpaceDE w:val="0"/>
        <w:autoSpaceDN w:val="0"/>
        <w:adjustRightInd w:val="0"/>
        <w:spacing w:line="360" w:lineRule="auto"/>
        <w:jc w:val="both"/>
        <w:rPr>
          <w:rFonts w:asciiTheme="minorHAnsi" w:hAnsiTheme="minorHAnsi"/>
          <w:color w:val="000000"/>
          <w:sz w:val="22"/>
          <w:szCs w:val="22"/>
          <w:lang w:val="pt-BR"/>
        </w:rPr>
      </w:pPr>
      <w:r w:rsidRPr="00D65AE4">
        <w:rPr>
          <w:rFonts w:asciiTheme="minorHAnsi" w:hAnsiTheme="minorHAnsi"/>
          <w:color w:val="000000"/>
          <w:sz w:val="22"/>
          <w:szCs w:val="22"/>
          <w:lang w:val="pt-BR"/>
        </w:rPr>
        <w:t>O ciclo do nitrogênio envolve</w:t>
      </w:r>
      <w:r w:rsidR="000F17E8">
        <w:rPr>
          <w:rFonts w:asciiTheme="minorHAnsi" w:hAnsiTheme="minorHAnsi"/>
          <w:color w:val="000000"/>
          <w:sz w:val="22"/>
          <w:szCs w:val="22"/>
          <w:lang w:val="pt-BR"/>
        </w:rPr>
        <w:t xml:space="preserve"> uma série de reações e processos complexos mediados pela ação de microrganismos</w:t>
      </w:r>
      <w:r w:rsidR="00EE2D79">
        <w:rPr>
          <w:rFonts w:asciiTheme="minorHAnsi" w:hAnsiTheme="minorHAnsi"/>
          <w:color w:val="000000"/>
          <w:sz w:val="22"/>
          <w:szCs w:val="22"/>
          <w:lang w:val="pt-BR"/>
        </w:rPr>
        <w:t>,</w:t>
      </w:r>
      <w:r w:rsidR="000F17E8">
        <w:rPr>
          <w:rFonts w:asciiTheme="minorHAnsi" w:hAnsiTheme="minorHAnsi"/>
          <w:color w:val="000000"/>
          <w:sz w:val="22"/>
          <w:szCs w:val="22"/>
          <w:lang w:val="pt-BR"/>
        </w:rPr>
        <w:t xml:space="preserve"> sob condições aeróbias ou anaeróbias (</w:t>
      </w:r>
      <w:r w:rsidR="00BC7C49" w:rsidRPr="00D65AE4">
        <w:rPr>
          <w:rFonts w:asciiTheme="minorHAnsi" w:hAnsiTheme="minorHAnsi"/>
          <w:color w:val="000000"/>
          <w:sz w:val="22"/>
          <w:szCs w:val="22"/>
          <w:lang w:val="pt-BR"/>
        </w:rPr>
        <w:t xml:space="preserve">Tabela </w:t>
      </w:r>
      <w:r w:rsidR="009D34F5">
        <w:rPr>
          <w:rFonts w:asciiTheme="minorHAnsi" w:hAnsiTheme="minorHAnsi"/>
          <w:color w:val="000000"/>
          <w:sz w:val="22"/>
          <w:szCs w:val="22"/>
          <w:lang w:val="pt-BR"/>
        </w:rPr>
        <w:t>2.</w:t>
      </w:r>
      <w:r w:rsidR="00BC7C49" w:rsidRPr="00D65AE4">
        <w:rPr>
          <w:rFonts w:asciiTheme="minorHAnsi" w:hAnsiTheme="minorHAnsi"/>
          <w:color w:val="000000"/>
          <w:sz w:val="22"/>
          <w:szCs w:val="22"/>
          <w:lang w:val="pt-BR"/>
        </w:rPr>
        <w:t>1)</w:t>
      </w:r>
      <w:r w:rsidR="008D5933" w:rsidRPr="00D65AE4">
        <w:rPr>
          <w:rFonts w:asciiTheme="minorHAnsi" w:hAnsiTheme="minorHAnsi"/>
          <w:color w:val="000000"/>
          <w:sz w:val="22"/>
          <w:szCs w:val="22"/>
          <w:lang w:val="pt-BR"/>
        </w:rPr>
        <w:t>:</w:t>
      </w:r>
    </w:p>
    <w:p w14:paraId="60683916" w14:textId="77777777" w:rsidR="002767C1" w:rsidRPr="002767C1" w:rsidRDefault="002767C1" w:rsidP="00122F86">
      <w:pPr>
        <w:autoSpaceDE w:val="0"/>
        <w:autoSpaceDN w:val="0"/>
        <w:adjustRightInd w:val="0"/>
        <w:rPr>
          <w:rFonts w:asciiTheme="minorHAnsi" w:hAnsiTheme="minorHAnsi"/>
          <w:sz w:val="22"/>
          <w:szCs w:val="22"/>
          <w:lang w:val="pt-BR"/>
        </w:rPr>
      </w:pPr>
    </w:p>
    <w:p w14:paraId="5B67FC36" w14:textId="085F1B5D" w:rsidR="00BC7C49" w:rsidRPr="00B90059" w:rsidRDefault="00BC7C49" w:rsidP="00B90059">
      <w:pPr>
        <w:pStyle w:val="Ttulo4"/>
        <w:spacing w:before="0"/>
        <w:jc w:val="both"/>
        <w:rPr>
          <w:rFonts w:asciiTheme="minorHAnsi" w:hAnsiTheme="minorHAnsi"/>
          <w:color w:val="auto"/>
          <w:sz w:val="20"/>
          <w:szCs w:val="20"/>
          <w:lang w:val="pt-BR"/>
        </w:rPr>
      </w:pPr>
      <w:bookmarkStart w:id="11" w:name="_Toc480113541"/>
      <w:r w:rsidRPr="00B90059">
        <w:rPr>
          <w:rFonts w:asciiTheme="minorHAnsi" w:hAnsiTheme="minorHAnsi"/>
          <w:color w:val="auto"/>
          <w:sz w:val="20"/>
          <w:szCs w:val="20"/>
          <w:lang w:val="pt-BR"/>
        </w:rPr>
        <w:t xml:space="preserve">Tabela </w:t>
      </w:r>
      <w:r w:rsidR="009D34F5" w:rsidRPr="00B90059">
        <w:rPr>
          <w:rFonts w:asciiTheme="minorHAnsi" w:hAnsiTheme="minorHAnsi"/>
          <w:color w:val="auto"/>
          <w:sz w:val="20"/>
          <w:szCs w:val="20"/>
          <w:lang w:val="pt-BR"/>
        </w:rPr>
        <w:t>2.</w:t>
      </w:r>
      <w:r w:rsidRPr="00B90059">
        <w:rPr>
          <w:rFonts w:asciiTheme="minorHAnsi" w:hAnsiTheme="minorHAnsi"/>
          <w:color w:val="auto"/>
          <w:sz w:val="20"/>
          <w:szCs w:val="20"/>
          <w:lang w:val="pt-BR"/>
        </w:rPr>
        <w:t>1 – Pr</w:t>
      </w:r>
      <w:r w:rsidR="00DE3125" w:rsidRPr="00B90059">
        <w:rPr>
          <w:rFonts w:asciiTheme="minorHAnsi" w:hAnsiTheme="minorHAnsi"/>
          <w:color w:val="auto"/>
          <w:sz w:val="20"/>
          <w:szCs w:val="20"/>
          <w:lang w:val="pt-BR"/>
        </w:rPr>
        <w:t xml:space="preserve">incipais reações/processos do </w:t>
      </w:r>
      <w:r w:rsidRPr="00B90059">
        <w:rPr>
          <w:rFonts w:asciiTheme="minorHAnsi" w:hAnsiTheme="minorHAnsi"/>
          <w:color w:val="auto"/>
          <w:sz w:val="20"/>
          <w:szCs w:val="20"/>
          <w:lang w:val="pt-BR"/>
        </w:rPr>
        <w:t>ciclo do nitrogênio.</w:t>
      </w:r>
      <w:bookmarkEnd w:id="11"/>
    </w:p>
    <w:tbl>
      <w:tblPr>
        <w:tblStyle w:val="Tabelacomgrade"/>
        <w:tblW w:w="8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7019"/>
      </w:tblGrid>
      <w:tr w:rsidR="008260B6" w:rsidRPr="00EE2D79" w14:paraId="22997EF8" w14:textId="77777777" w:rsidTr="00842BD1">
        <w:tc>
          <w:tcPr>
            <w:tcW w:w="1701" w:type="dxa"/>
            <w:shd w:val="clear" w:color="auto" w:fill="A6A6A6" w:themeFill="background1" w:themeFillShade="A6"/>
            <w:vAlign w:val="center"/>
          </w:tcPr>
          <w:p w14:paraId="3F43907D" w14:textId="77777777" w:rsidR="008260B6" w:rsidRPr="00EE2D79" w:rsidRDefault="008260B6" w:rsidP="00236CA4">
            <w:pPr>
              <w:autoSpaceDE w:val="0"/>
              <w:autoSpaceDN w:val="0"/>
              <w:adjustRightInd w:val="0"/>
              <w:jc w:val="both"/>
              <w:rPr>
                <w:rFonts w:asciiTheme="minorHAnsi" w:hAnsiTheme="minorHAnsi"/>
                <w:b/>
                <w:sz w:val="20"/>
                <w:szCs w:val="20"/>
                <w:lang w:val="pt-BR"/>
              </w:rPr>
            </w:pPr>
            <w:r w:rsidRPr="00EE2D79">
              <w:rPr>
                <w:rFonts w:asciiTheme="minorHAnsi" w:eastAsiaTheme="minorHAnsi" w:hAnsiTheme="minorHAnsi" w:cs="Arial"/>
                <w:b/>
                <w:sz w:val="20"/>
                <w:szCs w:val="20"/>
                <w:lang w:val="pt-BR" w:eastAsia="en-US"/>
              </w:rPr>
              <w:t>Reação</w:t>
            </w:r>
            <w:r w:rsidR="00842BD1">
              <w:rPr>
                <w:rFonts w:asciiTheme="minorHAnsi" w:eastAsiaTheme="minorHAnsi" w:hAnsiTheme="minorHAnsi" w:cs="Arial"/>
                <w:b/>
                <w:sz w:val="20"/>
                <w:szCs w:val="20"/>
                <w:lang w:val="pt-BR" w:eastAsia="en-US"/>
              </w:rPr>
              <w:t>/Processo</w:t>
            </w:r>
          </w:p>
        </w:tc>
        <w:tc>
          <w:tcPr>
            <w:tcW w:w="7019" w:type="dxa"/>
            <w:shd w:val="clear" w:color="auto" w:fill="A6A6A6" w:themeFill="background1" w:themeFillShade="A6"/>
            <w:vAlign w:val="center"/>
          </w:tcPr>
          <w:p w14:paraId="1E0AE254" w14:textId="77777777" w:rsidR="008260B6" w:rsidRPr="00EE2D79" w:rsidRDefault="008260B6" w:rsidP="0003436B">
            <w:pPr>
              <w:autoSpaceDE w:val="0"/>
              <w:autoSpaceDN w:val="0"/>
              <w:adjustRightInd w:val="0"/>
              <w:jc w:val="center"/>
              <w:rPr>
                <w:rFonts w:asciiTheme="minorHAnsi" w:hAnsiTheme="minorHAnsi"/>
                <w:b/>
                <w:sz w:val="20"/>
                <w:szCs w:val="20"/>
                <w:lang w:val="pt-BR"/>
              </w:rPr>
            </w:pPr>
            <w:r w:rsidRPr="00EE2D79">
              <w:rPr>
                <w:rFonts w:asciiTheme="minorHAnsi" w:eastAsiaTheme="minorHAnsi" w:hAnsiTheme="minorHAnsi" w:cs="Arial"/>
                <w:b/>
                <w:sz w:val="20"/>
                <w:szCs w:val="20"/>
                <w:lang w:val="pt-BR" w:eastAsia="en-US"/>
              </w:rPr>
              <w:t>Descrição</w:t>
            </w:r>
          </w:p>
        </w:tc>
      </w:tr>
      <w:tr w:rsidR="004E496C" w:rsidRPr="00DF3003" w14:paraId="4EF568A2" w14:textId="77777777" w:rsidTr="00842BD1">
        <w:tc>
          <w:tcPr>
            <w:tcW w:w="1701" w:type="dxa"/>
            <w:vAlign w:val="center"/>
          </w:tcPr>
          <w:p w14:paraId="75A8AA63" w14:textId="77777777" w:rsidR="004E496C" w:rsidRPr="00EE2D79" w:rsidRDefault="004E496C" w:rsidP="00236CA4">
            <w:pPr>
              <w:autoSpaceDE w:val="0"/>
              <w:autoSpaceDN w:val="0"/>
              <w:adjustRightInd w:val="0"/>
              <w:jc w:val="both"/>
              <w:rPr>
                <w:rFonts w:asciiTheme="minorHAnsi" w:hAnsiTheme="minorHAnsi"/>
                <w:sz w:val="20"/>
                <w:szCs w:val="20"/>
                <w:lang w:val="pt-BR"/>
              </w:rPr>
            </w:pPr>
            <w:r w:rsidRPr="00EE2D79">
              <w:rPr>
                <w:rFonts w:asciiTheme="minorHAnsi" w:eastAsiaTheme="minorHAnsi" w:hAnsiTheme="minorHAnsi" w:cs="Arial"/>
                <w:sz w:val="20"/>
                <w:szCs w:val="20"/>
                <w:lang w:val="pt-BR" w:eastAsia="en-US"/>
              </w:rPr>
              <w:t>Fixação</w:t>
            </w:r>
          </w:p>
        </w:tc>
        <w:tc>
          <w:tcPr>
            <w:tcW w:w="7019" w:type="dxa"/>
            <w:vAlign w:val="center"/>
          </w:tcPr>
          <w:p w14:paraId="629D7DF1" w14:textId="0AE02660" w:rsidR="004E496C" w:rsidRPr="00EE2D79" w:rsidRDefault="008544AD" w:rsidP="0003436B">
            <w:pPr>
              <w:autoSpaceDE w:val="0"/>
              <w:autoSpaceDN w:val="0"/>
              <w:adjustRightInd w:val="0"/>
              <w:jc w:val="both"/>
              <w:rPr>
                <w:rFonts w:asciiTheme="minorHAnsi" w:hAnsiTheme="minorHAnsi"/>
                <w:sz w:val="20"/>
                <w:szCs w:val="20"/>
                <w:lang w:val="pt-BR"/>
              </w:rPr>
            </w:pPr>
            <w:r w:rsidRPr="00EE2D79">
              <w:rPr>
                <w:rFonts w:asciiTheme="minorHAnsi" w:eastAsiaTheme="minorHAnsi" w:hAnsiTheme="minorHAnsi" w:cs="Arial"/>
                <w:sz w:val="20"/>
                <w:szCs w:val="20"/>
                <w:lang w:val="pt-BR" w:eastAsia="en-US"/>
              </w:rPr>
              <w:t xml:space="preserve">Incorporação do </w:t>
            </w:r>
            <w:r w:rsidR="00E30EE7">
              <w:rPr>
                <w:rFonts w:asciiTheme="minorHAnsi" w:eastAsiaTheme="minorHAnsi" w:hAnsiTheme="minorHAnsi" w:cs="Arial"/>
                <w:sz w:val="20"/>
                <w:szCs w:val="20"/>
                <w:lang w:val="pt-BR" w:eastAsia="en-US"/>
              </w:rPr>
              <w:t>nitrogênio</w:t>
            </w:r>
            <w:r w:rsidR="00BC32BF">
              <w:rPr>
                <w:rFonts w:asciiTheme="minorHAnsi" w:eastAsiaTheme="minorHAnsi" w:hAnsiTheme="minorHAnsi" w:cs="Arial"/>
                <w:sz w:val="20"/>
                <w:szCs w:val="20"/>
                <w:lang w:val="pt-BR" w:eastAsia="en-US"/>
              </w:rPr>
              <w:t xml:space="preserve"> gasoso</w:t>
            </w:r>
            <w:r w:rsidR="00E30EE7">
              <w:rPr>
                <w:rFonts w:asciiTheme="minorHAnsi" w:eastAsiaTheme="minorHAnsi" w:hAnsiTheme="minorHAnsi" w:cs="Arial"/>
                <w:sz w:val="20"/>
                <w:szCs w:val="20"/>
                <w:lang w:val="pt-BR" w:eastAsia="en-US"/>
              </w:rPr>
              <w:t xml:space="preserve"> (</w:t>
            </w:r>
            <w:r w:rsidR="004E496C" w:rsidRPr="00EE2D79">
              <w:rPr>
                <w:rFonts w:asciiTheme="minorHAnsi" w:eastAsiaTheme="minorHAnsi" w:hAnsiTheme="minorHAnsi" w:cs="Arial"/>
                <w:sz w:val="20"/>
                <w:szCs w:val="20"/>
                <w:lang w:val="pt-BR" w:eastAsia="en-US"/>
              </w:rPr>
              <w:t>N</w:t>
            </w:r>
            <w:r w:rsidR="004E496C" w:rsidRPr="00EE2D79">
              <w:rPr>
                <w:rFonts w:asciiTheme="minorHAnsi" w:eastAsiaTheme="minorHAnsi" w:hAnsiTheme="minorHAnsi" w:cs="Arial"/>
                <w:sz w:val="20"/>
                <w:szCs w:val="20"/>
                <w:vertAlign w:val="subscript"/>
                <w:lang w:val="pt-BR" w:eastAsia="en-US"/>
              </w:rPr>
              <w:t>2</w:t>
            </w:r>
            <w:r w:rsidR="00E30EE7">
              <w:rPr>
                <w:rFonts w:asciiTheme="minorHAnsi" w:eastAsiaTheme="minorHAnsi" w:hAnsiTheme="minorHAnsi" w:cs="Arial"/>
                <w:sz w:val="20"/>
                <w:szCs w:val="20"/>
                <w:lang w:val="pt-BR" w:eastAsia="en-US"/>
              </w:rPr>
              <w:t xml:space="preserve">) </w:t>
            </w:r>
            <w:r w:rsidR="004E496C" w:rsidRPr="00EE2D79">
              <w:rPr>
                <w:rFonts w:asciiTheme="minorHAnsi" w:eastAsiaTheme="minorHAnsi" w:hAnsiTheme="minorHAnsi" w:cs="Arial"/>
                <w:sz w:val="20"/>
                <w:szCs w:val="20"/>
                <w:lang w:val="pt-BR" w:eastAsia="en-US"/>
              </w:rPr>
              <w:t xml:space="preserve">presente na atmosfera </w:t>
            </w:r>
            <w:r w:rsidR="009857A0" w:rsidRPr="00EE2D79">
              <w:rPr>
                <w:rFonts w:asciiTheme="minorHAnsi" w:eastAsiaTheme="minorHAnsi" w:hAnsiTheme="minorHAnsi" w:cs="Arial"/>
                <w:sz w:val="20"/>
                <w:szCs w:val="20"/>
                <w:lang w:val="pt-BR" w:eastAsia="en-US"/>
              </w:rPr>
              <w:t xml:space="preserve">mediante </w:t>
            </w:r>
            <w:r w:rsidR="004E496C" w:rsidRPr="00EE2D79">
              <w:rPr>
                <w:rFonts w:asciiTheme="minorHAnsi" w:eastAsiaTheme="minorHAnsi" w:hAnsiTheme="minorHAnsi" w:cs="Arial"/>
                <w:sz w:val="20"/>
                <w:szCs w:val="20"/>
                <w:lang w:val="pt-BR" w:eastAsia="en-US"/>
              </w:rPr>
              <w:t>processos biológicos</w:t>
            </w:r>
            <w:r w:rsidR="008260B6" w:rsidRPr="00EE2D79">
              <w:rPr>
                <w:rFonts w:asciiTheme="minorHAnsi" w:eastAsiaTheme="minorHAnsi" w:hAnsiTheme="minorHAnsi" w:cs="Arial"/>
                <w:sz w:val="20"/>
                <w:szCs w:val="20"/>
                <w:lang w:val="pt-BR" w:eastAsia="en-US"/>
              </w:rPr>
              <w:t xml:space="preserve"> (algumas bactérias e algas azuis)</w:t>
            </w:r>
            <w:r w:rsidR="004E496C" w:rsidRPr="00EE2D79">
              <w:rPr>
                <w:rFonts w:asciiTheme="minorHAnsi" w:eastAsiaTheme="minorHAnsi" w:hAnsiTheme="minorHAnsi" w:cs="Arial"/>
                <w:sz w:val="20"/>
                <w:szCs w:val="20"/>
                <w:lang w:val="pt-BR" w:eastAsia="en-US"/>
              </w:rPr>
              <w:t>, industriais</w:t>
            </w:r>
            <w:r w:rsidR="008A176A">
              <w:rPr>
                <w:rFonts w:asciiTheme="minorHAnsi" w:eastAsiaTheme="minorHAnsi" w:hAnsiTheme="minorHAnsi" w:cs="Arial"/>
                <w:sz w:val="20"/>
                <w:szCs w:val="20"/>
                <w:lang w:val="pt-BR" w:eastAsia="en-US"/>
              </w:rPr>
              <w:t>,</w:t>
            </w:r>
            <w:r w:rsidR="004E496C" w:rsidRPr="00EE2D79">
              <w:rPr>
                <w:rFonts w:asciiTheme="minorHAnsi" w:eastAsiaTheme="minorHAnsi" w:hAnsiTheme="minorHAnsi" w:cs="Arial"/>
                <w:sz w:val="20"/>
                <w:szCs w:val="20"/>
                <w:lang w:val="pt-BR" w:eastAsia="en-US"/>
              </w:rPr>
              <w:t xml:space="preserve"> bem como pela ação dos raios solares. </w:t>
            </w:r>
            <w:r w:rsidR="008260B6" w:rsidRPr="00EE2D79">
              <w:rPr>
                <w:rFonts w:asciiTheme="minorHAnsi" w:eastAsiaTheme="minorHAnsi" w:hAnsiTheme="minorHAnsi" w:cs="Arial"/>
                <w:sz w:val="20"/>
                <w:szCs w:val="20"/>
                <w:lang w:val="pt-BR" w:eastAsia="en-US"/>
              </w:rPr>
              <w:t xml:space="preserve">Neste processo, o </w:t>
            </w:r>
            <w:r w:rsidR="00E30EE7">
              <w:rPr>
                <w:rFonts w:asciiTheme="minorHAnsi" w:eastAsiaTheme="minorHAnsi" w:hAnsiTheme="minorHAnsi" w:cs="Arial"/>
                <w:sz w:val="20"/>
                <w:szCs w:val="20"/>
                <w:lang w:val="pt-BR" w:eastAsia="en-US"/>
              </w:rPr>
              <w:t>nitrogênio</w:t>
            </w:r>
            <w:r w:rsidR="00E30EE7" w:rsidRPr="00EE2D79">
              <w:rPr>
                <w:rFonts w:asciiTheme="minorHAnsi" w:eastAsiaTheme="minorHAnsi" w:hAnsiTheme="minorHAnsi" w:cs="Arial"/>
                <w:sz w:val="20"/>
                <w:szCs w:val="20"/>
                <w:lang w:val="pt-BR" w:eastAsia="en-US"/>
              </w:rPr>
              <w:t xml:space="preserve"> </w:t>
            </w:r>
            <w:r w:rsidR="008260B6" w:rsidRPr="00EE2D79">
              <w:rPr>
                <w:rFonts w:asciiTheme="minorHAnsi" w:eastAsiaTheme="minorHAnsi" w:hAnsiTheme="minorHAnsi" w:cs="Arial"/>
                <w:sz w:val="20"/>
                <w:szCs w:val="20"/>
                <w:lang w:val="pt-BR" w:eastAsia="en-US"/>
              </w:rPr>
              <w:t xml:space="preserve">é convertido </w:t>
            </w:r>
            <w:r w:rsidR="00E30EE7">
              <w:rPr>
                <w:rFonts w:asciiTheme="minorHAnsi" w:eastAsiaTheme="minorHAnsi" w:hAnsiTheme="minorHAnsi" w:cs="Arial"/>
                <w:sz w:val="20"/>
                <w:szCs w:val="20"/>
                <w:lang w:val="pt-BR" w:eastAsia="en-US"/>
              </w:rPr>
              <w:t>em</w:t>
            </w:r>
            <w:r w:rsidR="00E30EE7" w:rsidRPr="00EE2D79">
              <w:rPr>
                <w:rFonts w:asciiTheme="minorHAnsi" w:eastAsiaTheme="minorHAnsi" w:hAnsiTheme="minorHAnsi" w:cs="Arial"/>
                <w:sz w:val="20"/>
                <w:szCs w:val="20"/>
                <w:lang w:val="pt-BR" w:eastAsia="en-US"/>
              </w:rPr>
              <w:t xml:space="preserve"> </w:t>
            </w:r>
            <w:r w:rsidR="00E30EE7">
              <w:rPr>
                <w:rFonts w:asciiTheme="minorHAnsi" w:eastAsiaTheme="minorHAnsi" w:hAnsiTheme="minorHAnsi" w:cs="Arial"/>
                <w:sz w:val="20"/>
                <w:szCs w:val="20"/>
                <w:lang w:val="pt-BR" w:eastAsia="en-US"/>
              </w:rPr>
              <w:t>amôni</w:t>
            </w:r>
            <w:r w:rsidR="00DA4FE3">
              <w:rPr>
                <w:rFonts w:asciiTheme="minorHAnsi" w:eastAsiaTheme="minorHAnsi" w:hAnsiTheme="minorHAnsi" w:cs="Arial"/>
                <w:sz w:val="20"/>
                <w:szCs w:val="20"/>
                <w:lang w:val="pt-BR" w:eastAsia="en-US"/>
              </w:rPr>
              <w:t>o</w:t>
            </w:r>
            <w:r w:rsidR="00E30EE7">
              <w:rPr>
                <w:rFonts w:asciiTheme="minorHAnsi" w:eastAsiaTheme="minorHAnsi" w:hAnsiTheme="minorHAnsi" w:cs="Arial"/>
                <w:sz w:val="20"/>
                <w:szCs w:val="20"/>
                <w:lang w:val="pt-BR" w:eastAsia="en-US"/>
              </w:rPr>
              <w:t xml:space="preserve"> (</w:t>
            </w:r>
            <w:r w:rsidR="008260B6" w:rsidRPr="00EE2D79">
              <w:rPr>
                <w:rFonts w:asciiTheme="minorHAnsi" w:eastAsiaTheme="minorHAnsi" w:hAnsiTheme="minorHAnsi" w:cs="Arial"/>
                <w:sz w:val="20"/>
                <w:szCs w:val="20"/>
                <w:lang w:val="pt-BR" w:eastAsia="en-US"/>
              </w:rPr>
              <w:t>NH</w:t>
            </w:r>
            <w:r w:rsidR="008260B6" w:rsidRPr="00EE2D79">
              <w:rPr>
                <w:rFonts w:asciiTheme="minorHAnsi" w:eastAsiaTheme="minorHAnsi" w:hAnsiTheme="minorHAnsi" w:cs="Arial"/>
                <w:sz w:val="20"/>
                <w:szCs w:val="20"/>
                <w:vertAlign w:val="subscript"/>
                <w:lang w:val="pt-BR" w:eastAsia="en-US"/>
              </w:rPr>
              <w:t>4</w:t>
            </w:r>
            <w:r w:rsidR="008260B6" w:rsidRPr="00EE2D79">
              <w:rPr>
                <w:rFonts w:asciiTheme="minorHAnsi" w:eastAsiaTheme="minorHAnsi" w:hAnsiTheme="minorHAnsi" w:cs="Arial"/>
                <w:sz w:val="20"/>
                <w:szCs w:val="20"/>
                <w:vertAlign w:val="superscript"/>
                <w:lang w:val="pt-BR" w:eastAsia="en-US"/>
              </w:rPr>
              <w:t>+</w:t>
            </w:r>
            <w:r w:rsidR="00E30EE7">
              <w:rPr>
                <w:rFonts w:asciiTheme="minorHAnsi" w:eastAsiaTheme="minorHAnsi" w:hAnsiTheme="minorHAnsi" w:cs="Arial"/>
                <w:sz w:val="20"/>
                <w:szCs w:val="20"/>
                <w:lang w:val="pt-BR" w:eastAsia="en-US"/>
              </w:rPr>
              <w:t xml:space="preserve">) </w:t>
            </w:r>
            <w:r w:rsidR="008260B6" w:rsidRPr="00EE2D79">
              <w:rPr>
                <w:rFonts w:asciiTheme="minorHAnsi" w:eastAsiaTheme="minorHAnsi" w:hAnsiTheme="minorHAnsi" w:cs="Arial"/>
                <w:sz w:val="20"/>
                <w:szCs w:val="20"/>
                <w:lang w:val="pt-BR" w:eastAsia="en-US"/>
              </w:rPr>
              <w:t xml:space="preserve">que </w:t>
            </w:r>
            <w:r w:rsidR="009857A0" w:rsidRPr="00EE2D79">
              <w:rPr>
                <w:rFonts w:asciiTheme="minorHAnsi" w:eastAsiaTheme="minorHAnsi" w:hAnsiTheme="minorHAnsi" w:cs="Arial"/>
                <w:sz w:val="20"/>
                <w:szCs w:val="20"/>
                <w:lang w:val="pt-BR" w:eastAsia="en-US"/>
              </w:rPr>
              <w:t>é assimilado pelas plantas.</w:t>
            </w:r>
          </w:p>
        </w:tc>
      </w:tr>
      <w:tr w:rsidR="004E496C" w:rsidRPr="00DF3003" w14:paraId="217CB3DC" w14:textId="77777777" w:rsidTr="00B90059">
        <w:tc>
          <w:tcPr>
            <w:tcW w:w="1701" w:type="dxa"/>
            <w:shd w:val="clear" w:color="auto" w:fill="F2F2F2" w:themeFill="background1" w:themeFillShade="F2"/>
            <w:vAlign w:val="center"/>
          </w:tcPr>
          <w:p w14:paraId="37BBDFC6" w14:textId="77777777" w:rsidR="009857A0" w:rsidRPr="00EE2D79" w:rsidRDefault="008D5933" w:rsidP="00236CA4">
            <w:pPr>
              <w:autoSpaceDE w:val="0"/>
              <w:autoSpaceDN w:val="0"/>
              <w:adjustRightInd w:val="0"/>
              <w:jc w:val="both"/>
              <w:rPr>
                <w:rFonts w:asciiTheme="minorHAnsi" w:hAnsiTheme="minorHAnsi"/>
                <w:sz w:val="20"/>
                <w:szCs w:val="20"/>
                <w:lang w:val="en-US"/>
              </w:rPr>
            </w:pPr>
            <w:r w:rsidRPr="00EE2D79">
              <w:rPr>
                <w:rFonts w:asciiTheme="minorHAnsi" w:eastAsiaTheme="minorHAnsi" w:hAnsiTheme="minorHAnsi" w:cs="Arial"/>
                <w:sz w:val="20"/>
                <w:szCs w:val="20"/>
                <w:lang w:val="pt-BR" w:eastAsia="en-US"/>
              </w:rPr>
              <w:t>Mineralização</w:t>
            </w:r>
          </w:p>
        </w:tc>
        <w:tc>
          <w:tcPr>
            <w:tcW w:w="7019" w:type="dxa"/>
            <w:shd w:val="clear" w:color="auto" w:fill="F2F2F2" w:themeFill="background1" w:themeFillShade="F2"/>
            <w:vAlign w:val="center"/>
          </w:tcPr>
          <w:p w14:paraId="3D848F5D" w14:textId="31D63A8E" w:rsidR="004E496C" w:rsidRPr="00EE2D79" w:rsidRDefault="002C125D" w:rsidP="005F665E">
            <w:pPr>
              <w:autoSpaceDE w:val="0"/>
              <w:autoSpaceDN w:val="0"/>
              <w:adjustRightInd w:val="0"/>
              <w:jc w:val="both"/>
              <w:rPr>
                <w:rFonts w:asciiTheme="minorHAnsi" w:hAnsiTheme="minorHAnsi"/>
                <w:sz w:val="20"/>
                <w:szCs w:val="20"/>
                <w:lang w:val="pt-BR"/>
              </w:rPr>
            </w:pPr>
            <w:r w:rsidRPr="00EE2D79">
              <w:rPr>
                <w:rFonts w:asciiTheme="minorHAnsi" w:eastAsiaTheme="minorHAnsi" w:hAnsiTheme="minorHAnsi" w:cs="Arial"/>
                <w:sz w:val="20"/>
                <w:szCs w:val="20"/>
                <w:lang w:val="pt-BR" w:eastAsia="en-US"/>
              </w:rPr>
              <w:t>Aproximadamente 95% do nitrogênio presente no solo est</w:t>
            </w:r>
            <w:r w:rsidR="00EE2D79" w:rsidRPr="00EE2D79">
              <w:rPr>
                <w:rFonts w:asciiTheme="minorHAnsi" w:eastAsiaTheme="minorHAnsi" w:hAnsiTheme="minorHAnsi" w:cs="Arial"/>
                <w:sz w:val="20"/>
                <w:szCs w:val="20"/>
                <w:lang w:val="pt-BR" w:eastAsia="en-US"/>
              </w:rPr>
              <w:t>á</w:t>
            </w:r>
            <w:r w:rsidRPr="00EE2D79">
              <w:rPr>
                <w:rFonts w:asciiTheme="minorHAnsi" w:eastAsiaTheme="minorHAnsi" w:hAnsiTheme="minorHAnsi" w:cs="Arial"/>
                <w:sz w:val="20"/>
                <w:szCs w:val="20"/>
                <w:lang w:val="pt-BR" w:eastAsia="en-US"/>
              </w:rPr>
              <w:t xml:space="preserve"> sob a forma </w:t>
            </w:r>
            <w:r w:rsidR="001C32D0" w:rsidRPr="00EE2D79">
              <w:rPr>
                <w:rFonts w:asciiTheme="minorHAnsi" w:eastAsiaTheme="minorHAnsi" w:hAnsiTheme="minorHAnsi" w:cs="Arial"/>
                <w:sz w:val="20"/>
                <w:szCs w:val="20"/>
                <w:lang w:val="pt-BR" w:eastAsia="en-US"/>
              </w:rPr>
              <w:t>orgânica</w:t>
            </w:r>
            <w:r w:rsidRPr="00EE2D79">
              <w:rPr>
                <w:rFonts w:asciiTheme="minorHAnsi" w:eastAsiaTheme="minorHAnsi" w:hAnsiTheme="minorHAnsi" w:cs="Arial"/>
                <w:sz w:val="20"/>
                <w:szCs w:val="20"/>
                <w:lang w:val="pt-BR" w:eastAsia="en-US"/>
              </w:rPr>
              <w:t xml:space="preserve"> (p.e. aminas, proteínas</w:t>
            </w:r>
            <w:r w:rsidR="001C32D0" w:rsidRPr="00EE2D79">
              <w:rPr>
                <w:rFonts w:asciiTheme="minorHAnsi" w:eastAsiaTheme="minorHAnsi" w:hAnsiTheme="minorHAnsi" w:cs="Arial"/>
                <w:sz w:val="20"/>
                <w:szCs w:val="20"/>
                <w:lang w:val="pt-BR" w:eastAsia="en-US"/>
              </w:rPr>
              <w:t>, compostos húmicos</w:t>
            </w:r>
            <w:r w:rsidRPr="00EE2D79">
              <w:rPr>
                <w:rFonts w:asciiTheme="minorHAnsi" w:eastAsiaTheme="minorHAnsi" w:hAnsiTheme="minorHAnsi" w:cs="Arial"/>
                <w:sz w:val="20"/>
                <w:szCs w:val="20"/>
                <w:lang w:val="pt-BR" w:eastAsia="en-US"/>
              </w:rPr>
              <w:t>) que o torna insol</w:t>
            </w:r>
            <w:r w:rsidR="00AE2116" w:rsidRPr="00EE2D79">
              <w:rPr>
                <w:rFonts w:asciiTheme="minorHAnsi" w:eastAsiaTheme="minorHAnsi" w:hAnsiTheme="minorHAnsi" w:cs="Arial"/>
                <w:sz w:val="20"/>
                <w:szCs w:val="20"/>
                <w:lang w:val="pt-BR" w:eastAsia="en-US"/>
              </w:rPr>
              <w:t>úvel</w:t>
            </w:r>
            <w:r w:rsidRPr="00EE2D79">
              <w:rPr>
                <w:rFonts w:asciiTheme="minorHAnsi" w:eastAsiaTheme="minorHAnsi" w:hAnsiTheme="minorHAnsi" w:cs="Arial"/>
                <w:sz w:val="20"/>
                <w:szCs w:val="20"/>
                <w:lang w:val="pt-BR" w:eastAsia="en-US"/>
              </w:rPr>
              <w:t xml:space="preserve">. </w:t>
            </w:r>
            <w:r w:rsidR="008544AD" w:rsidRPr="00EE2D79">
              <w:rPr>
                <w:rFonts w:asciiTheme="minorHAnsi" w:eastAsiaTheme="minorHAnsi" w:hAnsiTheme="minorHAnsi" w:cs="Arial"/>
                <w:sz w:val="20"/>
                <w:szCs w:val="20"/>
                <w:lang w:val="pt-BR" w:eastAsia="en-US"/>
              </w:rPr>
              <w:t>Na mineralização, o</w:t>
            </w:r>
            <w:r w:rsidRPr="00EE2D79">
              <w:rPr>
                <w:rFonts w:asciiTheme="minorHAnsi" w:eastAsiaTheme="minorHAnsi" w:hAnsiTheme="minorHAnsi" w:cs="Arial"/>
                <w:sz w:val="20"/>
                <w:szCs w:val="20"/>
                <w:lang w:val="pt-BR" w:eastAsia="en-US"/>
              </w:rPr>
              <w:t xml:space="preserve"> nitrogênio orgânico, por ação microbiológica, é convertido </w:t>
            </w:r>
            <w:r w:rsidR="001C32D0" w:rsidRPr="00EE2D79">
              <w:rPr>
                <w:rFonts w:asciiTheme="minorHAnsi" w:eastAsiaTheme="minorHAnsi" w:hAnsiTheme="minorHAnsi" w:cs="Arial"/>
                <w:sz w:val="20"/>
                <w:szCs w:val="20"/>
                <w:lang w:val="pt-BR" w:eastAsia="en-US"/>
              </w:rPr>
              <w:t>em</w:t>
            </w:r>
            <w:r w:rsidRPr="00EE2D79">
              <w:rPr>
                <w:rFonts w:asciiTheme="minorHAnsi" w:eastAsiaTheme="minorHAnsi" w:hAnsiTheme="minorHAnsi" w:cs="Arial"/>
                <w:sz w:val="20"/>
                <w:szCs w:val="20"/>
                <w:lang w:val="pt-BR" w:eastAsia="en-US"/>
              </w:rPr>
              <w:t xml:space="preserve"> aminoácidos e a seguir, </w:t>
            </w:r>
            <w:r w:rsidR="00E632F3" w:rsidRPr="00EE2D79">
              <w:rPr>
                <w:rFonts w:asciiTheme="minorHAnsi" w:eastAsiaTheme="minorHAnsi" w:hAnsiTheme="minorHAnsi" w:cs="Arial"/>
                <w:sz w:val="20"/>
                <w:szCs w:val="20"/>
                <w:lang w:val="pt-BR" w:eastAsia="en-US"/>
              </w:rPr>
              <w:t xml:space="preserve">em </w:t>
            </w:r>
            <w:r w:rsidR="00E30EE7">
              <w:rPr>
                <w:rFonts w:asciiTheme="minorHAnsi" w:eastAsiaTheme="minorHAnsi" w:hAnsiTheme="minorHAnsi" w:cs="Arial"/>
                <w:sz w:val="20"/>
                <w:szCs w:val="20"/>
                <w:lang w:val="pt-BR" w:eastAsia="en-US"/>
              </w:rPr>
              <w:t>amôni</w:t>
            </w:r>
            <w:r w:rsidR="00C71530">
              <w:rPr>
                <w:rFonts w:asciiTheme="minorHAnsi" w:eastAsiaTheme="minorHAnsi" w:hAnsiTheme="minorHAnsi" w:cs="Arial"/>
                <w:sz w:val="20"/>
                <w:szCs w:val="20"/>
                <w:lang w:val="pt-BR" w:eastAsia="en-US"/>
              </w:rPr>
              <w:t>o</w:t>
            </w:r>
            <w:r w:rsidRPr="00EE2D79">
              <w:rPr>
                <w:rFonts w:asciiTheme="minorHAnsi" w:eastAsiaTheme="minorHAnsi" w:hAnsiTheme="minorHAnsi" w:cs="Arial"/>
                <w:sz w:val="20"/>
                <w:szCs w:val="20"/>
                <w:lang w:val="pt-BR" w:eastAsia="en-US"/>
              </w:rPr>
              <w:t>.</w:t>
            </w:r>
            <w:r w:rsidRPr="00EE2D79">
              <w:rPr>
                <w:rFonts w:asciiTheme="minorHAnsi" w:hAnsiTheme="minorHAnsi"/>
                <w:sz w:val="20"/>
                <w:szCs w:val="20"/>
                <w:lang w:val="pt-BR"/>
              </w:rPr>
              <w:t xml:space="preserve"> </w:t>
            </w:r>
          </w:p>
        </w:tc>
      </w:tr>
      <w:tr w:rsidR="008544AD" w:rsidRPr="00DF3003" w14:paraId="66F94300" w14:textId="77777777" w:rsidTr="00842BD1">
        <w:tc>
          <w:tcPr>
            <w:tcW w:w="1701" w:type="dxa"/>
            <w:vAlign w:val="center"/>
          </w:tcPr>
          <w:p w14:paraId="480CC6EE" w14:textId="77777777" w:rsidR="008544AD" w:rsidRPr="00EE2D79" w:rsidRDefault="008D5933" w:rsidP="00236CA4">
            <w:pPr>
              <w:autoSpaceDE w:val="0"/>
              <w:autoSpaceDN w:val="0"/>
              <w:adjustRightInd w:val="0"/>
              <w:jc w:val="both"/>
              <w:rPr>
                <w:rFonts w:asciiTheme="minorHAnsi" w:eastAsiaTheme="minorHAnsi" w:hAnsiTheme="minorHAnsi" w:cs="Arial"/>
                <w:sz w:val="20"/>
                <w:szCs w:val="20"/>
                <w:lang w:val="pt-BR" w:eastAsia="en-US"/>
              </w:rPr>
            </w:pPr>
            <w:r w:rsidRPr="00EE2D79">
              <w:rPr>
                <w:rFonts w:asciiTheme="minorHAnsi" w:eastAsiaTheme="minorHAnsi" w:hAnsiTheme="minorHAnsi" w:cs="Arial"/>
                <w:sz w:val="20"/>
                <w:szCs w:val="20"/>
                <w:lang w:val="pt-BR" w:eastAsia="en-US"/>
              </w:rPr>
              <w:t>Adsorção</w:t>
            </w:r>
          </w:p>
        </w:tc>
        <w:tc>
          <w:tcPr>
            <w:tcW w:w="7019" w:type="dxa"/>
            <w:vAlign w:val="center"/>
          </w:tcPr>
          <w:p w14:paraId="2D38614B" w14:textId="77777777" w:rsidR="008544AD" w:rsidRPr="00EE2D79" w:rsidRDefault="008544AD" w:rsidP="0003436B">
            <w:pPr>
              <w:autoSpaceDE w:val="0"/>
              <w:autoSpaceDN w:val="0"/>
              <w:adjustRightInd w:val="0"/>
              <w:jc w:val="both"/>
              <w:rPr>
                <w:rFonts w:asciiTheme="minorHAnsi" w:eastAsiaTheme="minorHAnsi" w:hAnsiTheme="minorHAnsi" w:cs="Arial"/>
                <w:sz w:val="20"/>
                <w:szCs w:val="20"/>
                <w:lang w:val="pt-BR" w:eastAsia="en-US"/>
              </w:rPr>
            </w:pPr>
            <w:r w:rsidRPr="00EE2D79">
              <w:rPr>
                <w:rFonts w:asciiTheme="minorHAnsi" w:eastAsiaTheme="minorHAnsi" w:hAnsiTheme="minorHAnsi" w:cs="Arial"/>
                <w:sz w:val="20"/>
                <w:szCs w:val="20"/>
                <w:lang w:val="pt-BR" w:eastAsia="en-US"/>
              </w:rPr>
              <w:t>F</w:t>
            </w:r>
            <w:r w:rsidR="00DB144A" w:rsidRPr="00EE2D79">
              <w:rPr>
                <w:rFonts w:asciiTheme="minorHAnsi" w:eastAsiaTheme="minorHAnsi" w:hAnsiTheme="minorHAnsi" w:cs="Arial"/>
                <w:sz w:val="20"/>
                <w:szCs w:val="20"/>
                <w:lang w:val="pt-BR" w:eastAsia="en-US"/>
              </w:rPr>
              <w:t>ixação do amônio p</w:t>
            </w:r>
            <w:r w:rsidRPr="00EE2D79">
              <w:rPr>
                <w:rFonts w:asciiTheme="minorHAnsi" w:eastAsiaTheme="minorHAnsi" w:hAnsiTheme="minorHAnsi" w:cs="Arial"/>
                <w:sz w:val="20"/>
                <w:szCs w:val="20"/>
                <w:lang w:val="pt-BR" w:eastAsia="en-US"/>
              </w:rPr>
              <w:t xml:space="preserve">elos </w:t>
            </w:r>
            <w:r w:rsidR="00DB144A" w:rsidRPr="00EE2D79">
              <w:rPr>
                <w:rFonts w:asciiTheme="minorHAnsi" w:eastAsiaTheme="minorHAnsi" w:hAnsiTheme="minorHAnsi" w:cs="Arial"/>
                <w:sz w:val="20"/>
                <w:szCs w:val="20"/>
                <w:lang w:val="pt-BR" w:eastAsia="en-US"/>
              </w:rPr>
              <w:t>argilominerais</w:t>
            </w:r>
            <w:r w:rsidRPr="00EE2D79">
              <w:rPr>
                <w:rFonts w:asciiTheme="minorHAnsi" w:eastAsiaTheme="minorHAnsi" w:hAnsiTheme="minorHAnsi" w:cs="Arial"/>
                <w:sz w:val="20"/>
                <w:szCs w:val="20"/>
                <w:lang w:val="pt-BR" w:eastAsia="en-US"/>
              </w:rPr>
              <w:t xml:space="preserve"> presentes no solo, </w:t>
            </w:r>
            <w:r w:rsidR="00DB144A" w:rsidRPr="00EE2D79">
              <w:rPr>
                <w:rFonts w:asciiTheme="minorHAnsi" w:eastAsiaTheme="minorHAnsi" w:hAnsiTheme="minorHAnsi" w:cs="Arial"/>
                <w:sz w:val="20"/>
                <w:szCs w:val="20"/>
                <w:lang w:val="pt-BR" w:eastAsia="en-US"/>
              </w:rPr>
              <w:t>a</w:t>
            </w:r>
            <w:r w:rsidRPr="00EE2D79">
              <w:rPr>
                <w:rFonts w:asciiTheme="minorHAnsi" w:eastAsiaTheme="minorHAnsi" w:hAnsiTheme="minorHAnsi" w:cs="Arial"/>
                <w:sz w:val="20"/>
                <w:szCs w:val="20"/>
                <w:lang w:val="pt-BR" w:eastAsia="en-US"/>
              </w:rPr>
              <w:t xml:space="preserve"> par</w:t>
            </w:r>
            <w:r w:rsidR="00DB144A" w:rsidRPr="00EE2D79">
              <w:rPr>
                <w:rFonts w:asciiTheme="minorHAnsi" w:eastAsiaTheme="minorHAnsi" w:hAnsiTheme="minorHAnsi" w:cs="Arial"/>
                <w:sz w:val="20"/>
                <w:szCs w:val="20"/>
                <w:lang w:val="pt-BR" w:eastAsia="en-US"/>
              </w:rPr>
              <w:t>t</w:t>
            </w:r>
            <w:r w:rsidRPr="00EE2D79">
              <w:rPr>
                <w:rFonts w:asciiTheme="minorHAnsi" w:eastAsiaTheme="minorHAnsi" w:hAnsiTheme="minorHAnsi" w:cs="Arial"/>
                <w:sz w:val="20"/>
                <w:szCs w:val="20"/>
                <w:lang w:val="pt-BR" w:eastAsia="en-US"/>
              </w:rPr>
              <w:t xml:space="preserve">ir </w:t>
            </w:r>
            <w:r w:rsidR="00DB144A" w:rsidRPr="00EE2D79">
              <w:rPr>
                <w:rFonts w:asciiTheme="minorHAnsi" w:eastAsiaTheme="minorHAnsi" w:hAnsiTheme="minorHAnsi" w:cs="Arial"/>
                <w:sz w:val="20"/>
                <w:szCs w:val="20"/>
                <w:lang w:val="pt-BR" w:eastAsia="en-US"/>
              </w:rPr>
              <w:t>d</w:t>
            </w:r>
            <w:r w:rsidRPr="00EE2D79">
              <w:rPr>
                <w:rFonts w:asciiTheme="minorHAnsi" w:eastAsiaTheme="minorHAnsi" w:hAnsiTheme="minorHAnsi" w:cs="Arial"/>
                <w:sz w:val="20"/>
                <w:szCs w:val="20"/>
                <w:lang w:val="pt-BR" w:eastAsia="en-US"/>
              </w:rPr>
              <w:t>os</w:t>
            </w:r>
            <w:r w:rsidR="00DB144A" w:rsidRPr="00EE2D79">
              <w:rPr>
                <w:rFonts w:asciiTheme="minorHAnsi" w:eastAsiaTheme="minorHAnsi" w:hAnsiTheme="minorHAnsi" w:cs="Arial"/>
                <w:sz w:val="20"/>
                <w:szCs w:val="20"/>
                <w:lang w:val="pt-BR" w:eastAsia="en-US"/>
              </w:rPr>
              <w:t xml:space="preserve"> </w:t>
            </w:r>
            <w:r w:rsidRPr="00EE2D79">
              <w:rPr>
                <w:rFonts w:asciiTheme="minorHAnsi" w:eastAsiaTheme="minorHAnsi" w:hAnsiTheme="minorHAnsi" w:cs="Arial"/>
                <w:sz w:val="20"/>
                <w:szCs w:val="20"/>
                <w:lang w:val="pt-BR" w:eastAsia="en-US"/>
              </w:rPr>
              <w:t>mecanismos</w:t>
            </w:r>
            <w:r w:rsidR="00DB144A" w:rsidRPr="00EE2D79">
              <w:rPr>
                <w:rFonts w:asciiTheme="minorHAnsi" w:eastAsiaTheme="minorHAnsi" w:hAnsiTheme="minorHAnsi" w:cs="Arial"/>
                <w:sz w:val="20"/>
                <w:szCs w:val="20"/>
                <w:lang w:val="pt-BR" w:eastAsia="en-US"/>
              </w:rPr>
              <w:t xml:space="preserve"> de troca iônica</w:t>
            </w:r>
            <w:r w:rsidRPr="00EE2D79">
              <w:rPr>
                <w:rFonts w:asciiTheme="minorHAnsi" w:eastAsiaTheme="minorHAnsi" w:hAnsiTheme="minorHAnsi" w:cs="Arial"/>
                <w:sz w:val="20"/>
                <w:szCs w:val="20"/>
                <w:lang w:val="pt-BR" w:eastAsia="en-US"/>
              </w:rPr>
              <w:t>.</w:t>
            </w:r>
          </w:p>
        </w:tc>
      </w:tr>
      <w:tr w:rsidR="004E496C" w:rsidRPr="00DF3003" w14:paraId="08E7A1CE" w14:textId="77777777" w:rsidTr="00B90059">
        <w:tc>
          <w:tcPr>
            <w:tcW w:w="1701" w:type="dxa"/>
            <w:shd w:val="clear" w:color="auto" w:fill="F2F2F2" w:themeFill="background1" w:themeFillShade="F2"/>
            <w:vAlign w:val="center"/>
          </w:tcPr>
          <w:p w14:paraId="038C3F28" w14:textId="77777777" w:rsidR="004E496C" w:rsidRPr="00EE2D79" w:rsidRDefault="008544AD" w:rsidP="00236CA4">
            <w:pPr>
              <w:autoSpaceDE w:val="0"/>
              <w:autoSpaceDN w:val="0"/>
              <w:adjustRightInd w:val="0"/>
              <w:jc w:val="both"/>
              <w:rPr>
                <w:rFonts w:asciiTheme="minorHAnsi" w:hAnsiTheme="minorHAnsi"/>
                <w:sz w:val="20"/>
                <w:szCs w:val="20"/>
                <w:lang w:val="pt-BR"/>
              </w:rPr>
            </w:pPr>
            <w:r w:rsidRPr="00EE2D79">
              <w:rPr>
                <w:rFonts w:asciiTheme="minorHAnsi" w:eastAsiaTheme="minorHAnsi" w:hAnsiTheme="minorHAnsi" w:cs="Arial"/>
                <w:sz w:val="20"/>
                <w:szCs w:val="20"/>
                <w:lang w:val="pt-BR" w:eastAsia="en-US"/>
              </w:rPr>
              <w:t>Nitrificação</w:t>
            </w:r>
          </w:p>
        </w:tc>
        <w:tc>
          <w:tcPr>
            <w:tcW w:w="7019" w:type="dxa"/>
            <w:shd w:val="clear" w:color="auto" w:fill="F2F2F2" w:themeFill="background1" w:themeFillShade="F2"/>
            <w:vAlign w:val="center"/>
          </w:tcPr>
          <w:p w14:paraId="365F8114" w14:textId="6978E648" w:rsidR="004E496C" w:rsidRPr="00EE2D79" w:rsidRDefault="00A16B04" w:rsidP="005F665E">
            <w:pPr>
              <w:autoSpaceDE w:val="0"/>
              <w:autoSpaceDN w:val="0"/>
              <w:adjustRightInd w:val="0"/>
              <w:jc w:val="both"/>
              <w:rPr>
                <w:rFonts w:asciiTheme="minorHAnsi" w:hAnsiTheme="minorHAnsi"/>
                <w:sz w:val="20"/>
                <w:szCs w:val="20"/>
                <w:lang w:val="pt-BR"/>
              </w:rPr>
            </w:pPr>
            <w:r w:rsidRPr="00EE2D79">
              <w:rPr>
                <w:rFonts w:asciiTheme="minorHAnsi" w:eastAsiaTheme="minorHAnsi" w:hAnsiTheme="minorHAnsi" w:cs="Arial"/>
                <w:sz w:val="20"/>
                <w:szCs w:val="20"/>
                <w:lang w:val="pt-BR" w:eastAsia="en-US"/>
              </w:rPr>
              <w:t>P</w:t>
            </w:r>
            <w:r w:rsidR="008544AD" w:rsidRPr="00EE2D79">
              <w:rPr>
                <w:rFonts w:asciiTheme="minorHAnsi" w:eastAsiaTheme="minorHAnsi" w:hAnsiTheme="minorHAnsi" w:cs="Arial"/>
                <w:sz w:val="20"/>
                <w:szCs w:val="20"/>
                <w:lang w:val="pt-BR" w:eastAsia="en-US"/>
              </w:rPr>
              <w:t>rocesso que ocorre em meio aeróbio onde</w:t>
            </w:r>
            <w:r w:rsidRPr="00EE2D79">
              <w:rPr>
                <w:rFonts w:asciiTheme="minorHAnsi" w:eastAsiaTheme="minorHAnsi" w:hAnsiTheme="minorHAnsi" w:cs="Arial"/>
                <w:sz w:val="20"/>
                <w:szCs w:val="20"/>
                <w:lang w:val="pt-BR" w:eastAsia="en-US"/>
              </w:rPr>
              <w:t xml:space="preserve">, por ação de bactérias, </w:t>
            </w:r>
            <w:r w:rsidR="00C71530">
              <w:rPr>
                <w:rFonts w:asciiTheme="minorHAnsi" w:eastAsiaTheme="minorHAnsi" w:hAnsiTheme="minorHAnsi" w:cs="Arial"/>
                <w:sz w:val="20"/>
                <w:szCs w:val="20"/>
                <w:lang w:val="pt-BR" w:eastAsia="en-US"/>
              </w:rPr>
              <w:t>o</w:t>
            </w:r>
            <w:r w:rsidR="00E30EE7">
              <w:rPr>
                <w:rFonts w:asciiTheme="minorHAnsi" w:eastAsiaTheme="minorHAnsi" w:hAnsiTheme="minorHAnsi" w:cs="Arial"/>
                <w:sz w:val="20"/>
                <w:szCs w:val="20"/>
                <w:lang w:val="pt-BR" w:eastAsia="en-US"/>
              </w:rPr>
              <w:t xml:space="preserve"> amôni</w:t>
            </w:r>
            <w:r w:rsidR="00C71530">
              <w:rPr>
                <w:rFonts w:asciiTheme="minorHAnsi" w:eastAsiaTheme="minorHAnsi" w:hAnsiTheme="minorHAnsi" w:cs="Arial"/>
                <w:sz w:val="20"/>
                <w:szCs w:val="20"/>
                <w:lang w:val="pt-BR" w:eastAsia="en-US"/>
              </w:rPr>
              <w:t>o</w:t>
            </w:r>
            <w:r w:rsidR="008A176A">
              <w:rPr>
                <w:rFonts w:asciiTheme="minorHAnsi" w:eastAsiaTheme="minorHAnsi" w:hAnsiTheme="minorHAnsi" w:cs="Arial"/>
                <w:sz w:val="20"/>
                <w:szCs w:val="20"/>
                <w:lang w:val="pt-BR" w:eastAsia="en-US"/>
              </w:rPr>
              <w:t xml:space="preserve"> é convertido a </w:t>
            </w:r>
            <w:r w:rsidR="00E30EE7">
              <w:rPr>
                <w:rFonts w:asciiTheme="minorHAnsi" w:eastAsiaTheme="minorHAnsi" w:hAnsiTheme="minorHAnsi" w:cs="Arial"/>
                <w:sz w:val="20"/>
                <w:szCs w:val="20"/>
                <w:lang w:val="pt-BR" w:eastAsia="en-US"/>
              </w:rPr>
              <w:t>nitrito (</w:t>
            </w:r>
            <w:r w:rsidRPr="00EE2D79">
              <w:rPr>
                <w:rFonts w:asciiTheme="minorHAnsi" w:eastAsiaTheme="minorHAnsi" w:hAnsiTheme="minorHAnsi" w:cs="Arial"/>
                <w:sz w:val="20"/>
                <w:szCs w:val="20"/>
                <w:lang w:val="pt-BR" w:eastAsia="en-US"/>
              </w:rPr>
              <w:t>NO</w:t>
            </w:r>
            <w:r w:rsidRPr="00EE2D79">
              <w:rPr>
                <w:rFonts w:asciiTheme="minorHAnsi" w:eastAsiaTheme="minorHAnsi" w:hAnsiTheme="minorHAnsi" w:cs="Arial"/>
                <w:sz w:val="20"/>
                <w:szCs w:val="20"/>
                <w:vertAlign w:val="subscript"/>
                <w:lang w:val="pt-BR" w:eastAsia="en-US"/>
              </w:rPr>
              <w:t>2</w:t>
            </w:r>
            <w:r w:rsidRPr="00EE2D79">
              <w:rPr>
                <w:rFonts w:asciiTheme="minorHAnsi" w:eastAsiaTheme="minorHAnsi" w:hAnsiTheme="minorHAnsi" w:cs="Arial"/>
                <w:sz w:val="20"/>
                <w:szCs w:val="20"/>
                <w:vertAlign w:val="superscript"/>
                <w:lang w:val="pt-BR" w:eastAsia="en-US"/>
              </w:rPr>
              <w:t>-</w:t>
            </w:r>
            <w:r w:rsidR="00E30EE7">
              <w:rPr>
                <w:rFonts w:asciiTheme="minorHAnsi" w:eastAsiaTheme="minorHAnsi" w:hAnsiTheme="minorHAnsi" w:cs="Arial"/>
                <w:sz w:val="20"/>
                <w:szCs w:val="20"/>
                <w:lang w:val="pt-BR" w:eastAsia="en-US"/>
              </w:rPr>
              <w:t xml:space="preserve">) </w:t>
            </w:r>
            <w:r w:rsidRPr="00EE2D79">
              <w:rPr>
                <w:rFonts w:asciiTheme="minorHAnsi" w:eastAsiaTheme="minorHAnsi" w:hAnsiTheme="minorHAnsi" w:cs="Arial"/>
                <w:sz w:val="20"/>
                <w:szCs w:val="20"/>
                <w:lang w:val="pt-BR" w:eastAsia="en-US"/>
              </w:rPr>
              <w:t xml:space="preserve">e depois, a </w:t>
            </w:r>
            <w:r w:rsidR="00E30EE7">
              <w:rPr>
                <w:rFonts w:asciiTheme="minorHAnsi" w:eastAsiaTheme="minorHAnsi" w:hAnsiTheme="minorHAnsi" w:cs="Arial"/>
                <w:sz w:val="20"/>
                <w:szCs w:val="20"/>
                <w:lang w:val="pt-BR" w:eastAsia="en-US"/>
              </w:rPr>
              <w:t>nitrato (</w:t>
            </w:r>
            <w:r w:rsidRPr="00EE2D79">
              <w:rPr>
                <w:rFonts w:asciiTheme="minorHAnsi" w:eastAsiaTheme="minorHAnsi" w:hAnsiTheme="minorHAnsi" w:cs="Arial"/>
                <w:sz w:val="20"/>
                <w:szCs w:val="20"/>
                <w:lang w:val="pt-BR" w:eastAsia="en-US"/>
              </w:rPr>
              <w:t>NO</w:t>
            </w:r>
            <w:r w:rsidRPr="00EE2D79">
              <w:rPr>
                <w:rFonts w:asciiTheme="minorHAnsi" w:eastAsiaTheme="minorHAnsi" w:hAnsiTheme="minorHAnsi" w:cs="Arial"/>
                <w:sz w:val="20"/>
                <w:szCs w:val="20"/>
                <w:vertAlign w:val="subscript"/>
                <w:lang w:val="pt-BR" w:eastAsia="en-US"/>
              </w:rPr>
              <w:t>3</w:t>
            </w:r>
            <w:r w:rsidRPr="00EE2D79">
              <w:rPr>
                <w:rFonts w:asciiTheme="minorHAnsi" w:eastAsiaTheme="minorHAnsi" w:hAnsiTheme="minorHAnsi" w:cs="Arial"/>
                <w:sz w:val="20"/>
                <w:szCs w:val="20"/>
                <w:vertAlign w:val="superscript"/>
                <w:lang w:val="pt-BR" w:eastAsia="en-US"/>
              </w:rPr>
              <w:t>-</w:t>
            </w:r>
            <w:r w:rsidR="00E30EE7">
              <w:rPr>
                <w:rFonts w:asciiTheme="minorHAnsi" w:eastAsiaTheme="minorHAnsi" w:hAnsiTheme="minorHAnsi" w:cs="Arial"/>
                <w:sz w:val="20"/>
                <w:szCs w:val="20"/>
                <w:lang w:val="pt-BR" w:eastAsia="en-US"/>
              </w:rPr>
              <w:t>)</w:t>
            </w:r>
            <w:r w:rsidR="00C71530">
              <w:rPr>
                <w:rFonts w:asciiTheme="minorHAnsi" w:eastAsiaTheme="minorHAnsi" w:hAnsiTheme="minorHAnsi" w:cs="Arial"/>
                <w:sz w:val="20"/>
                <w:szCs w:val="20"/>
                <w:lang w:val="pt-BR" w:eastAsia="en-US"/>
              </w:rPr>
              <w:t>.</w:t>
            </w:r>
            <w:r w:rsidRPr="00EE2D79">
              <w:rPr>
                <w:rFonts w:ascii="Arial" w:eastAsiaTheme="minorHAnsi" w:hAnsi="Arial" w:cs="Arial"/>
                <w:sz w:val="20"/>
                <w:szCs w:val="20"/>
                <w:lang w:val="pt-BR" w:eastAsia="en-US"/>
              </w:rPr>
              <w:t xml:space="preserve"> </w:t>
            </w:r>
          </w:p>
        </w:tc>
      </w:tr>
      <w:tr w:rsidR="004E496C" w:rsidRPr="00DF3003" w14:paraId="6770FB2D" w14:textId="77777777" w:rsidTr="00842BD1">
        <w:tc>
          <w:tcPr>
            <w:tcW w:w="1701" w:type="dxa"/>
            <w:vAlign w:val="center"/>
          </w:tcPr>
          <w:p w14:paraId="3936FE87" w14:textId="77777777" w:rsidR="004E496C" w:rsidRPr="00EE2D79" w:rsidRDefault="00A33C76" w:rsidP="00236CA4">
            <w:pPr>
              <w:autoSpaceDE w:val="0"/>
              <w:autoSpaceDN w:val="0"/>
              <w:adjustRightInd w:val="0"/>
              <w:jc w:val="both"/>
              <w:rPr>
                <w:rFonts w:asciiTheme="minorHAnsi" w:hAnsiTheme="minorHAnsi"/>
                <w:sz w:val="20"/>
                <w:szCs w:val="20"/>
                <w:lang w:val="pt-BR"/>
              </w:rPr>
            </w:pPr>
            <w:r w:rsidRPr="00EE2D79">
              <w:rPr>
                <w:rFonts w:asciiTheme="minorHAnsi" w:eastAsiaTheme="minorHAnsi" w:hAnsiTheme="minorHAnsi" w:cs="Arial"/>
                <w:sz w:val="20"/>
                <w:szCs w:val="20"/>
                <w:lang w:val="pt-BR" w:eastAsia="en-US"/>
              </w:rPr>
              <w:t>Desnitrificação</w:t>
            </w:r>
          </w:p>
        </w:tc>
        <w:tc>
          <w:tcPr>
            <w:tcW w:w="7019" w:type="dxa"/>
            <w:vAlign w:val="center"/>
          </w:tcPr>
          <w:p w14:paraId="0DCF5EB5" w14:textId="73846345" w:rsidR="00A33C76" w:rsidRPr="00EE2D79" w:rsidRDefault="00A33C76" w:rsidP="0003436B">
            <w:pPr>
              <w:autoSpaceDE w:val="0"/>
              <w:autoSpaceDN w:val="0"/>
              <w:adjustRightInd w:val="0"/>
              <w:jc w:val="both"/>
              <w:rPr>
                <w:rFonts w:asciiTheme="minorHAnsi" w:hAnsiTheme="minorHAnsi"/>
                <w:sz w:val="20"/>
                <w:szCs w:val="20"/>
                <w:lang w:val="pt-BR"/>
              </w:rPr>
            </w:pPr>
            <w:r w:rsidRPr="00EE2D79">
              <w:rPr>
                <w:rFonts w:asciiTheme="minorHAnsi" w:eastAsiaTheme="minorHAnsi" w:hAnsiTheme="minorHAnsi" w:cs="Arial"/>
                <w:sz w:val="20"/>
                <w:szCs w:val="20"/>
                <w:lang w:val="pt-BR" w:eastAsia="en-US"/>
              </w:rPr>
              <w:t xml:space="preserve">Processo inverso que ocorre em meio anaeróbio, mediado por bactérias, onde o </w:t>
            </w:r>
            <w:r w:rsidR="00C759EC">
              <w:rPr>
                <w:rFonts w:asciiTheme="minorHAnsi" w:eastAsiaTheme="minorHAnsi" w:hAnsiTheme="minorHAnsi" w:cs="Arial"/>
                <w:sz w:val="20"/>
                <w:szCs w:val="20"/>
                <w:lang w:val="pt-BR" w:eastAsia="en-US"/>
              </w:rPr>
              <w:t>nitrato</w:t>
            </w:r>
            <w:r w:rsidRPr="00EE2D79">
              <w:rPr>
                <w:rFonts w:asciiTheme="minorHAnsi" w:eastAsiaTheme="minorHAnsi" w:hAnsiTheme="minorHAnsi" w:cs="Arial"/>
                <w:sz w:val="20"/>
                <w:szCs w:val="20"/>
                <w:lang w:val="pt-BR" w:eastAsia="en-US"/>
              </w:rPr>
              <w:t xml:space="preserve"> é convertido a nitrito e, posteriormente, a </w:t>
            </w:r>
            <w:r w:rsidR="00C759EC" w:rsidRPr="00C759EC">
              <w:rPr>
                <w:rFonts w:asciiTheme="minorHAnsi" w:hAnsiTheme="minorHAnsi"/>
                <w:color w:val="000000"/>
                <w:sz w:val="20"/>
                <w:szCs w:val="20"/>
                <w:lang w:val="pt-BR"/>
              </w:rPr>
              <w:t>óxido nitroso</w:t>
            </w:r>
            <w:r w:rsidR="00C759EC" w:rsidRPr="00EE2D79">
              <w:rPr>
                <w:rFonts w:asciiTheme="minorHAnsi" w:eastAsiaTheme="minorHAnsi" w:hAnsiTheme="minorHAnsi" w:cs="Arial"/>
                <w:sz w:val="20"/>
                <w:szCs w:val="20"/>
                <w:lang w:val="pt-BR" w:eastAsia="en-US"/>
              </w:rPr>
              <w:t xml:space="preserve"> </w:t>
            </w:r>
            <w:r w:rsidR="00C759EC">
              <w:rPr>
                <w:rFonts w:asciiTheme="minorHAnsi" w:eastAsiaTheme="minorHAnsi" w:hAnsiTheme="minorHAnsi" w:cs="Arial"/>
                <w:sz w:val="20"/>
                <w:szCs w:val="20"/>
                <w:lang w:val="pt-BR" w:eastAsia="en-US"/>
              </w:rPr>
              <w:t>(</w:t>
            </w:r>
            <w:r w:rsidRPr="00EE2D79">
              <w:rPr>
                <w:rFonts w:asciiTheme="minorHAnsi" w:eastAsiaTheme="minorHAnsi" w:hAnsiTheme="minorHAnsi" w:cs="Arial"/>
                <w:sz w:val="20"/>
                <w:szCs w:val="20"/>
                <w:lang w:val="pt-BR" w:eastAsia="en-US"/>
              </w:rPr>
              <w:t>N</w:t>
            </w:r>
            <w:r w:rsidRPr="00EE2D79">
              <w:rPr>
                <w:rFonts w:asciiTheme="minorHAnsi" w:eastAsiaTheme="minorHAnsi" w:hAnsiTheme="minorHAnsi" w:cs="Arial"/>
                <w:sz w:val="20"/>
                <w:szCs w:val="20"/>
                <w:vertAlign w:val="subscript"/>
                <w:lang w:val="pt-BR" w:eastAsia="en-US"/>
              </w:rPr>
              <w:t>2</w:t>
            </w:r>
            <w:r w:rsidRPr="00EE2D79">
              <w:rPr>
                <w:rFonts w:asciiTheme="minorHAnsi" w:eastAsiaTheme="minorHAnsi" w:hAnsiTheme="minorHAnsi" w:cs="Arial"/>
                <w:sz w:val="20"/>
                <w:szCs w:val="20"/>
                <w:lang w:val="pt-BR" w:eastAsia="en-US"/>
              </w:rPr>
              <w:t>O</w:t>
            </w:r>
            <w:r w:rsidR="00C759EC">
              <w:rPr>
                <w:rFonts w:asciiTheme="minorHAnsi" w:eastAsiaTheme="minorHAnsi" w:hAnsiTheme="minorHAnsi" w:cs="Arial"/>
                <w:sz w:val="20"/>
                <w:szCs w:val="20"/>
                <w:lang w:val="pt-BR" w:eastAsia="en-US"/>
              </w:rPr>
              <w:t>)</w:t>
            </w:r>
            <w:r w:rsidRPr="00EE2D79">
              <w:rPr>
                <w:rFonts w:asciiTheme="minorHAnsi" w:eastAsiaTheme="minorHAnsi" w:hAnsiTheme="minorHAnsi" w:cs="Arial"/>
                <w:sz w:val="20"/>
                <w:szCs w:val="20"/>
                <w:lang w:val="pt-BR" w:eastAsia="en-US"/>
              </w:rPr>
              <w:t xml:space="preserve"> e </w:t>
            </w:r>
            <w:r w:rsidR="00C759EC">
              <w:rPr>
                <w:rFonts w:asciiTheme="minorHAnsi" w:eastAsiaTheme="minorHAnsi" w:hAnsiTheme="minorHAnsi" w:cs="Arial"/>
                <w:sz w:val="20"/>
                <w:szCs w:val="20"/>
                <w:lang w:val="pt-BR" w:eastAsia="en-US"/>
              </w:rPr>
              <w:t>nitrogênio molecular (</w:t>
            </w:r>
            <w:r w:rsidRPr="00EE2D79">
              <w:rPr>
                <w:rFonts w:asciiTheme="minorHAnsi" w:eastAsiaTheme="minorHAnsi" w:hAnsiTheme="minorHAnsi" w:cs="Arial"/>
                <w:sz w:val="20"/>
                <w:szCs w:val="20"/>
                <w:lang w:val="pt-BR" w:eastAsia="en-US"/>
              </w:rPr>
              <w:t>N</w:t>
            </w:r>
            <w:r w:rsidRPr="00EE2D79">
              <w:rPr>
                <w:rFonts w:asciiTheme="minorHAnsi" w:eastAsiaTheme="minorHAnsi" w:hAnsiTheme="minorHAnsi" w:cs="Arial"/>
                <w:sz w:val="20"/>
                <w:szCs w:val="20"/>
                <w:vertAlign w:val="subscript"/>
                <w:lang w:val="pt-BR" w:eastAsia="en-US"/>
              </w:rPr>
              <w:t>2</w:t>
            </w:r>
            <w:r w:rsidR="00C759EC">
              <w:rPr>
                <w:rFonts w:asciiTheme="minorHAnsi" w:eastAsiaTheme="minorHAnsi" w:hAnsiTheme="minorHAnsi" w:cs="Arial"/>
                <w:sz w:val="20"/>
                <w:szCs w:val="20"/>
                <w:lang w:val="pt-BR" w:eastAsia="en-US"/>
              </w:rPr>
              <w:t>).</w:t>
            </w:r>
          </w:p>
        </w:tc>
      </w:tr>
      <w:tr w:rsidR="004E496C" w:rsidRPr="00DF3003" w14:paraId="2379571A" w14:textId="77777777" w:rsidTr="00B90059">
        <w:tc>
          <w:tcPr>
            <w:tcW w:w="1701" w:type="dxa"/>
            <w:shd w:val="clear" w:color="auto" w:fill="F2F2F2" w:themeFill="background1" w:themeFillShade="F2"/>
            <w:vAlign w:val="center"/>
          </w:tcPr>
          <w:p w14:paraId="7460DABD" w14:textId="77777777" w:rsidR="00C5695C" w:rsidRPr="00EE2D79" w:rsidRDefault="00AE2116" w:rsidP="00236CA4">
            <w:pPr>
              <w:rPr>
                <w:rFonts w:asciiTheme="minorHAnsi" w:hAnsiTheme="minorHAnsi"/>
                <w:sz w:val="20"/>
                <w:szCs w:val="20"/>
                <w:lang w:val="pt-BR"/>
              </w:rPr>
            </w:pPr>
            <w:r w:rsidRPr="00EE2D79">
              <w:rPr>
                <w:rFonts w:asciiTheme="minorHAnsi" w:hAnsiTheme="minorHAnsi"/>
                <w:sz w:val="20"/>
                <w:szCs w:val="20"/>
                <w:lang w:val="pt-BR"/>
              </w:rPr>
              <w:t>Assimilação</w:t>
            </w:r>
          </w:p>
        </w:tc>
        <w:tc>
          <w:tcPr>
            <w:tcW w:w="7019" w:type="dxa"/>
            <w:shd w:val="clear" w:color="auto" w:fill="F2F2F2" w:themeFill="background1" w:themeFillShade="F2"/>
            <w:vAlign w:val="center"/>
          </w:tcPr>
          <w:p w14:paraId="42B48C5B" w14:textId="17EE6204" w:rsidR="004E496C" w:rsidRPr="00EE2D79" w:rsidRDefault="002D02D5" w:rsidP="005F665E">
            <w:pPr>
              <w:autoSpaceDE w:val="0"/>
              <w:autoSpaceDN w:val="0"/>
              <w:adjustRightInd w:val="0"/>
              <w:jc w:val="both"/>
              <w:rPr>
                <w:rFonts w:asciiTheme="minorHAnsi" w:hAnsiTheme="minorHAnsi"/>
                <w:sz w:val="20"/>
                <w:szCs w:val="20"/>
                <w:lang w:val="pt-BR"/>
              </w:rPr>
            </w:pPr>
            <w:r w:rsidRPr="00EE2D79">
              <w:rPr>
                <w:rFonts w:asciiTheme="minorHAnsi" w:eastAsiaTheme="minorHAnsi" w:hAnsiTheme="minorHAnsi" w:cs="Arial"/>
                <w:sz w:val="20"/>
                <w:szCs w:val="20"/>
                <w:lang w:val="pt-BR" w:eastAsia="en-US"/>
              </w:rPr>
              <w:t>M</w:t>
            </w:r>
            <w:r w:rsidR="00DB144A" w:rsidRPr="00EE2D79">
              <w:rPr>
                <w:rFonts w:asciiTheme="minorHAnsi" w:eastAsiaTheme="minorHAnsi" w:hAnsiTheme="minorHAnsi" w:cs="Arial"/>
                <w:sz w:val="20"/>
                <w:szCs w:val="20"/>
                <w:lang w:val="pt-BR" w:eastAsia="en-US"/>
              </w:rPr>
              <w:t>ecanismos bioquímicos</w:t>
            </w:r>
            <w:r w:rsidRPr="00EE2D79">
              <w:rPr>
                <w:rFonts w:asciiTheme="minorHAnsi" w:eastAsiaTheme="minorHAnsi" w:hAnsiTheme="minorHAnsi" w:cs="Arial"/>
                <w:sz w:val="20"/>
                <w:szCs w:val="20"/>
                <w:lang w:val="pt-BR" w:eastAsia="en-US"/>
              </w:rPr>
              <w:t xml:space="preserve">, opostos </w:t>
            </w:r>
            <w:r w:rsidR="00C5695C" w:rsidRPr="00EE2D79">
              <w:rPr>
                <w:rFonts w:asciiTheme="minorHAnsi" w:eastAsiaTheme="minorHAnsi" w:hAnsiTheme="minorHAnsi" w:cs="Arial"/>
                <w:sz w:val="20"/>
                <w:szCs w:val="20"/>
                <w:lang w:val="pt-BR" w:eastAsia="en-US"/>
              </w:rPr>
              <w:t>aos da</w:t>
            </w:r>
            <w:r w:rsidRPr="00EE2D79">
              <w:rPr>
                <w:rFonts w:asciiTheme="minorHAnsi" w:eastAsiaTheme="minorHAnsi" w:hAnsiTheme="minorHAnsi" w:cs="Arial"/>
                <w:sz w:val="20"/>
                <w:szCs w:val="20"/>
                <w:lang w:val="pt-BR" w:eastAsia="en-US"/>
              </w:rPr>
              <w:t xml:space="preserve"> mineralização,</w:t>
            </w:r>
            <w:r w:rsidR="00DB144A" w:rsidRPr="00EE2D79">
              <w:rPr>
                <w:rFonts w:asciiTheme="minorHAnsi" w:eastAsiaTheme="minorHAnsi" w:hAnsiTheme="minorHAnsi" w:cs="Arial"/>
                <w:sz w:val="20"/>
                <w:szCs w:val="20"/>
                <w:lang w:val="pt-BR" w:eastAsia="en-US"/>
              </w:rPr>
              <w:t xml:space="preserve"> que </w:t>
            </w:r>
            <w:r w:rsidRPr="00EE2D79">
              <w:rPr>
                <w:rFonts w:asciiTheme="minorHAnsi" w:eastAsiaTheme="minorHAnsi" w:hAnsiTheme="minorHAnsi" w:cs="Arial"/>
                <w:sz w:val="20"/>
                <w:szCs w:val="20"/>
                <w:lang w:val="pt-BR" w:eastAsia="en-US"/>
              </w:rPr>
              <w:t xml:space="preserve">consistem </w:t>
            </w:r>
            <w:r w:rsidR="002B682F" w:rsidRPr="00EE2D79">
              <w:rPr>
                <w:rFonts w:asciiTheme="minorHAnsi" w:eastAsiaTheme="minorHAnsi" w:hAnsiTheme="minorHAnsi" w:cs="Arial"/>
                <w:sz w:val="20"/>
                <w:szCs w:val="20"/>
                <w:lang w:val="pt-BR" w:eastAsia="en-US"/>
              </w:rPr>
              <w:t xml:space="preserve">na conversão de </w:t>
            </w:r>
            <w:r w:rsidR="00AC28A7">
              <w:rPr>
                <w:rFonts w:asciiTheme="minorHAnsi" w:eastAsiaTheme="minorHAnsi" w:hAnsiTheme="minorHAnsi" w:cs="Arial"/>
                <w:sz w:val="20"/>
                <w:szCs w:val="20"/>
                <w:lang w:val="pt-BR" w:eastAsia="en-US"/>
              </w:rPr>
              <w:t>amôni</w:t>
            </w:r>
            <w:r w:rsidR="00C759EC">
              <w:rPr>
                <w:rFonts w:asciiTheme="minorHAnsi" w:eastAsiaTheme="minorHAnsi" w:hAnsiTheme="minorHAnsi" w:cs="Arial"/>
                <w:sz w:val="20"/>
                <w:szCs w:val="20"/>
                <w:lang w:val="pt-BR" w:eastAsia="en-US"/>
              </w:rPr>
              <w:t>o</w:t>
            </w:r>
            <w:r w:rsidR="002B682F" w:rsidRPr="00EE2D79">
              <w:rPr>
                <w:rFonts w:asciiTheme="minorHAnsi" w:eastAsiaTheme="minorHAnsi" w:hAnsiTheme="minorHAnsi" w:cs="Arial"/>
                <w:sz w:val="20"/>
                <w:szCs w:val="20"/>
                <w:lang w:val="pt-BR" w:eastAsia="en-US"/>
              </w:rPr>
              <w:t xml:space="preserve"> </w:t>
            </w:r>
            <w:r w:rsidR="00C5695C" w:rsidRPr="00EE2D79">
              <w:rPr>
                <w:rFonts w:asciiTheme="minorHAnsi" w:eastAsiaTheme="minorHAnsi" w:hAnsiTheme="minorHAnsi" w:cs="Arial"/>
                <w:sz w:val="20"/>
                <w:szCs w:val="20"/>
                <w:lang w:val="pt-BR" w:eastAsia="en-US"/>
              </w:rPr>
              <w:t>e nitrato</w:t>
            </w:r>
            <w:r w:rsidR="00DB144A" w:rsidRPr="00EE2D79">
              <w:rPr>
                <w:rFonts w:asciiTheme="minorHAnsi" w:eastAsiaTheme="minorHAnsi" w:hAnsiTheme="minorHAnsi" w:cs="Arial"/>
                <w:sz w:val="20"/>
                <w:szCs w:val="20"/>
                <w:lang w:val="pt-BR" w:eastAsia="en-US"/>
              </w:rPr>
              <w:t xml:space="preserve"> </w:t>
            </w:r>
            <w:r w:rsidR="00C5695C" w:rsidRPr="00EE2D79">
              <w:rPr>
                <w:rFonts w:asciiTheme="minorHAnsi" w:eastAsiaTheme="minorHAnsi" w:hAnsiTheme="minorHAnsi" w:cs="Arial"/>
                <w:sz w:val="20"/>
                <w:szCs w:val="20"/>
                <w:lang w:val="pt-BR" w:eastAsia="en-US"/>
              </w:rPr>
              <w:t xml:space="preserve">em </w:t>
            </w:r>
            <w:r w:rsidR="00DB144A" w:rsidRPr="00EE2D79">
              <w:rPr>
                <w:rFonts w:asciiTheme="minorHAnsi" w:eastAsiaTheme="minorHAnsi" w:hAnsiTheme="minorHAnsi" w:cs="Arial"/>
                <w:sz w:val="20"/>
                <w:szCs w:val="20"/>
                <w:lang w:val="pt-BR" w:eastAsia="en-US"/>
              </w:rPr>
              <w:t xml:space="preserve">proteínas e </w:t>
            </w:r>
            <w:r w:rsidR="00C5695C" w:rsidRPr="00EE2D79">
              <w:rPr>
                <w:rFonts w:asciiTheme="minorHAnsi" w:eastAsiaTheme="minorHAnsi" w:hAnsiTheme="minorHAnsi" w:cs="Arial"/>
                <w:sz w:val="20"/>
                <w:szCs w:val="20"/>
                <w:lang w:val="pt-BR" w:eastAsia="en-US"/>
              </w:rPr>
              <w:t>biomassa.</w:t>
            </w:r>
          </w:p>
        </w:tc>
      </w:tr>
      <w:tr w:rsidR="000B69D0" w:rsidRPr="00DF3003" w14:paraId="136A233B" w14:textId="77777777" w:rsidTr="00842BD1">
        <w:tc>
          <w:tcPr>
            <w:tcW w:w="1701" w:type="dxa"/>
            <w:vAlign w:val="center"/>
          </w:tcPr>
          <w:p w14:paraId="010F4456" w14:textId="77777777" w:rsidR="000B69D0" w:rsidRPr="00EE2D79" w:rsidRDefault="000B69D0" w:rsidP="00236CA4">
            <w:pPr>
              <w:rPr>
                <w:rFonts w:asciiTheme="minorHAnsi" w:hAnsiTheme="minorHAnsi"/>
                <w:sz w:val="20"/>
                <w:szCs w:val="20"/>
                <w:lang w:val="pt-BR"/>
              </w:rPr>
            </w:pPr>
            <w:r w:rsidRPr="00EE2D79">
              <w:rPr>
                <w:rFonts w:asciiTheme="minorHAnsi" w:hAnsiTheme="minorHAnsi"/>
                <w:sz w:val="20"/>
                <w:szCs w:val="20"/>
                <w:lang w:val="pt-BR"/>
              </w:rPr>
              <w:t>Volatilização</w:t>
            </w:r>
          </w:p>
        </w:tc>
        <w:tc>
          <w:tcPr>
            <w:tcW w:w="7019" w:type="dxa"/>
            <w:vAlign w:val="center"/>
          </w:tcPr>
          <w:p w14:paraId="41BD3A16" w14:textId="77777777" w:rsidR="000B69D0" w:rsidRPr="00EE2D79" w:rsidRDefault="000B69D0" w:rsidP="0003436B">
            <w:pPr>
              <w:autoSpaceDE w:val="0"/>
              <w:autoSpaceDN w:val="0"/>
              <w:adjustRightInd w:val="0"/>
              <w:jc w:val="both"/>
              <w:rPr>
                <w:rFonts w:asciiTheme="minorHAnsi" w:eastAsiaTheme="minorHAnsi" w:hAnsiTheme="minorHAnsi" w:cs="Arial"/>
                <w:sz w:val="20"/>
                <w:szCs w:val="20"/>
                <w:lang w:val="pt-BR" w:eastAsia="en-US"/>
              </w:rPr>
            </w:pPr>
            <w:r w:rsidRPr="00EE2D79">
              <w:rPr>
                <w:rFonts w:asciiTheme="minorHAnsi" w:eastAsiaTheme="minorHAnsi" w:hAnsiTheme="minorHAnsi" w:cs="Arial"/>
                <w:sz w:val="20"/>
                <w:szCs w:val="20"/>
                <w:lang w:val="pt-BR" w:eastAsia="en-US"/>
              </w:rPr>
              <w:t>Passagem da amônia, presente no solo, para atmosfera</w:t>
            </w:r>
            <w:r w:rsidR="00E01DC7">
              <w:rPr>
                <w:rFonts w:asciiTheme="minorHAnsi" w:eastAsiaTheme="minorHAnsi" w:hAnsiTheme="minorHAnsi" w:cs="Arial"/>
                <w:sz w:val="20"/>
                <w:szCs w:val="20"/>
                <w:lang w:val="pt-BR" w:eastAsia="en-US"/>
              </w:rPr>
              <w:t>.</w:t>
            </w:r>
          </w:p>
        </w:tc>
      </w:tr>
      <w:tr w:rsidR="005B2D76" w:rsidRPr="00DF3003" w14:paraId="1088DC46" w14:textId="77777777" w:rsidTr="00B90059">
        <w:tc>
          <w:tcPr>
            <w:tcW w:w="1701" w:type="dxa"/>
            <w:shd w:val="clear" w:color="auto" w:fill="F2F2F2" w:themeFill="background1" w:themeFillShade="F2"/>
            <w:vAlign w:val="center"/>
          </w:tcPr>
          <w:p w14:paraId="69D64714" w14:textId="77777777" w:rsidR="009611C0" w:rsidRPr="00EE2D79" w:rsidRDefault="005B2D76" w:rsidP="00236CA4">
            <w:pPr>
              <w:rPr>
                <w:rFonts w:asciiTheme="minorHAnsi" w:hAnsiTheme="minorHAnsi"/>
                <w:sz w:val="20"/>
                <w:szCs w:val="20"/>
                <w:lang w:val="pt-BR"/>
              </w:rPr>
            </w:pPr>
            <w:r w:rsidRPr="00EE2D79">
              <w:rPr>
                <w:rFonts w:asciiTheme="minorHAnsi" w:hAnsiTheme="minorHAnsi"/>
                <w:sz w:val="20"/>
                <w:szCs w:val="20"/>
                <w:lang w:val="pt-BR"/>
              </w:rPr>
              <w:t>Anam</w:t>
            </w:r>
            <w:r w:rsidR="00691354">
              <w:rPr>
                <w:rFonts w:asciiTheme="minorHAnsi" w:hAnsiTheme="minorHAnsi"/>
                <w:sz w:val="20"/>
                <w:szCs w:val="20"/>
                <w:lang w:val="pt-BR"/>
              </w:rPr>
              <w:t>m</w:t>
            </w:r>
            <w:r w:rsidRPr="00EE2D79">
              <w:rPr>
                <w:rFonts w:asciiTheme="minorHAnsi" w:hAnsiTheme="minorHAnsi"/>
                <w:sz w:val="20"/>
                <w:szCs w:val="20"/>
                <w:lang w:val="pt-BR"/>
              </w:rPr>
              <w:t>ox</w:t>
            </w:r>
          </w:p>
        </w:tc>
        <w:tc>
          <w:tcPr>
            <w:tcW w:w="7019" w:type="dxa"/>
            <w:shd w:val="clear" w:color="auto" w:fill="F2F2F2" w:themeFill="background1" w:themeFillShade="F2"/>
            <w:vAlign w:val="center"/>
          </w:tcPr>
          <w:p w14:paraId="5C71B064" w14:textId="310E9838" w:rsidR="005B2D76" w:rsidRPr="00EE2D79" w:rsidRDefault="007F760E" w:rsidP="005F665E">
            <w:pPr>
              <w:autoSpaceDE w:val="0"/>
              <w:autoSpaceDN w:val="0"/>
              <w:adjustRightInd w:val="0"/>
              <w:jc w:val="both"/>
              <w:rPr>
                <w:rFonts w:asciiTheme="minorHAnsi" w:hAnsiTheme="minorHAnsi"/>
                <w:sz w:val="20"/>
                <w:szCs w:val="20"/>
                <w:lang w:val="pt-BR"/>
              </w:rPr>
            </w:pPr>
            <w:r>
              <w:rPr>
                <w:rFonts w:asciiTheme="minorHAnsi" w:eastAsiaTheme="minorHAnsi" w:hAnsiTheme="minorHAnsi" w:cs="Arial"/>
                <w:sz w:val="20"/>
                <w:szCs w:val="20"/>
                <w:lang w:val="pt-BR" w:eastAsia="en-US"/>
              </w:rPr>
              <w:t>O</w:t>
            </w:r>
            <w:r w:rsidR="009611C0" w:rsidRPr="00EE2D79">
              <w:rPr>
                <w:rFonts w:asciiTheme="minorHAnsi" w:eastAsiaTheme="minorHAnsi" w:hAnsiTheme="minorHAnsi" w:cs="Arial"/>
                <w:sz w:val="20"/>
                <w:szCs w:val="20"/>
                <w:lang w:val="pt-BR" w:eastAsia="en-US"/>
              </w:rPr>
              <w:t xml:space="preserve">xidação anaeróbia do amônio </w:t>
            </w:r>
            <w:r>
              <w:rPr>
                <w:rFonts w:asciiTheme="minorHAnsi" w:eastAsiaTheme="minorHAnsi" w:hAnsiTheme="minorHAnsi" w:cs="Arial"/>
                <w:sz w:val="20"/>
                <w:szCs w:val="20"/>
                <w:lang w:val="pt-BR" w:eastAsia="en-US"/>
              </w:rPr>
              <w:t>em que</w:t>
            </w:r>
            <w:r w:rsidR="009611C0" w:rsidRPr="00EE2D79">
              <w:rPr>
                <w:rFonts w:asciiTheme="minorHAnsi" w:eastAsiaTheme="minorHAnsi" w:hAnsiTheme="minorHAnsi" w:cs="Arial"/>
                <w:sz w:val="20"/>
                <w:szCs w:val="20"/>
                <w:lang w:val="pt-BR" w:eastAsia="en-US"/>
              </w:rPr>
              <w:t xml:space="preserve"> alguns gêneros de bactérias convertem o </w:t>
            </w:r>
            <w:r w:rsidR="00AC28A7">
              <w:rPr>
                <w:rFonts w:asciiTheme="minorHAnsi" w:eastAsiaTheme="minorHAnsi" w:hAnsiTheme="minorHAnsi" w:cs="Arial"/>
                <w:sz w:val="20"/>
                <w:szCs w:val="20"/>
                <w:lang w:val="pt-BR" w:eastAsia="en-US"/>
              </w:rPr>
              <w:t>amôni</w:t>
            </w:r>
            <w:r w:rsidR="00C759EC">
              <w:rPr>
                <w:rFonts w:asciiTheme="minorHAnsi" w:eastAsiaTheme="minorHAnsi" w:hAnsiTheme="minorHAnsi" w:cs="Arial"/>
                <w:sz w:val="20"/>
                <w:szCs w:val="20"/>
                <w:lang w:val="pt-BR" w:eastAsia="en-US"/>
              </w:rPr>
              <w:t>o</w:t>
            </w:r>
            <w:r w:rsidR="009611C0" w:rsidRPr="00EE2D79">
              <w:rPr>
                <w:rFonts w:asciiTheme="minorHAnsi" w:eastAsiaTheme="minorHAnsi" w:hAnsiTheme="minorHAnsi" w:cs="Arial"/>
                <w:sz w:val="20"/>
                <w:szCs w:val="20"/>
                <w:lang w:val="pt-BR" w:eastAsia="en-US"/>
              </w:rPr>
              <w:t xml:space="preserve"> em </w:t>
            </w:r>
            <w:r w:rsidR="00AC28A7">
              <w:rPr>
                <w:rFonts w:asciiTheme="minorHAnsi" w:eastAsiaTheme="minorHAnsi" w:hAnsiTheme="minorHAnsi" w:cs="Arial"/>
                <w:sz w:val="20"/>
                <w:szCs w:val="20"/>
                <w:lang w:val="pt-BR" w:eastAsia="en-US"/>
              </w:rPr>
              <w:t>nitrogênio</w:t>
            </w:r>
            <w:r w:rsidR="00BC32BF">
              <w:rPr>
                <w:rFonts w:asciiTheme="minorHAnsi" w:eastAsiaTheme="minorHAnsi" w:hAnsiTheme="minorHAnsi" w:cs="Arial"/>
                <w:sz w:val="20"/>
                <w:szCs w:val="20"/>
                <w:lang w:val="pt-BR" w:eastAsia="en-US"/>
              </w:rPr>
              <w:t xml:space="preserve"> </w:t>
            </w:r>
            <w:r w:rsidR="00C759EC">
              <w:rPr>
                <w:rFonts w:asciiTheme="minorHAnsi" w:eastAsiaTheme="minorHAnsi" w:hAnsiTheme="minorHAnsi" w:cs="Arial"/>
                <w:sz w:val="20"/>
                <w:szCs w:val="20"/>
                <w:lang w:val="pt-BR" w:eastAsia="en-US"/>
              </w:rPr>
              <w:t>molecular</w:t>
            </w:r>
            <w:r>
              <w:rPr>
                <w:rFonts w:asciiTheme="minorHAnsi" w:eastAsiaTheme="minorHAnsi" w:hAnsiTheme="minorHAnsi" w:cs="Arial"/>
                <w:sz w:val="20"/>
                <w:szCs w:val="20"/>
                <w:lang w:val="pt-BR" w:eastAsia="en-US"/>
              </w:rPr>
              <w:t xml:space="preserve">, </w:t>
            </w:r>
            <w:r w:rsidR="009611C0" w:rsidRPr="00EE2D79">
              <w:rPr>
                <w:rFonts w:asciiTheme="minorHAnsi" w:eastAsiaTheme="minorHAnsi" w:hAnsiTheme="minorHAnsi" w:cs="Arial"/>
                <w:sz w:val="20"/>
                <w:szCs w:val="20"/>
                <w:lang w:val="pt-BR" w:eastAsia="en-US"/>
              </w:rPr>
              <w:t xml:space="preserve">na presença de </w:t>
            </w:r>
            <w:r w:rsidR="00AC28A7">
              <w:rPr>
                <w:rFonts w:asciiTheme="minorHAnsi" w:eastAsiaTheme="minorHAnsi" w:hAnsiTheme="minorHAnsi" w:cs="Arial"/>
                <w:sz w:val="20"/>
                <w:szCs w:val="20"/>
                <w:lang w:val="pt-BR" w:eastAsia="en-US"/>
              </w:rPr>
              <w:t>nitrato</w:t>
            </w:r>
            <w:r w:rsidR="009611C0" w:rsidRPr="00EE2D79">
              <w:rPr>
                <w:rFonts w:asciiTheme="minorHAnsi" w:eastAsiaTheme="minorHAnsi" w:hAnsiTheme="minorHAnsi" w:cs="Arial"/>
                <w:sz w:val="20"/>
                <w:szCs w:val="20"/>
                <w:lang w:val="pt-BR" w:eastAsia="en-US"/>
              </w:rPr>
              <w:t xml:space="preserve"> ou </w:t>
            </w:r>
            <w:r w:rsidR="00AC28A7">
              <w:rPr>
                <w:rFonts w:asciiTheme="minorHAnsi" w:eastAsiaTheme="minorHAnsi" w:hAnsiTheme="minorHAnsi" w:cs="Arial"/>
                <w:sz w:val="20"/>
                <w:szCs w:val="20"/>
                <w:lang w:val="pt-BR" w:eastAsia="en-US"/>
              </w:rPr>
              <w:t>nitrito</w:t>
            </w:r>
            <w:r w:rsidR="009611C0" w:rsidRPr="00EE2D79">
              <w:rPr>
                <w:rFonts w:asciiTheme="minorHAnsi" w:eastAsiaTheme="minorHAnsi" w:hAnsiTheme="minorHAnsi" w:cs="Arial"/>
                <w:sz w:val="20"/>
                <w:szCs w:val="20"/>
                <w:lang w:val="pt-BR" w:eastAsia="en-US"/>
              </w:rPr>
              <w:t>.</w:t>
            </w:r>
          </w:p>
        </w:tc>
      </w:tr>
    </w:tbl>
    <w:p w14:paraId="0FBEE962" w14:textId="77777777" w:rsidR="008E1174" w:rsidRPr="0041266A" w:rsidRDefault="008E1174" w:rsidP="009F1743">
      <w:pPr>
        <w:pStyle w:val="Ttulo2"/>
        <w:spacing w:before="0" w:after="120" w:line="360" w:lineRule="auto"/>
        <w:jc w:val="both"/>
        <w:rPr>
          <w:rFonts w:asciiTheme="minorHAnsi" w:hAnsiTheme="minorHAnsi"/>
          <w:b/>
          <w:color w:val="auto"/>
          <w:sz w:val="24"/>
          <w:szCs w:val="24"/>
          <w:lang w:val="pt-BR"/>
        </w:rPr>
      </w:pPr>
      <w:bookmarkStart w:id="12" w:name="_Toc482369421"/>
      <w:r w:rsidRPr="0041266A">
        <w:rPr>
          <w:rFonts w:asciiTheme="minorHAnsi" w:hAnsiTheme="minorHAnsi"/>
          <w:b/>
          <w:color w:val="auto"/>
          <w:sz w:val="24"/>
          <w:szCs w:val="24"/>
          <w:lang w:val="pt-BR"/>
        </w:rPr>
        <w:lastRenderedPageBreak/>
        <w:t xml:space="preserve">2.3. </w:t>
      </w:r>
      <w:r w:rsidR="005962B7" w:rsidRPr="0041266A">
        <w:rPr>
          <w:rFonts w:asciiTheme="minorHAnsi" w:hAnsiTheme="minorHAnsi"/>
          <w:b/>
          <w:color w:val="auto"/>
          <w:sz w:val="24"/>
          <w:szCs w:val="24"/>
          <w:lang w:val="pt-BR"/>
        </w:rPr>
        <w:t>Fontes de contaminação</w:t>
      </w:r>
      <w:bookmarkEnd w:id="12"/>
    </w:p>
    <w:p w14:paraId="2A0C1E42" w14:textId="1EFB89A8" w:rsidR="008E1174" w:rsidRDefault="008E1174" w:rsidP="001F055D">
      <w:pPr>
        <w:autoSpaceDE w:val="0"/>
        <w:autoSpaceDN w:val="0"/>
        <w:adjustRightInd w:val="0"/>
        <w:spacing w:after="120" w:line="360" w:lineRule="auto"/>
        <w:jc w:val="both"/>
        <w:rPr>
          <w:rFonts w:asciiTheme="minorHAnsi" w:hAnsiTheme="minorHAnsi" w:cs="Arial"/>
          <w:color w:val="000000"/>
          <w:sz w:val="22"/>
          <w:szCs w:val="22"/>
          <w:lang w:val="pt-BR"/>
        </w:rPr>
      </w:pPr>
      <w:r w:rsidRPr="00A11BAB">
        <w:rPr>
          <w:rFonts w:asciiTheme="minorHAnsi" w:hAnsiTheme="minorHAnsi" w:cs="Arial"/>
          <w:color w:val="000000"/>
          <w:sz w:val="22"/>
          <w:szCs w:val="22"/>
          <w:lang w:val="pt-BR"/>
        </w:rPr>
        <w:t xml:space="preserve">A </w:t>
      </w:r>
      <w:r w:rsidR="005962B7">
        <w:rPr>
          <w:rFonts w:asciiTheme="minorHAnsi" w:hAnsiTheme="minorHAnsi" w:cs="Arial"/>
          <w:color w:val="000000"/>
          <w:sz w:val="22"/>
          <w:szCs w:val="22"/>
          <w:lang w:val="pt-BR"/>
        </w:rPr>
        <w:t>ocorrência</w:t>
      </w:r>
      <w:r w:rsidRPr="00A11BAB">
        <w:rPr>
          <w:rFonts w:asciiTheme="minorHAnsi" w:hAnsiTheme="minorHAnsi" w:cs="Arial"/>
          <w:color w:val="000000"/>
          <w:sz w:val="22"/>
          <w:szCs w:val="22"/>
          <w:lang w:val="pt-BR"/>
        </w:rPr>
        <w:t xml:space="preserve"> de nitrato nas águas subterrâneas pode ser natural ou antrópica. A </w:t>
      </w:r>
      <w:r w:rsidR="00ED462C">
        <w:rPr>
          <w:rFonts w:asciiTheme="minorHAnsi" w:hAnsiTheme="minorHAnsi" w:cs="Arial"/>
          <w:color w:val="000000"/>
          <w:sz w:val="22"/>
          <w:szCs w:val="22"/>
          <w:lang w:val="pt-BR"/>
        </w:rPr>
        <w:t xml:space="preserve">origem </w:t>
      </w:r>
      <w:r w:rsidRPr="00A11BAB">
        <w:rPr>
          <w:rFonts w:asciiTheme="minorHAnsi" w:hAnsiTheme="minorHAnsi" w:cs="Arial"/>
          <w:color w:val="000000"/>
          <w:sz w:val="22"/>
          <w:szCs w:val="22"/>
          <w:lang w:val="pt-BR"/>
        </w:rPr>
        <w:t xml:space="preserve">natural de nitrato </w:t>
      </w:r>
      <w:r w:rsidR="00ED462C">
        <w:rPr>
          <w:rFonts w:asciiTheme="minorHAnsi" w:hAnsiTheme="minorHAnsi" w:cs="Arial"/>
          <w:color w:val="000000"/>
          <w:sz w:val="22"/>
          <w:szCs w:val="22"/>
          <w:lang w:val="pt-BR"/>
        </w:rPr>
        <w:t>está associada a a</w:t>
      </w:r>
      <w:r w:rsidRPr="00A11BAB">
        <w:rPr>
          <w:rFonts w:asciiTheme="minorHAnsi" w:hAnsiTheme="minorHAnsi" w:cs="Arial"/>
          <w:color w:val="000000"/>
          <w:sz w:val="22"/>
          <w:szCs w:val="22"/>
          <w:lang w:val="pt-BR"/>
        </w:rPr>
        <w:t>lgumas formações geológicas</w:t>
      </w:r>
      <w:r w:rsidR="0031101C">
        <w:rPr>
          <w:rFonts w:asciiTheme="minorHAnsi" w:hAnsiTheme="minorHAnsi" w:cs="Arial"/>
          <w:color w:val="000000"/>
          <w:sz w:val="22"/>
          <w:szCs w:val="22"/>
          <w:lang w:val="pt-BR"/>
        </w:rPr>
        <w:t>,</w:t>
      </w:r>
      <w:r w:rsidRPr="00A11BAB">
        <w:rPr>
          <w:rFonts w:asciiTheme="minorHAnsi" w:hAnsiTheme="minorHAnsi" w:cs="Arial"/>
          <w:color w:val="000000"/>
          <w:sz w:val="22"/>
          <w:szCs w:val="22"/>
          <w:lang w:val="pt-BR"/>
        </w:rPr>
        <w:t xml:space="preserve"> como é o caso de rochas sedimentares ricas em matéria orgânica</w:t>
      </w:r>
      <w:r w:rsidR="0070731D">
        <w:rPr>
          <w:rFonts w:asciiTheme="minorHAnsi" w:hAnsiTheme="minorHAnsi" w:cs="Arial"/>
          <w:color w:val="000000"/>
          <w:sz w:val="22"/>
          <w:szCs w:val="22"/>
          <w:lang w:val="pt-BR"/>
        </w:rPr>
        <w:t>,</w:t>
      </w:r>
      <w:r w:rsidRPr="00A11BAB">
        <w:rPr>
          <w:rFonts w:asciiTheme="minorHAnsi" w:hAnsiTheme="minorHAnsi" w:cs="Arial"/>
          <w:color w:val="000000"/>
          <w:sz w:val="22"/>
          <w:szCs w:val="22"/>
          <w:lang w:val="pt-BR"/>
        </w:rPr>
        <w:t xml:space="preserve"> </w:t>
      </w:r>
      <w:r>
        <w:rPr>
          <w:rFonts w:asciiTheme="minorHAnsi" w:hAnsiTheme="minorHAnsi" w:cs="Arial"/>
          <w:color w:val="000000"/>
          <w:sz w:val="22"/>
          <w:szCs w:val="22"/>
          <w:lang w:val="pt-BR"/>
        </w:rPr>
        <w:t xml:space="preserve">dos quais destacam-se </w:t>
      </w:r>
      <w:r w:rsidRPr="00A11BAB">
        <w:rPr>
          <w:rFonts w:asciiTheme="minorHAnsi" w:hAnsiTheme="minorHAnsi" w:cs="Arial"/>
          <w:color w:val="000000"/>
          <w:sz w:val="22"/>
          <w:szCs w:val="22"/>
          <w:lang w:val="pt-BR"/>
        </w:rPr>
        <w:t>tilitos, folhelhos e argilitos (</w:t>
      </w:r>
      <w:r>
        <w:rPr>
          <w:rFonts w:asciiTheme="minorHAnsi" w:hAnsiTheme="minorHAnsi" w:cs="Arial"/>
          <w:color w:val="000000"/>
          <w:sz w:val="22"/>
          <w:szCs w:val="22"/>
          <w:lang w:val="pt-BR"/>
        </w:rPr>
        <w:t xml:space="preserve">Quadro </w:t>
      </w:r>
      <w:r w:rsidR="009D34F5">
        <w:rPr>
          <w:rFonts w:asciiTheme="minorHAnsi" w:hAnsiTheme="minorHAnsi" w:cs="Arial"/>
          <w:color w:val="000000"/>
          <w:sz w:val="22"/>
          <w:szCs w:val="22"/>
          <w:lang w:val="pt-BR"/>
        </w:rPr>
        <w:t>2.</w:t>
      </w:r>
      <w:r w:rsidR="007A2300">
        <w:rPr>
          <w:rFonts w:asciiTheme="minorHAnsi" w:hAnsiTheme="minorHAnsi" w:cs="Arial"/>
          <w:color w:val="000000"/>
          <w:sz w:val="22"/>
          <w:szCs w:val="22"/>
          <w:lang w:val="pt-BR"/>
        </w:rPr>
        <w:t>1</w:t>
      </w:r>
      <w:r w:rsidRPr="00A11BAB">
        <w:rPr>
          <w:rFonts w:asciiTheme="minorHAnsi" w:hAnsiTheme="minorHAnsi" w:cs="Arial"/>
          <w:color w:val="000000"/>
          <w:sz w:val="22"/>
          <w:szCs w:val="22"/>
          <w:lang w:val="pt-BR"/>
        </w:rPr>
        <w:t>).</w:t>
      </w:r>
      <w:r w:rsidRPr="007C309C">
        <w:rPr>
          <w:rFonts w:asciiTheme="minorHAnsi" w:hAnsiTheme="minorHAnsi" w:cs="Arial"/>
          <w:color w:val="000000"/>
          <w:sz w:val="22"/>
          <w:szCs w:val="22"/>
          <w:lang w:val="pt-BR"/>
        </w:rPr>
        <w:t xml:space="preserve"> </w:t>
      </w:r>
      <w:r w:rsidRPr="00A11BAB">
        <w:rPr>
          <w:rFonts w:asciiTheme="minorHAnsi" w:hAnsiTheme="minorHAnsi" w:cs="Arial"/>
          <w:color w:val="000000"/>
          <w:sz w:val="22"/>
          <w:szCs w:val="22"/>
          <w:lang w:val="pt-BR"/>
        </w:rPr>
        <w:t xml:space="preserve">Neste caso, a água subterrânea rica em oxigênio, em contato com estas rochas que contêm nitrogênio e somada à atividade microbiológica, desencadeia uma sequência de reações que levará, no primeiro momento, à liberação do íon amônio e, depois, este dará origem ao nitrato. Tal cenário tem sido reportado em diversos trabalhos internacionais (Hendry </w:t>
      </w:r>
      <w:r w:rsidRPr="0070731D">
        <w:rPr>
          <w:rFonts w:asciiTheme="minorHAnsi" w:hAnsiTheme="minorHAnsi" w:cs="Arial"/>
          <w:i/>
          <w:color w:val="000000"/>
          <w:sz w:val="22"/>
          <w:szCs w:val="22"/>
          <w:lang w:val="pt-BR"/>
        </w:rPr>
        <w:t>et al.</w:t>
      </w:r>
      <w:r w:rsidRPr="00A11BAB">
        <w:rPr>
          <w:rFonts w:asciiTheme="minorHAnsi" w:hAnsiTheme="minorHAnsi" w:cs="Arial"/>
          <w:color w:val="000000"/>
          <w:sz w:val="22"/>
          <w:szCs w:val="22"/>
          <w:lang w:val="pt-BR"/>
        </w:rPr>
        <w:t>, 1984; Rodvang &amp; Simpkins, 2001</w:t>
      </w:r>
      <w:r>
        <w:rPr>
          <w:rFonts w:asciiTheme="minorHAnsi" w:hAnsiTheme="minorHAnsi" w:cs="Arial"/>
          <w:color w:val="000000"/>
          <w:sz w:val="22"/>
          <w:szCs w:val="22"/>
          <w:lang w:val="pt-BR"/>
        </w:rPr>
        <w:t>; BGS, 2004;</w:t>
      </w:r>
      <w:r w:rsidRPr="00A11BAB">
        <w:rPr>
          <w:rFonts w:asciiTheme="minorHAnsi" w:hAnsiTheme="minorHAnsi" w:cs="Arial"/>
          <w:color w:val="000000"/>
          <w:sz w:val="22"/>
          <w:szCs w:val="22"/>
          <w:lang w:val="pt-BR"/>
        </w:rPr>
        <w:t xml:space="preserve"> Tyson, 2004).</w:t>
      </w:r>
    </w:p>
    <w:p w14:paraId="2DF192A9" w14:textId="77777777" w:rsidR="008E1174" w:rsidRDefault="008E1174" w:rsidP="00CF51A4">
      <w:pPr>
        <w:spacing w:line="360" w:lineRule="auto"/>
        <w:jc w:val="both"/>
        <w:rPr>
          <w:rFonts w:asciiTheme="minorHAnsi" w:hAnsiTheme="minorHAnsi" w:cs="Arial"/>
          <w:color w:val="000000"/>
          <w:sz w:val="22"/>
          <w:szCs w:val="22"/>
          <w:lang w:val="pt-BR"/>
        </w:rPr>
      </w:pPr>
      <w:r w:rsidRPr="00150E34">
        <w:rPr>
          <w:rFonts w:asciiTheme="minorHAnsi" w:hAnsiTheme="minorHAnsi" w:cs="Arial"/>
          <w:color w:val="000000"/>
          <w:sz w:val="22"/>
          <w:szCs w:val="22"/>
          <w:lang w:val="pt-BR"/>
        </w:rPr>
        <w:t>As fontes antrópicas desse contaminante</w:t>
      </w:r>
      <w:r>
        <w:rPr>
          <w:rFonts w:asciiTheme="minorHAnsi" w:hAnsiTheme="minorHAnsi" w:cs="Arial"/>
          <w:color w:val="000000"/>
          <w:sz w:val="22"/>
          <w:szCs w:val="22"/>
          <w:lang w:val="pt-BR"/>
        </w:rPr>
        <w:t xml:space="preserve">, por sua vez, ocorrem em áreas rurais e urbanas e </w:t>
      </w:r>
      <w:r w:rsidR="00ED462C">
        <w:rPr>
          <w:rFonts w:asciiTheme="minorHAnsi" w:hAnsiTheme="minorHAnsi" w:cs="Arial"/>
          <w:color w:val="000000"/>
          <w:sz w:val="22"/>
          <w:szCs w:val="22"/>
          <w:lang w:val="pt-BR"/>
        </w:rPr>
        <w:t xml:space="preserve">são </w:t>
      </w:r>
      <w:r w:rsidRPr="00EE34CD">
        <w:rPr>
          <w:rFonts w:asciiTheme="minorHAnsi" w:hAnsiTheme="minorHAnsi" w:cs="Arial"/>
          <w:color w:val="000000"/>
          <w:sz w:val="22"/>
          <w:szCs w:val="22"/>
          <w:lang w:val="pt-BR"/>
        </w:rPr>
        <w:t>divididas em dois principais grupos: n</w:t>
      </w:r>
      <w:r>
        <w:rPr>
          <w:rFonts w:asciiTheme="minorHAnsi" w:hAnsiTheme="minorHAnsi" w:cs="Arial"/>
          <w:color w:val="000000"/>
          <w:sz w:val="22"/>
          <w:szCs w:val="22"/>
          <w:lang w:val="pt-BR"/>
        </w:rPr>
        <w:t>ão pontuais (difusa</w:t>
      </w:r>
      <w:r w:rsidR="00ED462C">
        <w:rPr>
          <w:rFonts w:asciiTheme="minorHAnsi" w:hAnsiTheme="minorHAnsi" w:cs="Arial"/>
          <w:color w:val="000000"/>
          <w:sz w:val="22"/>
          <w:szCs w:val="22"/>
          <w:lang w:val="pt-BR"/>
        </w:rPr>
        <w:t>s</w:t>
      </w:r>
      <w:r>
        <w:rPr>
          <w:rFonts w:asciiTheme="minorHAnsi" w:hAnsiTheme="minorHAnsi" w:cs="Arial"/>
          <w:color w:val="000000"/>
          <w:sz w:val="22"/>
          <w:szCs w:val="22"/>
          <w:lang w:val="pt-BR"/>
        </w:rPr>
        <w:t>) e pontuais. T</w:t>
      </w:r>
      <w:r w:rsidR="00D524DB">
        <w:rPr>
          <w:rFonts w:asciiTheme="minorHAnsi" w:hAnsiTheme="minorHAnsi" w:cs="Arial"/>
          <w:color w:val="000000"/>
          <w:sz w:val="22"/>
          <w:szCs w:val="22"/>
          <w:lang w:val="pt-BR"/>
        </w:rPr>
        <w:t>ais fontes são responsáveis por</w:t>
      </w:r>
      <w:r>
        <w:rPr>
          <w:rFonts w:asciiTheme="minorHAnsi" w:hAnsiTheme="minorHAnsi" w:cs="Arial"/>
          <w:color w:val="000000"/>
          <w:sz w:val="22"/>
          <w:szCs w:val="22"/>
          <w:lang w:val="pt-BR"/>
        </w:rPr>
        <w:t xml:space="preserve"> </w:t>
      </w:r>
      <w:r w:rsidR="0031101C">
        <w:rPr>
          <w:rFonts w:asciiTheme="minorHAnsi" w:hAnsiTheme="minorHAnsi" w:cs="Arial"/>
          <w:color w:val="000000"/>
          <w:sz w:val="22"/>
          <w:szCs w:val="22"/>
          <w:lang w:val="pt-BR"/>
        </w:rPr>
        <w:t>muitos</w:t>
      </w:r>
      <w:r w:rsidR="00ED462C">
        <w:rPr>
          <w:rFonts w:asciiTheme="minorHAnsi" w:hAnsiTheme="minorHAnsi" w:cs="Arial"/>
          <w:color w:val="000000"/>
          <w:sz w:val="22"/>
          <w:szCs w:val="22"/>
          <w:lang w:val="pt-BR"/>
        </w:rPr>
        <w:t xml:space="preserve"> </w:t>
      </w:r>
      <w:r>
        <w:rPr>
          <w:rFonts w:asciiTheme="minorHAnsi" w:hAnsiTheme="minorHAnsi" w:cs="Arial"/>
          <w:color w:val="000000"/>
          <w:sz w:val="22"/>
          <w:szCs w:val="22"/>
          <w:lang w:val="pt-BR"/>
        </w:rPr>
        <w:t xml:space="preserve">casos de contaminação por nitrato </w:t>
      </w:r>
      <w:r w:rsidR="00ED462C">
        <w:rPr>
          <w:rFonts w:asciiTheme="minorHAnsi" w:hAnsiTheme="minorHAnsi" w:cs="Arial"/>
          <w:color w:val="000000"/>
          <w:sz w:val="22"/>
          <w:szCs w:val="22"/>
          <w:lang w:val="pt-BR"/>
        </w:rPr>
        <w:t>n</w:t>
      </w:r>
      <w:r>
        <w:rPr>
          <w:rFonts w:asciiTheme="minorHAnsi" w:hAnsiTheme="minorHAnsi" w:cs="Arial"/>
          <w:color w:val="000000"/>
          <w:sz w:val="22"/>
          <w:szCs w:val="22"/>
          <w:lang w:val="pt-BR"/>
        </w:rPr>
        <w:t xml:space="preserve">as águas subterrâneas e </w:t>
      </w:r>
      <w:r w:rsidR="00ED462C">
        <w:rPr>
          <w:rFonts w:asciiTheme="minorHAnsi" w:hAnsiTheme="minorHAnsi" w:cs="Arial"/>
          <w:color w:val="000000"/>
          <w:sz w:val="22"/>
          <w:szCs w:val="22"/>
          <w:lang w:val="pt-BR"/>
        </w:rPr>
        <w:t xml:space="preserve">que </w:t>
      </w:r>
      <w:r>
        <w:rPr>
          <w:rFonts w:asciiTheme="minorHAnsi" w:hAnsiTheme="minorHAnsi" w:cs="Arial"/>
          <w:color w:val="000000"/>
          <w:sz w:val="22"/>
          <w:szCs w:val="22"/>
          <w:lang w:val="pt-BR"/>
        </w:rPr>
        <w:t xml:space="preserve">serão abordadas </w:t>
      </w:r>
      <w:r w:rsidR="0031101C">
        <w:rPr>
          <w:rFonts w:asciiTheme="minorHAnsi" w:hAnsiTheme="minorHAnsi" w:cs="Arial"/>
          <w:color w:val="000000"/>
          <w:sz w:val="22"/>
          <w:szCs w:val="22"/>
          <w:lang w:val="pt-BR"/>
        </w:rPr>
        <w:t xml:space="preserve">com mais detalhe </w:t>
      </w:r>
      <w:r>
        <w:rPr>
          <w:rFonts w:asciiTheme="minorHAnsi" w:hAnsiTheme="minorHAnsi" w:cs="Arial"/>
          <w:color w:val="000000"/>
          <w:sz w:val="22"/>
          <w:szCs w:val="22"/>
          <w:lang w:val="pt-BR"/>
        </w:rPr>
        <w:t>nos tópicos a seguir.</w:t>
      </w:r>
    </w:p>
    <w:p w14:paraId="27941837" w14:textId="568613F2" w:rsidR="00D105F9" w:rsidRPr="002767C1" w:rsidRDefault="00D105F9" w:rsidP="00CF51A4">
      <w:pPr>
        <w:autoSpaceDE w:val="0"/>
        <w:autoSpaceDN w:val="0"/>
        <w:adjustRightInd w:val="0"/>
        <w:rPr>
          <w:rFonts w:asciiTheme="minorHAnsi" w:hAnsiTheme="minorHAnsi"/>
          <w:sz w:val="22"/>
          <w:szCs w:val="22"/>
          <w:lang w:val="pt-BR"/>
        </w:rPr>
      </w:pPr>
    </w:p>
    <w:tbl>
      <w:tblPr>
        <w:tblStyle w:val="Tabelacomgrade"/>
        <w:tblW w:w="0" w:type="auto"/>
        <w:shd w:val="clear" w:color="auto" w:fill="D9D9D9" w:themeFill="background1" w:themeFillShade="D9"/>
        <w:tblLook w:val="04A0" w:firstRow="1" w:lastRow="0" w:firstColumn="1" w:lastColumn="0" w:noHBand="0" w:noVBand="1"/>
      </w:tblPr>
      <w:tblGrid>
        <w:gridCol w:w="8494"/>
      </w:tblGrid>
      <w:tr w:rsidR="008E1174" w:rsidRPr="00DF3003" w14:paraId="68437BE6" w14:textId="77777777" w:rsidTr="00ED462C">
        <w:tc>
          <w:tcPr>
            <w:tcW w:w="8494" w:type="dxa"/>
            <w:shd w:val="clear" w:color="auto" w:fill="D9D9D9" w:themeFill="background1" w:themeFillShade="D9"/>
          </w:tcPr>
          <w:p w14:paraId="45B4C33B" w14:textId="20507723" w:rsidR="00747E96" w:rsidRDefault="008E1174" w:rsidP="002B1729">
            <w:pPr>
              <w:autoSpaceDE w:val="0"/>
              <w:autoSpaceDN w:val="0"/>
              <w:adjustRightInd w:val="0"/>
              <w:spacing w:after="120"/>
              <w:jc w:val="both"/>
              <w:rPr>
                <w:rFonts w:asciiTheme="minorHAnsi" w:hAnsiTheme="minorHAnsi" w:cs="Arial"/>
                <w:b/>
                <w:i/>
                <w:color w:val="000000"/>
                <w:lang w:val="pt-BR"/>
              </w:rPr>
            </w:pPr>
            <w:r w:rsidDel="00D105F9">
              <w:rPr>
                <w:rFonts w:asciiTheme="minorHAnsi" w:hAnsiTheme="minorHAnsi" w:cs="Arial"/>
                <w:b/>
                <w:i/>
                <w:color w:val="000000"/>
                <w:lang w:val="pt-BR"/>
              </w:rPr>
              <w:t xml:space="preserve">Quadro </w:t>
            </w:r>
            <w:r w:rsidR="009D34F5">
              <w:rPr>
                <w:rFonts w:asciiTheme="minorHAnsi" w:hAnsiTheme="minorHAnsi" w:cs="Arial"/>
                <w:b/>
                <w:i/>
                <w:color w:val="000000"/>
                <w:lang w:val="pt-BR"/>
              </w:rPr>
              <w:t>2.</w:t>
            </w:r>
            <w:r w:rsidR="007A2300" w:rsidDel="00D105F9">
              <w:rPr>
                <w:rFonts w:asciiTheme="minorHAnsi" w:hAnsiTheme="minorHAnsi" w:cs="Arial"/>
                <w:b/>
                <w:i/>
                <w:color w:val="000000"/>
                <w:lang w:val="pt-BR"/>
              </w:rPr>
              <w:t>1</w:t>
            </w:r>
            <w:r w:rsidDel="00D105F9">
              <w:rPr>
                <w:rFonts w:asciiTheme="minorHAnsi" w:hAnsiTheme="minorHAnsi" w:cs="Arial"/>
                <w:b/>
                <w:i/>
                <w:color w:val="000000"/>
                <w:lang w:val="pt-BR"/>
              </w:rPr>
              <w:t xml:space="preserve">. </w:t>
            </w:r>
            <w:r w:rsidRPr="007C309C" w:rsidDel="00D105F9">
              <w:rPr>
                <w:rFonts w:asciiTheme="minorHAnsi" w:hAnsiTheme="minorHAnsi" w:cs="Arial"/>
                <w:b/>
                <w:i/>
                <w:color w:val="000000"/>
                <w:lang w:val="pt-BR"/>
              </w:rPr>
              <w:t xml:space="preserve">Origem natural de nitrato nas águas </w:t>
            </w:r>
            <w:r w:rsidR="00747E96">
              <w:rPr>
                <w:rFonts w:asciiTheme="minorHAnsi" w:hAnsiTheme="minorHAnsi" w:cs="Arial"/>
                <w:b/>
                <w:i/>
                <w:color w:val="000000"/>
                <w:lang w:val="pt-BR"/>
              </w:rPr>
              <w:t>subterrâneas</w:t>
            </w:r>
          </w:p>
          <w:p w14:paraId="61DFF83F" w14:textId="53D1D9A1" w:rsidR="008E1174" w:rsidRPr="002B1729" w:rsidRDefault="008E1174" w:rsidP="00F33BBA">
            <w:pPr>
              <w:autoSpaceDE w:val="0"/>
              <w:autoSpaceDN w:val="0"/>
              <w:adjustRightInd w:val="0"/>
              <w:spacing w:after="120"/>
              <w:jc w:val="both"/>
              <w:rPr>
                <w:rFonts w:asciiTheme="minorHAnsi" w:hAnsiTheme="minorHAnsi" w:cs="Arial"/>
                <w:i/>
                <w:color w:val="000000"/>
                <w:sz w:val="20"/>
                <w:szCs w:val="20"/>
                <w:lang w:val="pt-BR"/>
              </w:rPr>
            </w:pPr>
            <w:r w:rsidRPr="002B1729">
              <w:rPr>
                <w:rFonts w:asciiTheme="minorHAnsi" w:hAnsiTheme="minorHAnsi" w:cs="Arial"/>
                <w:i/>
                <w:color w:val="000000"/>
                <w:sz w:val="20"/>
                <w:szCs w:val="20"/>
                <w:lang w:val="pt-BR"/>
              </w:rPr>
              <w:t>Exemplos de ocorrência natural de nitrato nas águas subterrâneas são observados em algumas das regiões mais áridas do planeta como o Deserto de Atacama (Chile), Vale da Morte (EUA), Deserto de Gobi (China), ou mesmo na Antártida (Ericksen, 1983;</w:t>
            </w:r>
            <w:r w:rsidR="00D524DB" w:rsidRPr="002B1729">
              <w:rPr>
                <w:rFonts w:asciiTheme="minorHAnsi" w:hAnsiTheme="minorHAnsi" w:cs="Arial"/>
                <w:i/>
                <w:color w:val="000000"/>
                <w:sz w:val="20"/>
                <w:szCs w:val="20"/>
                <w:lang w:val="pt-BR"/>
              </w:rPr>
              <w:t xml:space="preserve"> </w:t>
            </w:r>
            <w:r w:rsidRPr="002B1729">
              <w:rPr>
                <w:rFonts w:asciiTheme="minorHAnsi" w:hAnsiTheme="minorHAnsi" w:cs="Arial"/>
                <w:i/>
                <w:color w:val="000000"/>
                <w:sz w:val="20"/>
                <w:szCs w:val="20"/>
                <w:lang w:val="pt-BR"/>
              </w:rPr>
              <w:t>Eri</w:t>
            </w:r>
            <w:r w:rsidR="00D524DB" w:rsidRPr="002B1729">
              <w:rPr>
                <w:rFonts w:asciiTheme="minorHAnsi" w:hAnsiTheme="minorHAnsi" w:cs="Arial"/>
                <w:i/>
                <w:color w:val="000000"/>
                <w:sz w:val="20"/>
                <w:szCs w:val="20"/>
                <w:lang w:val="pt-BR"/>
              </w:rPr>
              <w:t>c</w:t>
            </w:r>
            <w:r w:rsidRPr="002B1729">
              <w:rPr>
                <w:rFonts w:asciiTheme="minorHAnsi" w:hAnsiTheme="minorHAnsi" w:cs="Arial"/>
                <w:i/>
                <w:color w:val="000000"/>
                <w:sz w:val="20"/>
                <w:szCs w:val="20"/>
                <w:lang w:val="pt-BR"/>
              </w:rPr>
              <w:t xml:space="preserve">ksen </w:t>
            </w:r>
            <w:r w:rsidR="0031101C" w:rsidRPr="0031101C">
              <w:rPr>
                <w:rFonts w:asciiTheme="minorHAnsi" w:hAnsiTheme="minorHAnsi" w:cs="Arial"/>
                <w:i/>
                <w:color w:val="000000"/>
                <w:sz w:val="20"/>
                <w:szCs w:val="20"/>
                <w:lang w:val="pt-BR"/>
              </w:rPr>
              <w:t>et al.</w:t>
            </w:r>
            <w:r w:rsidRPr="002B1729">
              <w:rPr>
                <w:rFonts w:asciiTheme="minorHAnsi" w:hAnsiTheme="minorHAnsi" w:cs="Arial"/>
                <w:i/>
                <w:color w:val="000000"/>
                <w:sz w:val="20"/>
                <w:szCs w:val="20"/>
                <w:lang w:val="pt-BR"/>
              </w:rPr>
              <w:t xml:space="preserve">, 1988; Böhlke </w:t>
            </w:r>
            <w:r w:rsidR="0031101C" w:rsidRPr="0031101C">
              <w:rPr>
                <w:rFonts w:asciiTheme="minorHAnsi" w:hAnsiTheme="minorHAnsi" w:cs="Arial"/>
                <w:i/>
                <w:color w:val="000000"/>
                <w:sz w:val="20"/>
                <w:szCs w:val="20"/>
                <w:lang w:val="pt-BR"/>
              </w:rPr>
              <w:t>et al.</w:t>
            </w:r>
            <w:r w:rsidRPr="002B1729">
              <w:rPr>
                <w:rFonts w:asciiTheme="minorHAnsi" w:hAnsiTheme="minorHAnsi" w:cs="Arial"/>
                <w:i/>
                <w:color w:val="000000"/>
                <w:sz w:val="20"/>
                <w:szCs w:val="20"/>
                <w:lang w:val="pt-BR"/>
              </w:rPr>
              <w:t xml:space="preserve">, 1997; </w:t>
            </w:r>
            <w:r w:rsidR="002B1729">
              <w:rPr>
                <w:rFonts w:asciiTheme="minorHAnsi" w:hAnsiTheme="minorHAnsi" w:cs="Arial"/>
                <w:i/>
                <w:color w:val="000000"/>
                <w:sz w:val="20"/>
                <w:szCs w:val="20"/>
                <w:lang w:val="pt-BR"/>
              </w:rPr>
              <w:t xml:space="preserve"> </w:t>
            </w:r>
            <w:r w:rsidRPr="002B1729">
              <w:rPr>
                <w:rFonts w:asciiTheme="minorHAnsi" w:hAnsiTheme="minorHAnsi" w:cs="Arial"/>
                <w:i/>
                <w:color w:val="000000"/>
                <w:sz w:val="20"/>
                <w:szCs w:val="20"/>
                <w:lang w:val="pt-BR"/>
              </w:rPr>
              <w:t xml:space="preserve">Michalski </w:t>
            </w:r>
            <w:r w:rsidR="0031101C" w:rsidRPr="0031101C">
              <w:rPr>
                <w:rFonts w:asciiTheme="minorHAnsi" w:hAnsiTheme="minorHAnsi" w:cs="Arial"/>
                <w:i/>
                <w:color w:val="000000"/>
                <w:sz w:val="20"/>
                <w:szCs w:val="20"/>
                <w:lang w:val="pt-BR"/>
              </w:rPr>
              <w:t>et al.</w:t>
            </w:r>
            <w:r w:rsidR="00D524DB" w:rsidRPr="002B1729">
              <w:rPr>
                <w:rFonts w:asciiTheme="minorHAnsi" w:hAnsiTheme="minorHAnsi" w:cs="Arial"/>
                <w:i/>
                <w:color w:val="000000"/>
                <w:sz w:val="20"/>
                <w:szCs w:val="20"/>
                <w:lang w:val="pt-BR"/>
              </w:rPr>
              <w:t xml:space="preserve">, 2005; Qin </w:t>
            </w:r>
            <w:r w:rsidR="0031101C" w:rsidRPr="0031101C">
              <w:rPr>
                <w:rFonts w:asciiTheme="minorHAnsi" w:hAnsiTheme="minorHAnsi" w:cs="Arial"/>
                <w:i/>
                <w:color w:val="000000"/>
                <w:sz w:val="20"/>
                <w:szCs w:val="20"/>
                <w:lang w:val="pt-BR"/>
              </w:rPr>
              <w:t>et al.</w:t>
            </w:r>
            <w:r w:rsidR="00D524DB" w:rsidRPr="002B1729">
              <w:rPr>
                <w:rFonts w:asciiTheme="minorHAnsi" w:hAnsiTheme="minorHAnsi" w:cs="Arial"/>
                <w:i/>
                <w:color w:val="000000"/>
                <w:sz w:val="20"/>
                <w:szCs w:val="20"/>
                <w:lang w:val="pt-BR"/>
              </w:rPr>
              <w:t>, 2012). Ness</w:t>
            </w:r>
            <w:r w:rsidRPr="002B1729">
              <w:rPr>
                <w:rFonts w:asciiTheme="minorHAnsi" w:hAnsiTheme="minorHAnsi" w:cs="Arial"/>
                <w:i/>
                <w:color w:val="000000"/>
                <w:sz w:val="20"/>
                <w:szCs w:val="20"/>
                <w:lang w:val="pt-BR"/>
              </w:rPr>
              <w:t>es locais, o nitrato está presente sob a forma de sais (nitrato, iodato, perclorato, cromato) que ao se depositarem</w:t>
            </w:r>
            <w:r w:rsidR="00D524DB" w:rsidRPr="002B1729">
              <w:rPr>
                <w:rFonts w:asciiTheme="minorHAnsi" w:hAnsiTheme="minorHAnsi" w:cs="Arial"/>
                <w:i/>
                <w:color w:val="000000"/>
                <w:sz w:val="20"/>
                <w:szCs w:val="20"/>
                <w:lang w:val="pt-BR"/>
              </w:rPr>
              <w:t>,</w:t>
            </w:r>
            <w:r w:rsidRPr="002B1729">
              <w:rPr>
                <w:rFonts w:asciiTheme="minorHAnsi" w:hAnsiTheme="minorHAnsi" w:cs="Arial"/>
                <w:i/>
                <w:color w:val="000000"/>
                <w:sz w:val="20"/>
                <w:szCs w:val="20"/>
                <w:lang w:val="pt-BR"/>
              </w:rPr>
              <w:t xml:space="preserve"> dão origem a uma rocha sedimentar denominada “caliche”, além dos evaporitos. Es</w:t>
            </w:r>
            <w:r w:rsidR="00A93A8B">
              <w:rPr>
                <w:rFonts w:asciiTheme="minorHAnsi" w:hAnsiTheme="minorHAnsi" w:cs="Arial"/>
                <w:i/>
                <w:color w:val="000000"/>
                <w:sz w:val="20"/>
                <w:szCs w:val="20"/>
                <w:lang w:val="pt-BR"/>
              </w:rPr>
              <w:t>s</w:t>
            </w:r>
            <w:r w:rsidRPr="002B1729">
              <w:rPr>
                <w:rFonts w:asciiTheme="minorHAnsi" w:hAnsiTheme="minorHAnsi" w:cs="Arial"/>
                <w:i/>
                <w:color w:val="000000"/>
                <w:sz w:val="20"/>
                <w:szCs w:val="20"/>
                <w:lang w:val="pt-BR"/>
              </w:rPr>
              <w:t>es depósitos superficiais, formados em condições de to</w:t>
            </w:r>
            <w:r w:rsidR="00D524DB" w:rsidRPr="002B1729">
              <w:rPr>
                <w:rFonts w:asciiTheme="minorHAnsi" w:hAnsiTheme="minorHAnsi" w:cs="Arial"/>
                <w:i/>
                <w:color w:val="000000"/>
                <w:sz w:val="20"/>
                <w:szCs w:val="20"/>
                <w:lang w:val="pt-BR"/>
              </w:rPr>
              <w:t xml:space="preserve">tal aridez, podem ser </w:t>
            </w:r>
            <w:r w:rsidRPr="002B1729">
              <w:rPr>
                <w:rFonts w:asciiTheme="minorHAnsi" w:hAnsiTheme="minorHAnsi" w:cs="Arial"/>
                <w:i/>
                <w:color w:val="000000"/>
                <w:sz w:val="20"/>
                <w:szCs w:val="20"/>
                <w:lang w:val="pt-BR"/>
              </w:rPr>
              <w:t>transportados para as águas superficiais ou subterrâneas, mediante processos que incluem: inundações locais ocasionadas por chuvas torrenciais, irrigação, disposição inadequada de resíduos de mineração, entre outros.</w:t>
            </w:r>
          </w:p>
        </w:tc>
      </w:tr>
    </w:tbl>
    <w:p w14:paraId="7FF51FC9" w14:textId="77777777" w:rsidR="008E1174" w:rsidRPr="00ED462C" w:rsidRDefault="008E1174" w:rsidP="008E1174">
      <w:pPr>
        <w:autoSpaceDE w:val="0"/>
        <w:autoSpaceDN w:val="0"/>
        <w:adjustRightInd w:val="0"/>
        <w:rPr>
          <w:rFonts w:asciiTheme="minorHAnsi" w:hAnsiTheme="minorHAnsi"/>
          <w:sz w:val="22"/>
          <w:szCs w:val="22"/>
          <w:lang w:val="pt-BR"/>
        </w:rPr>
      </w:pPr>
    </w:p>
    <w:p w14:paraId="79D15E2C" w14:textId="77777777" w:rsidR="008E1174" w:rsidRPr="00592F3E" w:rsidRDefault="008E1174" w:rsidP="008E1174">
      <w:pPr>
        <w:spacing w:after="120" w:line="360" w:lineRule="auto"/>
        <w:jc w:val="both"/>
        <w:rPr>
          <w:rFonts w:asciiTheme="minorHAnsi" w:hAnsiTheme="minorHAnsi"/>
          <w:i/>
          <w:color w:val="000000"/>
          <w:lang w:val="pt-BR"/>
        </w:rPr>
      </w:pPr>
      <w:r w:rsidRPr="00592F3E">
        <w:rPr>
          <w:rFonts w:asciiTheme="minorHAnsi" w:hAnsiTheme="minorHAnsi"/>
          <w:i/>
          <w:color w:val="000000"/>
          <w:lang w:val="pt-BR"/>
        </w:rPr>
        <w:t>Áreas rurais</w:t>
      </w:r>
    </w:p>
    <w:p w14:paraId="7016BD6F" w14:textId="4C9D923F" w:rsidR="008E1174" w:rsidRDefault="008E1174" w:rsidP="001F055D">
      <w:pPr>
        <w:autoSpaceDE w:val="0"/>
        <w:autoSpaceDN w:val="0"/>
        <w:adjustRightInd w:val="0"/>
        <w:spacing w:after="120" w:line="360" w:lineRule="auto"/>
        <w:jc w:val="both"/>
        <w:rPr>
          <w:rFonts w:asciiTheme="minorHAnsi" w:hAnsiTheme="minorHAnsi" w:cs="Arial"/>
          <w:sz w:val="22"/>
          <w:szCs w:val="22"/>
          <w:lang w:val="pt-BR"/>
        </w:rPr>
      </w:pPr>
      <w:r w:rsidRPr="00AE03ED">
        <w:rPr>
          <w:rFonts w:asciiTheme="minorHAnsi" w:hAnsiTheme="minorHAnsi" w:cs="Arial"/>
          <w:sz w:val="22"/>
          <w:szCs w:val="22"/>
          <w:lang w:val="pt-BR"/>
        </w:rPr>
        <w:t>A</w:t>
      </w:r>
      <w:r>
        <w:rPr>
          <w:rFonts w:asciiTheme="minorHAnsi" w:hAnsiTheme="minorHAnsi" w:cs="Arial"/>
          <w:sz w:val="22"/>
          <w:szCs w:val="22"/>
          <w:lang w:val="pt-BR"/>
        </w:rPr>
        <w:t xml:space="preserve"> </w:t>
      </w:r>
      <w:r w:rsidRPr="00AE03ED">
        <w:rPr>
          <w:rFonts w:asciiTheme="minorHAnsi" w:hAnsiTheme="minorHAnsi" w:cs="Arial"/>
          <w:sz w:val="22"/>
          <w:szCs w:val="22"/>
          <w:lang w:val="pt-BR"/>
        </w:rPr>
        <w:t xml:space="preserve">contaminação por nitrato em áreas rurais </w:t>
      </w:r>
      <w:r w:rsidR="000F76A2">
        <w:rPr>
          <w:rFonts w:asciiTheme="minorHAnsi" w:hAnsiTheme="minorHAnsi" w:cs="Arial"/>
          <w:sz w:val="22"/>
          <w:szCs w:val="22"/>
          <w:lang w:val="pt-BR"/>
        </w:rPr>
        <w:t>é proveniente</w:t>
      </w:r>
      <w:r w:rsidR="00171B89">
        <w:rPr>
          <w:rFonts w:asciiTheme="minorHAnsi" w:hAnsiTheme="minorHAnsi" w:cs="Arial"/>
          <w:sz w:val="22"/>
          <w:szCs w:val="22"/>
          <w:lang w:val="pt-BR"/>
        </w:rPr>
        <w:t>, sobretudo,</w:t>
      </w:r>
      <w:r w:rsidR="00EF10E4">
        <w:rPr>
          <w:rFonts w:asciiTheme="minorHAnsi" w:hAnsiTheme="minorHAnsi" w:cs="Arial"/>
          <w:sz w:val="22"/>
          <w:szCs w:val="22"/>
          <w:lang w:val="pt-BR"/>
        </w:rPr>
        <w:t xml:space="preserve"> </w:t>
      </w:r>
      <w:r w:rsidR="000F76A2">
        <w:rPr>
          <w:rFonts w:asciiTheme="minorHAnsi" w:hAnsiTheme="minorHAnsi" w:cs="Arial"/>
          <w:sz w:val="22"/>
          <w:szCs w:val="22"/>
          <w:lang w:val="pt-BR"/>
        </w:rPr>
        <w:t>da</w:t>
      </w:r>
      <w:r w:rsidR="00EF10E4">
        <w:rPr>
          <w:rFonts w:asciiTheme="minorHAnsi" w:hAnsiTheme="minorHAnsi" w:cs="Arial"/>
          <w:sz w:val="22"/>
          <w:szCs w:val="22"/>
          <w:lang w:val="pt-BR"/>
        </w:rPr>
        <w:t>s</w:t>
      </w:r>
      <w:r>
        <w:rPr>
          <w:rFonts w:asciiTheme="minorHAnsi" w:hAnsiTheme="minorHAnsi" w:cs="Arial"/>
          <w:sz w:val="22"/>
          <w:szCs w:val="22"/>
          <w:lang w:val="pt-BR"/>
        </w:rPr>
        <w:t xml:space="preserve"> </w:t>
      </w:r>
      <w:r w:rsidRPr="00AE03ED">
        <w:rPr>
          <w:rFonts w:asciiTheme="minorHAnsi" w:hAnsiTheme="minorHAnsi" w:cs="Arial"/>
          <w:sz w:val="22"/>
          <w:szCs w:val="22"/>
          <w:lang w:val="pt-BR"/>
        </w:rPr>
        <w:t>atividades agrícolas (</w:t>
      </w:r>
      <w:r w:rsidR="00C26F3D">
        <w:rPr>
          <w:rFonts w:asciiTheme="minorHAnsi" w:hAnsiTheme="minorHAnsi" w:cs="Arial"/>
          <w:sz w:val="22"/>
          <w:szCs w:val="22"/>
          <w:lang w:val="pt-BR"/>
        </w:rPr>
        <w:t>manejo</w:t>
      </w:r>
      <w:r w:rsidRPr="00AE03ED">
        <w:rPr>
          <w:rFonts w:asciiTheme="minorHAnsi" w:hAnsiTheme="minorHAnsi" w:cs="Arial"/>
          <w:sz w:val="22"/>
          <w:szCs w:val="22"/>
          <w:lang w:val="pt-BR"/>
        </w:rPr>
        <w:t xml:space="preserve"> inadequado de fertilizantes nitrogenados</w:t>
      </w:r>
      <w:r w:rsidR="000F76A2">
        <w:rPr>
          <w:rFonts w:asciiTheme="minorHAnsi" w:hAnsiTheme="minorHAnsi" w:cs="Arial"/>
          <w:sz w:val="22"/>
          <w:szCs w:val="22"/>
          <w:lang w:val="pt-BR"/>
        </w:rPr>
        <w:t xml:space="preserve"> inorgânicos e orgânicos</w:t>
      </w:r>
      <w:r w:rsidRPr="00AE03ED">
        <w:rPr>
          <w:rFonts w:asciiTheme="minorHAnsi" w:hAnsiTheme="minorHAnsi" w:cs="Arial"/>
          <w:sz w:val="22"/>
          <w:szCs w:val="22"/>
          <w:lang w:val="pt-BR"/>
        </w:rPr>
        <w:t xml:space="preserve">), criação de animais e respectivo armazenamento </w:t>
      </w:r>
      <w:r w:rsidR="00C26F3D">
        <w:rPr>
          <w:rFonts w:asciiTheme="minorHAnsi" w:hAnsiTheme="minorHAnsi" w:cs="Arial"/>
          <w:sz w:val="22"/>
          <w:szCs w:val="22"/>
          <w:lang w:val="pt-BR"/>
        </w:rPr>
        <w:t>impróprio</w:t>
      </w:r>
      <w:r w:rsidRPr="00AE03ED">
        <w:rPr>
          <w:rFonts w:asciiTheme="minorHAnsi" w:hAnsiTheme="minorHAnsi" w:cs="Arial"/>
          <w:sz w:val="22"/>
          <w:szCs w:val="22"/>
          <w:lang w:val="pt-BR"/>
        </w:rPr>
        <w:t xml:space="preserve"> de dejetos, </w:t>
      </w:r>
      <w:r w:rsidR="00CF1F56">
        <w:rPr>
          <w:rFonts w:asciiTheme="minorHAnsi" w:hAnsiTheme="minorHAnsi" w:cs="Arial"/>
          <w:sz w:val="22"/>
          <w:szCs w:val="22"/>
          <w:lang w:val="pt-BR"/>
        </w:rPr>
        <w:t xml:space="preserve">decomposição de resíduos orgânicos e fixação biológica, </w:t>
      </w:r>
      <w:r w:rsidRPr="00AE03ED">
        <w:rPr>
          <w:rFonts w:asciiTheme="minorHAnsi" w:hAnsiTheme="minorHAnsi" w:cs="Arial"/>
          <w:sz w:val="22"/>
          <w:szCs w:val="22"/>
          <w:lang w:val="pt-BR"/>
        </w:rPr>
        <w:t xml:space="preserve">lagoas de efluentes, bem como </w:t>
      </w:r>
      <w:r>
        <w:rPr>
          <w:rFonts w:asciiTheme="minorHAnsi" w:hAnsiTheme="minorHAnsi" w:cs="Arial"/>
          <w:sz w:val="22"/>
          <w:szCs w:val="22"/>
          <w:lang w:val="pt-BR"/>
        </w:rPr>
        <w:t>d</w:t>
      </w:r>
      <w:r w:rsidRPr="00AE03ED">
        <w:rPr>
          <w:rFonts w:asciiTheme="minorHAnsi" w:hAnsiTheme="minorHAnsi" w:cs="Arial"/>
          <w:sz w:val="22"/>
          <w:szCs w:val="22"/>
          <w:lang w:val="pt-BR"/>
        </w:rPr>
        <w:t xml:space="preserve">os sistemas de saneamento </w:t>
      </w:r>
      <w:r w:rsidRPr="00AE03ED">
        <w:rPr>
          <w:rFonts w:asciiTheme="minorHAnsi" w:hAnsiTheme="minorHAnsi" w:cs="Arial"/>
          <w:i/>
          <w:sz w:val="22"/>
          <w:szCs w:val="22"/>
          <w:lang w:val="pt-BR"/>
        </w:rPr>
        <w:t>in situ</w:t>
      </w:r>
      <w:r w:rsidRPr="00AE03ED">
        <w:rPr>
          <w:rFonts w:asciiTheme="minorHAnsi" w:hAnsiTheme="minorHAnsi" w:cs="Arial"/>
          <w:sz w:val="22"/>
          <w:szCs w:val="22"/>
          <w:lang w:val="pt-BR"/>
        </w:rPr>
        <w:t xml:space="preserve"> (fossas sépticas e negras)</w:t>
      </w:r>
      <w:r w:rsidR="000F76A2">
        <w:rPr>
          <w:rFonts w:asciiTheme="minorHAnsi" w:hAnsiTheme="minorHAnsi" w:cs="Arial"/>
          <w:sz w:val="22"/>
          <w:szCs w:val="22"/>
          <w:lang w:val="pt-BR"/>
        </w:rPr>
        <w:t xml:space="preserve"> que atendem as unidades habitacionais nestas localidades</w:t>
      </w:r>
      <w:r w:rsidRPr="00AE03ED">
        <w:rPr>
          <w:rFonts w:asciiTheme="minorHAnsi" w:hAnsiTheme="minorHAnsi" w:cs="Arial"/>
          <w:sz w:val="22"/>
          <w:szCs w:val="22"/>
          <w:lang w:val="pt-BR"/>
        </w:rPr>
        <w:t>.</w:t>
      </w:r>
    </w:p>
    <w:p w14:paraId="336E4A7B" w14:textId="1FAEF6CF" w:rsidR="008E1174" w:rsidRDefault="00C26F3D" w:rsidP="00CF51A4">
      <w:pPr>
        <w:autoSpaceDE w:val="0"/>
        <w:autoSpaceDN w:val="0"/>
        <w:adjustRightInd w:val="0"/>
        <w:spacing w:line="360" w:lineRule="auto"/>
        <w:jc w:val="both"/>
        <w:rPr>
          <w:rFonts w:asciiTheme="minorHAnsi" w:hAnsiTheme="minorHAnsi" w:cs="Arial"/>
          <w:sz w:val="22"/>
          <w:szCs w:val="22"/>
          <w:lang w:val="pt-BR"/>
        </w:rPr>
      </w:pPr>
      <w:r>
        <w:rPr>
          <w:rFonts w:asciiTheme="minorHAnsi" w:hAnsiTheme="minorHAnsi" w:cs="Arial"/>
          <w:sz w:val="22"/>
          <w:szCs w:val="22"/>
          <w:lang w:val="pt-BR"/>
        </w:rPr>
        <w:t>Segundo</w:t>
      </w:r>
      <w:r w:rsidR="008E1174">
        <w:rPr>
          <w:rFonts w:asciiTheme="minorHAnsi" w:hAnsiTheme="minorHAnsi" w:cs="Arial"/>
          <w:sz w:val="22"/>
          <w:szCs w:val="22"/>
          <w:lang w:val="pt-BR"/>
        </w:rPr>
        <w:t xml:space="preserve"> </w:t>
      </w:r>
      <w:r w:rsidR="008E1174" w:rsidRPr="00AE03ED">
        <w:rPr>
          <w:rFonts w:asciiTheme="minorHAnsi" w:hAnsiTheme="minorHAnsi"/>
          <w:color w:val="222222"/>
          <w:sz w:val="22"/>
          <w:szCs w:val="22"/>
          <w:lang w:val="pt-PT"/>
        </w:rPr>
        <w:t xml:space="preserve">Rudolph </w:t>
      </w:r>
      <w:r w:rsidR="0031101C" w:rsidRPr="0031101C">
        <w:rPr>
          <w:rFonts w:asciiTheme="minorHAnsi" w:hAnsiTheme="minorHAnsi"/>
          <w:i/>
          <w:color w:val="222222"/>
          <w:sz w:val="22"/>
          <w:szCs w:val="22"/>
          <w:lang w:val="pt-PT"/>
        </w:rPr>
        <w:t>et al.</w:t>
      </w:r>
      <w:r w:rsidR="008E1174" w:rsidRPr="00AE03ED">
        <w:rPr>
          <w:rFonts w:asciiTheme="minorHAnsi" w:hAnsiTheme="minorHAnsi"/>
          <w:color w:val="222222"/>
          <w:sz w:val="22"/>
          <w:szCs w:val="22"/>
          <w:lang w:val="pt-PT"/>
        </w:rPr>
        <w:t xml:space="preserve"> </w:t>
      </w:r>
      <w:r w:rsidR="008E1174">
        <w:rPr>
          <w:rFonts w:asciiTheme="minorHAnsi" w:hAnsiTheme="minorHAnsi"/>
          <w:color w:val="222222"/>
          <w:sz w:val="22"/>
          <w:szCs w:val="22"/>
          <w:lang w:val="pt-PT"/>
        </w:rPr>
        <w:t>(</w:t>
      </w:r>
      <w:r w:rsidR="008E1174" w:rsidRPr="00AE03ED">
        <w:rPr>
          <w:rFonts w:asciiTheme="minorHAnsi" w:hAnsiTheme="minorHAnsi"/>
          <w:color w:val="222222"/>
          <w:sz w:val="22"/>
          <w:szCs w:val="22"/>
          <w:lang w:val="pt-PT"/>
        </w:rPr>
        <w:t>1998</w:t>
      </w:r>
      <w:r w:rsidR="008E1174">
        <w:rPr>
          <w:rFonts w:asciiTheme="minorHAnsi" w:hAnsiTheme="minorHAnsi"/>
          <w:color w:val="222222"/>
          <w:sz w:val="22"/>
          <w:szCs w:val="22"/>
          <w:lang w:val="pt-PT"/>
        </w:rPr>
        <w:t>), e</w:t>
      </w:r>
      <w:r w:rsidR="008E1174" w:rsidRPr="00AE03ED">
        <w:rPr>
          <w:rFonts w:asciiTheme="minorHAnsi" w:hAnsiTheme="minorHAnsi" w:cs="Arial"/>
          <w:sz w:val="22"/>
          <w:szCs w:val="22"/>
          <w:lang w:val="pt-BR"/>
        </w:rPr>
        <w:t xml:space="preserve">mbora as fontes pontuais, </w:t>
      </w:r>
      <w:r w:rsidR="008E1174">
        <w:rPr>
          <w:rFonts w:asciiTheme="minorHAnsi" w:hAnsiTheme="minorHAnsi" w:cs="Arial"/>
          <w:sz w:val="22"/>
          <w:szCs w:val="22"/>
          <w:lang w:val="pt-BR"/>
        </w:rPr>
        <w:t>como as fossas negras e séptica</w:t>
      </w:r>
      <w:r>
        <w:rPr>
          <w:rFonts w:asciiTheme="minorHAnsi" w:hAnsiTheme="minorHAnsi" w:cs="Arial"/>
          <w:sz w:val="22"/>
          <w:szCs w:val="22"/>
          <w:lang w:val="pt-BR"/>
        </w:rPr>
        <w:t>s</w:t>
      </w:r>
      <w:r w:rsidR="008E1174" w:rsidRPr="00AE03ED">
        <w:rPr>
          <w:rFonts w:asciiTheme="minorHAnsi" w:hAnsiTheme="minorHAnsi" w:cs="Arial"/>
          <w:sz w:val="22"/>
          <w:szCs w:val="22"/>
          <w:lang w:val="pt-BR"/>
        </w:rPr>
        <w:t xml:space="preserve"> ou</w:t>
      </w:r>
      <w:r w:rsidR="008E1174">
        <w:rPr>
          <w:rFonts w:asciiTheme="minorHAnsi" w:hAnsiTheme="minorHAnsi" w:cs="Arial"/>
          <w:sz w:val="22"/>
          <w:szCs w:val="22"/>
          <w:lang w:val="pt-BR"/>
        </w:rPr>
        <w:t xml:space="preserve"> mesmo o </w:t>
      </w:r>
      <w:r w:rsidR="008E1174" w:rsidRPr="00AE03ED">
        <w:rPr>
          <w:rFonts w:asciiTheme="minorHAnsi" w:hAnsiTheme="minorHAnsi" w:cs="Arial"/>
          <w:sz w:val="22"/>
          <w:szCs w:val="22"/>
          <w:lang w:val="pt-BR"/>
        </w:rPr>
        <w:t>armazenamento de dejeto</w:t>
      </w:r>
      <w:r w:rsidR="008E1174">
        <w:rPr>
          <w:rFonts w:asciiTheme="minorHAnsi" w:hAnsiTheme="minorHAnsi" w:cs="Arial"/>
          <w:sz w:val="22"/>
          <w:szCs w:val="22"/>
          <w:lang w:val="pt-BR"/>
        </w:rPr>
        <w:t>s</w:t>
      </w:r>
      <w:r w:rsidR="008E1174" w:rsidRPr="00AE03ED">
        <w:rPr>
          <w:rFonts w:asciiTheme="minorHAnsi" w:hAnsiTheme="minorHAnsi" w:cs="Arial"/>
          <w:sz w:val="22"/>
          <w:szCs w:val="22"/>
          <w:lang w:val="pt-BR"/>
        </w:rPr>
        <w:t xml:space="preserve"> de animais</w:t>
      </w:r>
      <w:r w:rsidR="00533BB3">
        <w:rPr>
          <w:rFonts w:asciiTheme="minorHAnsi" w:hAnsiTheme="minorHAnsi" w:cs="Arial"/>
          <w:sz w:val="22"/>
          <w:szCs w:val="22"/>
          <w:lang w:val="pt-BR"/>
        </w:rPr>
        <w:t>,</w:t>
      </w:r>
      <w:r w:rsidR="008E1174" w:rsidRPr="00AE03ED">
        <w:rPr>
          <w:rFonts w:asciiTheme="minorHAnsi" w:hAnsiTheme="minorHAnsi" w:cs="Arial"/>
          <w:sz w:val="22"/>
          <w:szCs w:val="22"/>
          <w:lang w:val="pt-BR"/>
        </w:rPr>
        <w:t xml:space="preserve"> constitu</w:t>
      </w:r>
      <w:r w:rsidR="008E1174">
        <w:rPr>
          <w:rFonts w:asciiTheme="minorHAnsi" w:hAnsiTheme="minorHAnsi" w:cs="Arial"/>
          <w:sz w:val="22"/>
          <w:szCs w:val="22"/>
          <w:lang w:val="pt-BR"/>
        </w:rPr>
        <w:t>am</w:t>
      </w:r>
      <w:r w:rsidR="008E1174" w:rsidRPr="00AE03ED">
        <w:rPr>
          <w:rFonts w:asciiTheme="minorHAnsi" w:hAnsiTheme="minorHAnsi" w:cs="Arial"/>
          <w:sz w:val="22"/>
          <w:szCs w:val="22"/>
          <w:lang w:val="pt-BR"/>
        </w:rPr>
        <w:t xml:space="preserve"> </w:t>
      </w:r>
      <w:r>
        <w:rPr>
          <w:rFonts w:asciiTheme="minorHAnsi" w:hAnsiTheme="minorHAnsi" w:cs="Arial"/>
          <w:sz w:val="22"/>
          <w:szCs w:val="22"/>
          <w:lang w:val="pt-BR"/>
        </w:rPr>
        <w:t>importante</w:t>
      </w:r>
      <w:r w:rsidR="003D25A9">
        <w:rPr>
          <w:rFonts w:asciiTheme="minorHAnsi" w:hAnsiTheme="minorHAnsi" w:cs="Arial"/>
          <w:sz w:val="22"/>
          <w:szCs w:val="22"/>
          <w:lang w:val="pt-BR"/>
        </w:rPr>
        <w:t>s</w:t>
      </w:r>
      <w:r>
        <w:rPr>
          <w:rFonts w:asciiTheme="minorHAnsi" w:hAnsiTheme="minorHAnsi" w:cs="Arial"/>
          <w:sz w:val="22"/>
          <w:szCs w:val="22"/>
          <w:lang w:val="pt-BR"/>
        </w:rPr>
        <w:t xml:space="preserve"> </w:t>
      </w:r>
      <w:r w:rsidR="001D2D63">
        <w:rPr>
          <w:rFonts w:asciiTheme="minorHAnsi" w:hAnsiTheme="minorHAnsi" w:cs="Arial"/>
          <w:sz w:val="22"/>
          <w:szCs w:val="22"/>
          <w:lang w:val="pt-BR"/>
        </w:rPr>
        <w:t>causas</w:t>
      </w:r>
      <w:r w:rsidR="001D2D63" w:rsidRPr="00AE03ED">
        <w:rPr>
          <w:rFonts w:asciiTheme="minorHAnsi" w:hAnsiTheme="minorHAnsi" w:cs="Arial"/>
          <w:sz w:val="22"/>
          <w:szCs w:val="22"/>
          <w:lang w:val="pt-BR"/>
        </w:rPr>
        <w:t xml:space="preserve"> </w:t>
      </w:r>
      <w:r w:rsidR="008E1174" w:rsidRPr="00AE03ED">
        <w:rPr>
          <w:rFonts w:asciiTheme="minorHAnsi" w:hAnsiTheme="minorHAnsi" w:cs="Arial"/>
          <w:sz w:val="22"/>
          <w:szCs w:val="22"/>
          <w:lang w:val="pt-BR"/>
        </w:rPr>
        <w:t>de contaminação</w:t>
      </w:r>
      <w:r w:rsidR="008E1174">
        <w:rPr>
          <w:rFonts w:asciiTheme="minorHAnsi" w:hAnsiTheme="minorHAnsi" w:cs="Arial"/>
          <w:sz w:val="22"/>
          <w:szCs w:val="22"/>
          <w:lang w:val="pt-BR"/>
        </w:rPr>
        <w:t xml:space="preserve"> por nitrato</w:t>
      </w:r>
      <w:r w:rsidR="008E1174" w:rsidRPr="00AE03ED">
        <w:rPr>
          <w:rFonts w:asciiTheme="minorHAnsi" w:hAnsiTheme="minorHAnsi" w:cs="Arial"/>
          <w:sz w:val="22"/>
          <w:szCs w:val="22"/>
          <w:lang w:val="pt-BR"/>
        </w:rPr>
        <w:t xml:space="preserve">, o </w:t>
      </w:r>
      <w:r>
        <w:rPr>
          <w:rFonts w:asciiTheme="minorHAnsi" w:hAnsiTheme="minorHAnsi" w:cs="Arial"/>
          <w:sz w:val="22"/>
          <w:szCs w:val="22"/>
          <w:lang w:val="pt-BR"/>
        </w:rPr>
        <w:t xml:space="preserve">maior </w:t>
      </w:r>
      <w:r w:rsidR="008E1174" w:rsidRPr="00AE03ED">
        <w:rPr>
          <w:rFonts w:asciiTheme="minorHAnsi" w:hAnsiTheme="minorHAnsi" w:cs="Arial"/>
          <w:sz w:val="22"/>
          <w:szCs w:val="22"/>
          <w:lang w:val="pt-BR"/>
        </w:rPr>
        <w:t xml:space="preserve">impacto na qualidade </w:t>
      </w:r>
      <w:r w:rsidR="00D105F9">
        <w:rPr>
          <w:rFonts w:asciiTheme="minorHAnsi" w:hAnsiTheme="minorHAnsi" w:cs="Arial"/>
          <w:sz w:val="22"/>
          <w:szCs w:val="22"/>
          <w:lang w:val="pt-BR"/>
        </w:rPr>
        <w:t>das águas subterrâneas</w:t>
      </w:r>
      <w:r w:rsidR="008E1174" w:rsidRPr="00AE03ED">
        <w:rPr>
          <w:rFonts w:asciiTheme="minorHAnsi" w:hAnsiTheme="minorHAnsi" w:cs="Arial"/>
          <w:sz w:val="22"/>
          <w:szCs w:val="22"/>
          <w:lang w:val="pt-BR"/>
        </w:rPr>
        <w:t xml:space="preserve"> em áreas rurais está fortemente associado às fontes não pontuais</w:t>
      </w:r>
      <w:r w:rsidR="008E1174">
        <w:rPr>
          <w:rFonts w:asciiTheme="minorHAnsi" w:hAnsiTheme="minorHAnsi" w:cs="Arial"/>
          <w:sz w:val="22"/>
          <w:szCs w:val="22"/>
          <w:lang w:val="pt-BR"/>
        </w:rPr>
        <w:t xml:space="preserve"> (ou difusas)</w:t>
      </w:r>
      <w:r w:rsidR="008E1174" w:rsidRPr="00AE03ED">
        <w:rPr>
          <w:rFonts w:asciiTheme="minorHAnsi" w:hAnsiTheme="minorHAnsi" w:cs="Arial"/>
          <w:sz w:val="22"/>
          <w:szCs w:val="22"/>
          <w:lang w:val="pt-BR"/>
        </w:rPr>
        <w:t xml:space="preserve">, </w:t>
      </w:r>
      <w:r w:rsidR="008E1174">
        <w:rPr>
          <w:rFonts w:asciiTheme="minorHAnsi" w:hAnsiTheme="minorHAnsi" w:cs="Arial"/>
          <w:sz w:val="22"/>
          <w:szCs w:val="22"/>
          <w:lang w:val="pt-BR"/>
        </w:rPr>
        <w:t xml:space="preserve">do qual se destaca </w:t>
      </w:r>
      <w:r w:rsidR="008E1174" w:rsidRPr="00AE03ED">
        <w:rPr>
          <w:rFonts w:asciiTheme="minorHAnsi" w:hAnsiTheme="minorHAnsi" w:cs="Arial"/>
          <w:sz w:val="22"/>
          <w:szCs w:val="22"/>
          <w:lang w:val="pt-BR"/>
        </w:rPr>
        <w:t>a</w:t>
      </w:r>
      <w:r w:rsidR="008E1174">
        <w:rPr>
          <w:rFonts w:asciiTheme="minorHAnsi" w:hAnsiTheme="minorHAnsi" w:cs="Arial"/>
          <w:sz w:val="22"/>
          <w:szCs w:val="22"/>
          <w:lang w:val="pt-BR"/>
        </w:rPr>
        <w:t xml:space="preserve"> agricultura</w:t>
      </w:r>
      <w:r w:rsidR="008E1174" w:rsidRPr="00AE03ED">
        <w:rPr>
          <w:rFonts w:asciiTheme="minorHAnsi" w:hAnsiTheme="minorHAnsi" w:cs="Arial"/>
          <w:sz w:val="22"/>
          <w:szCs w:val="22"/>
          <w:lang w:val="pt-BR"/>
        </w:rPr>
        <w:t xml:space="preserve"> </w:t>
      </w:r>
      <w:r w:rsidR="008E1174" w:rsidRPr="00B44E41">
        <w:rPr>
          <w:rFonts w:asciiTheme="minorHAnsi" w:hAnsiTheme="minorHAnsi" w:cs="Arial"/>
          <w:sz w:val="22"/>
          <w:szCs w:val="22"/>
          <w:lang w:val="pt-BR"/>
        </w:rPr>
        <w:t xml:space="preserve">(Quadro </w:t>
      </w:r>
      <w:r w:rsidR="009D34F5">
        <w:rPr>
          <w:rFonts w:asciiTheme="minorHAnsi" w:hAnsiTheme="minorHAnsi" w:cs="Arial"/>
          <w:sz w:val="22"/>
          <w:szCs w:val="22"/>
          <w:lang w:val="pt-BR"/>
        </w:rPr>
        <w:t>2.</w:t>
      </w:r>
      <w:r w:rsidRPr="00B44E41">
        <w:rPr>
          <w:rFonts w:asciiTheme="minorHAnsi" w:hAnsiTheme="minorHAnsi" w:cs="Arial"/>
          <w:sz w:val="22"/>
          <w:szCs w:val="22"/>
          <w:lang w:val="pt-BR"/>
        </w:rPr>
        <w:t>2</w:t>
      </w:r>
      <w:r w:rsidR="008E1174" w:rsidRPr="00B44E41">
        <w:rPr>
          <w:rFonts w:asciiTheme="minorHAnsi" w:hAnsiTheme="minorHAnsi"/>
          <w:color w:val="222222"/>
          <w:sz w:val="22"/>
          <w:szCs w:val="22"/>
          <w:lang w:val="pt-PT"/>
        </w:rPr>
        <w:t>). Um aumento</w:t>
      </w:r>
      <w:r w:rsidR="008E1174">
        <w:rPr>
          <w:rFonts w:asciiTheme="minorHAnsi" w:hAnsiTheme="minorHAnsi"/>
          <w:color w:val="222222"/>
          <w:sz w:val="22"/>
          <w:szCs w:val="22"/>
          <w:lang w:val="pt-PT"/>
        </w:rPr>
        <w:t xml:space="preserve"> crescente nas concentrações de nutrientes foi detectado em poços particulares e de abastecimento público</w:t>
      </w:r>
      <w:r w:rsidR="00533BB3">
        <w:rPr>
          <w:rFonts w:asciiTheme="minorHAnsi" w:hAnsiTheme="minorHAnsi"/>
          <w:color w:val="222222"/>
          <w:sz w:val="22"/>
          <w:szCs w:val="22"/>
          <w:lang w:val="pt-PT"/>
        </w:rPr>
        <w:t>,</w:t>
      </w:r>
      <w:r w:rsidR="008E1174">
        <w:rPr>
          <w:rFonts w:asciiTheme="minorHAnsi" w:hAnsiTheme="minorHAnsi"/>
          <w:color w:val="222222"/>
          <w:sz w:val="22"/>
          <w:szCs w:val="22"/>
          <w:lang w:val="pt-PT"/>
        </w:rPr>
        <w:t xml:space="preserve"> em </w:t>
      </w:r>
      <w:r>
        <w:rPr>
          <w:rFonts w:asciiTheme="minorHAnsi" w:hAnsiTheme="minorHAnsi"/>
          <w:color w:val="222222"/>
          <w:sz w:val="22"/>
          <w:szCs w:val="22"/>
          <w:lang w:val="pt-PT"/>
        </w:rPr>
        <w:t>diversas</w:t>
      </w:r>
      <w:r w:rsidR="008E1174">
        <w:rPr>
          <w:rFonts w:asciiTheme="minorHAnsi" w:hAnsiTheme="minorHAnsi"/>
          <w:color w:val="222222"/>
          <w:sz w:val="22"/>
          <w:szCs w:val="22"/>
          <w:lang w:val="pt-PT"/>
        </w:rPr>
        <w:t xml:space="preserve"> partes do mundo, </w:t>
      </w:r>
      <w:r w:rsidR="008E1174">
        <w:rPr>
          <w:rFonts w:asciiTheme="minorHAnsi" w:hAnsiTheme="minorHAnsi"/>
          <w:color w:val="222222"/>
          <w:sz w:val="22"/>
          <w:szCs w:val="22"/>
          <w:lang w:val="pt-PT"/>
        </w:rPr>
        <w:lastRenderedPageBreak/>
        <w:t xml:space="preserve">resultado </w:t>
      </w:r>
      <w:r>
        <w:rPr>
          <w:rFonts w:asciiTheme="minorHAnsi" w:hAnsiTheme="minorHAnsi"/>
          <w:color w:val="222222"/>
          <w:sz w:val="22"/>
          <w:szCs w:val="22"/>
          <w:lang w:val="pt-PT"/>
        </w:rPr>
        <w:t xml:space="preserve">de décadas de </w:t>
      </w:r>
      <w:r w:rsidR="008E1174" w:rsidRPr="00AE03ED">
        <w:rPr>
          <w:rFonts w:asciiTheme="minorHAnsi" w:hAnsiTheme="minorHAnsi" w:cs="Arial"/>
          <w:sz w:val="22"/>
          <w:szCs w:val="22"/>
          <w:lang w:val="pt-BR"/>
        </w:rPr>
        <w:t xml:space="preserve">aplicação </w:t>
      </w:r>
      <w:r>
        <w:rPr>
          <w:rFonts w:asciiTheme="minorHAnsi" w:hAnsiTheme="minorHAnsi" w:cs="Arial"/>
          <w:sz w:val="22"/>
          <w:szCs w:val="22"/>
          <w:lang w:val="pt-BR"/>
        </w:rPr>
        <w:t xml:space="preserve">contínua </w:t>
      </w:r>
      <w:r w:rsidR="008E1174" w:rsidRPr="00AE03ED">
        <w:rPr>
          <w:rFonts w:asciiTheme="minorHAnsi" w:hAnsiTheme="minorHAnsi" w:cs="Arial"/>
          <w:sz w:val="22"/>
          <w:szCs w:val="22"/>
          <w:lang w:val="pt-BR"/>
        </w:rPr>
        <w:t>de fertilizantes orgânicos e inorgânicos</w:t>
      </w:r>
      <w:r w:rsidR="008E1174">
        <w:rPr>
          <w:rFonts w:asciiTheme="minorHAnsi" w:hAnsiTheme="minorHAnsi" w:cs="Arial"/>
          <w:sz w:val="22"/>
          <w:szCs w:val="22"/>
          <w:lang w:val="pt-BR"/>
        </w:rPr>
        <w:t xml:space="preserve"> (Haller, 2013).</w:t>
      </w:r>
    </w:p>
    <w:p w14:paraId="292C0D9A" w14:textId="10F2339C" w:rsidR="00D105F9" w:rsidRPr="001D2D63" w:rsidRDefault="00D105F9" w:rsidP="00CF51A4">
      <w:pPr>
        <w:autoSpaceDE w:val="0"/>
        <w:autoSpaceDN w:val="0"/>
        <w:adjustRightInd w:val="0"/>
        <w:rPr>
          <w:rFonts w:asciiTheme="minorHAnsi" w:hAnsiTheme="minorHAnsi"/>
          <w:sz w:val="22"/>
          <w:szCs w:val="22"/>
          <w:lang w:val="pt-BR"/>
        </w:rPr>
      </w:pPr>
    </w:p>
    <w:tbl>
      <w:tblPr>
        <w:tblStyle w:val="Tabelacomgrade"/>
        <w:tblW w:w="0" w:type="auto"/>
        <w:shd w:val="clear" w:color="auto" w:fill="D9D9D9" w:themeFill="background1" w:themeFillShade="D9"/>
        <w:tblLook w:val="04A0" w:firstRow="1" w:lastRow="0" w:firstColumn="1" w:lastColumn="0" w:noHBand="0" w:noVBand="1"/>
      </w:tblPr>
      <w:tblGrid>
        <w:gridCol w:w="8494"/>
      </w:tblGrid>
      <w:tr w:rsidR="0004603F" w:rsidRPr="00DF3003" w14:paraId="5E045F36" w14:textId="77777777" w:rsidTr="00344EDF">
        <w:tc>
          <w:tcPr>
            <w:tcW w:w="8494" w:type="dxa"/>
            <w:shd w:val="clear" w:color="auto" w:fill="D9D9D9" w:themeFill="background1" w:themeFillShade="D9"/>
          </w:tcPr>
          <w:p w14:paraId="1A129A46" w14:textId="7D533FD5" w:rsidR="0004603F" w:rsidRPr="007C309C" w:rsidRDefault="0004603F" w:rsidP="0004603F">
            <w:pPr>
              <w:autoSpaceDE w:val="0"/>
              <w:autoSpaceDN w:val="0"/>
              <w:adjustRightInd w:val="0"/>
              <w:spacing w:after="120"/>
              <w:jc w:val="both"/>
              <w:rPr>
                <w:rFonts w:asciiTheme="minorHAnsi" w:hAnsiTheme="minorHAnsi" w:cs="Arial"/>
                <w:b/>
                <w:i/>
                <w:color w:val="000000"/>
                <w:lang w:val="pt-BR"/>
              </w:rPr>
            </w:pPr>
            <w:r w:rsidDel="00D105F9">
              <w:rPr>
                <w:rFonts w:asciiTheme="minorHAnsi" w:hAnsiTheme="minorHAnsi" w:cs="Arial"/>
                <w:b/>
                <w:i/>
                <w:color w:val="000000"/>
                <w:lang w:val="pt-BR"/>
              </w:rPr>
              <w:t xml:space="preserve">Quadro </w:t>
            </w:r>
            <w:r w:rsidR="009D34F5">
              <w:rPr>
                <w:rFonts w:asciiTheme="minorHAnsi" w:hAnsiTheme="minorHAnsi" w:cs="Arial"/>
                <w:b/>
                <w:i/>
                <w:color w:val="000000"/>
                <w:lang w:val="pt-BR"/>
              </w:rPr>
              <w:t>2.</w:t>
            </w:r>
            <w:r w:rsidDel="00D105F9">
              <w:rPr>
                <w:rFonts w:asciiTheme="minorHAnsi" w:hAnsiTheme="minorHAnsi" w:cs="Arial"/>
                <w:b/>
                <w:i/>
                <w:color w:val="000000"/>
                <w:lang w:val="pt-BR"/>
              </w:rPr>
              <w:t>2</w:t>
            </w:r>
            <w:r w:rsidR="00153F85" w:rsidDel="00D105F9">
              <w:rPr>
                <w:rFonts w:asciiTheme="minorHAnsi" w:hAnsiTheme="minorHAnsi" w:cs="Arial"/>
                <w:b/>
                <w:i/>
                <w:color w:val="000000"/>
                <w:lang w:val="pt-BR"/>
              </w:rPr>
              <w:t>.</w:t>
            </w:r>
            <w:r w:rsidDel="00D105F9">
              <w:rPr>
                <w:rFonts w:asciiTheme="minorHAnsi" w:hAnsiTheme="minorHAnsi" w:cs="Arial"/>
                <w:b/>
                <w:i/>
                <w:color w:val="000000"/>
                <w:lang w:val="pt-BR"/>
              </w:rPr>
              <w:t xml:space="preserve"> </w:t>
            </w:r>
            <w:r w:rsidR="00DC684F" w:rsidDel="00D105F9">
              <w:rPr>
                <w:rFonts w:asciiTheme="minorHAnsi" w:hAnsiTheme="minorHAnsi" w:cs="Arial"/>
                <w:b/>
                <w:i/>
                <w:color w:val="000000"/>
                <w:lang w:val="pt-BR"/>
              </w:rPr>
              <w:t>Fertilizantes</w:t>
            </w:r>
            <w:r w:rsidR="00473EDF" w:rsidDel="00D105F9">
              <w:rPr>
                <w:rFonts w:asciiTheme="minorHAnsi" w:hAnsiTheme="minorHAnsi" w:cs="Arial"/>
                <w:b/>
                <w:i/>
                <w:color w:val="000000"/>
                <w:lang w:val="pt-BR"/>
              </w:rPr>
              <w:t xml:space="preserve"> e o impacto na qualidade </w:t>
            </w:r>
            <w:r w:rsidR="003C35DB" w:rsidDel="00D105F9">
              <w:rPr>
                <w:rFonts w:asciiTheme="minorHAnsi" w:hAnsiTheme="minorHAnsi" w:cs="Arial"/>
                <w:b/>
                <w:i/>
                <w:color w:val="000000"/>
                <w:lang w:val="pt-BR"/>
              </w:rPr>
              <w:t xml:space="preserve">dos </w:t>
            </w:r>
            <w:r w:rsidR="001D2D63">
              <w:rPr>
                <w:rFonts w:asciiTheme="minorHAnsi" w:hAnsiTheme="minorHAnsi" w:cs="Arial"/>
                <w:b/>
                <w:i/>
                <w:color w:val="000000"/>
                <w:lang w:val="pt-BR"/>
              </w:rPr>
              <w:t>aquíferos</w:t>
            </w:r>
          </w:p>
          <w:p w14:paraId="56B5344A" w14:textId="1C5F8FDE" w:rsidR="000F7502" w:rsidRPr="006D6602" w:rsidRDefault="000064DC" w:rsidP="00F33BBA">
            <w:pPr>
              <w:autoSpaceDE w:val="0"/>
              <w:autoSpaceDN w:val="0"/>
              <w:adjustRightInd w:val="0"/>
              <w:spacing w:after="120"/>
              <w:jc w:val="both"/>
              <w:rPr>
                <w:rFonts w:asciiTheme="minorHAnsi" w:hAnsiTheme="minorHAnsi"/>
                <w:i/>
                <w:color w:val="222222"/>
                <w:sz w:val="20"/>
                <w:szCs w:val="20"/>
                <w:lang w:val="pt-PT"/>
              </w:rPr>
            </w:pPr>
            <w:r w:rsidRPr="001D2D63">
              <w:rPr>
                <w:rFonts w:asciiTheme="minorHAnsi" w:hAnsiTheme="minorHAnsi"/>
                <w:i/>
                <w:color w:val="222222"/>
                <w:sz w:val="20"/>
                <w:szCs w:val="20"/>
                <w:highlight w:val="lightGray"/>
                <w:lang w:val="pt-PT"/>
              </w:rPr>
              <w:t xml:space="preserve">A agricultura representa a maior fonte de nitrato nas águas subterrâneas em todo mundo, devido ao uso intensivo de fertilizantes nitrogenados, orgânicos e inorgânicos. Segundo dados fornecidos pela FAO (2013), estima-se que 30% da superfície terrestre seja utilizada para produção agrícola. O crescimento populacional nas últimas décadas nos cinco continentes acarretou no aumento da demanda de alimentos, impulsionando a produção agrícola no planeta. A aplicação excessiva e o manejo inadequado de fertilizantes </w:t>
            </w:r>
            <w:r w:rsidR="00A93A8B">
              <w:rPr>
                <w:rFonts w:asciiTheme="minorHAnsi" w:hAnsiTheme="minorHAnsi"/>
                <w:i/>
                <w:color w:val="222222"/>
                <w:sz w:val="20"/>
                <w:szCs w:val="20"/>
                <w:highlight w:val="lightGray"/>
                <w:lang w:val="pt-PT"/>
              </w:rPr>
              <w:t>são</w:t>
            </w:r>
            <w:r w:rsidRPr="001D2D63">
              <w:rPr>
                <w:rFonts w:asciiTheme="minorHAnsi" w:hAnsiTheme="minorHAnsi"/>
                <w:i/>
                <w:color w:val="222222"/>
                <w:sz w:val="20"/>
                <w:szCs w:val="20"/>
                <w:highlight w:val="lightGray"/>
                <w:lang w:val="pt-PT"/>
              </w:rPr>
              <w:t xml:space="preserve"> responsáve</w:t>
            </w:r>
            <w:r w:rsidR="00A93A8B">
              <w:rPr>
                <w:rFonts w:asciiTheme="minorHAnsi" w:hAnsiTheme="minorHAnsi"/>
                <w:i/>
                <w:color w:val="222222"/>
                <w:sz w:val="20"/>
                <w:szCs w:val="20"/>
                <w:highlight w:val="lightGray"/>
                <w:lang w:val="pt-PT"/>
              </w:rPr>
              <w:t>is</w:t>
            </w:r>
            <w:r w:rsidRPr="001D2D63">
              <w:rPr>
                <w:rFonts w:asciiTheme="minorHAnsi" w:hAnsiTheme="minorHAnsi"/>
                <w:i/>
                <w:color w:val="222222"/>
                <w:sz w:val="20"/>
                <w:szCs w:val="20"/>
                <w:highlight w:val="lightGray"/>
                <w:lang w:val="pt-PT"/>
              </w:rPr>
              <w:t xml:space="preserve"> pelas altas concentrações de nitrato nos recursos hídricos superficiais e subterrâneos de diversos países desenvolvidos e</w:t>
            </w:r>
            <w:r w:rsidR="00170271">
              <w:rPr>
                <w:rFonts w:asciiTheme="minorHAnsi" w:hAnsiTheme="minorHAnsi"/>
                <w:i/>
                <w:color w:val="222222"/>
                <w:sz w:val="20"/>
                <w:szCs w:val="20"/>
                <w:highlight w:val="lightGray"/>
                <w:lang w:val="pt-PT"/>
              </w:rPr>
              <w:t xml:space="preserve"> os em desenvolvimento</w:t>
            </w:r>
            <w:r w:rsidRPr="001D2D63">
              <w:rPr>
                <w:rFonts w:asciiTheme="minorHAnsi" w:hAnsiTheme="minorHAnsi"/>
                <w:i/>
                <w:color w:val="222222"/>
                <w:sz w:val="20"/>
                <w:szCs w:val="20"/>
                <w:highlight w:val="lightGray"/>
                <w:lang w:val="pt-PT"/>
              </w:rPr>
              <w:t>. Isto ocorre pois este contaminante é facilmente lixiviado e, dada à sua alta mobilidade, atinge grandes extensões no</w:t>
            </w:r>
            <w:r w:rsidR="003974C5">
              <w:rPr>
                <w:rFonts w:asciiTheme="minorHAnsi" w:hAnsiTheme="minorHAnsi"/>
                <w:i/>
                <w:color w:val="222222"/>
                <w:sz w:val="20"/>
                <w:szCs w:val="20"/>
                <w:highlight w:val="lightGray"/>
                <w:lang w:val="pt-PT"/>
              </w:rPr>
              <w:t>s</w:t>
            </w:r>
            <w:r w:rsidRPr="001D2D63">
              <w:rPr>
                <w:rFonts w:asciiTheme="minorHAnsi" w:hAnsiTheme="minorHAnsi"/>
                <w:i/>
                <w:color w:val="222222"/>
                <w:sz w:val="20"/>
                <w:szCs w:val="20"/>
                <w:highlight w:val="lightGray"/>
                <w:lang w:val="pt-PT"/>
              </w:rPr>
              <w:t xml:space="preserve"> aquífero</w:t>
            </w:r>
            <w:r w:rsidR="003974C5">
              <w:rPr>
                <w:rFonts w:asciiTheme="minorHAnsi" w:hAnsiTheme="minorHAnsi"/>
                <w:i/>
                <w:color w:val="222222"/>
                <w:sz w:val="20"/>
                <w:szCs w:val="20"/>
                <w:highlight w:val="lightGray"/>
                <w:lang w:val="pt-PT"/>
              </w:rPr>
              <w:t>s</w:t>
            </w:r>
            <w:r w:rsidRPr="001D2D63">
              <w:rPr>
                <w:rFonts w:asciiTheme="minorHAnsi" w:hAnsiTheme="minorHAnsi"/>
                <w:i/>
                <w:color w:val="222222"/>
                <w:sz w:val="20"/>
                <w:szCs w:val="20"/>
                <w:highlight w:val="lightGray"/>
                <w:lang w:val="pt-PT"/>
              </w:rPr>
              <w:t>.</w:t>
            </w:r>
          </w:p>
          <w:p w14:paraId="00A3D1F4" w14:textId="202FCA7A" w:rsidR="000F7502" w:rsidRDefault="00321128" w:rsidP="00F33BBA">
            <w:pPr>
              <w:autoSpaceDE w:val="0"/>
              <w:autoSpaceDN w:val="0"/>
              <w:adjustRightInd w:val="0"/>
              <w:spacing w:after="120"/>
              <w:jc w:val="both"/>
              <w:rPr>
                <w:rFonts w:asciiTheme="minorHAnsi" w:hAnsiTheme="minorHAnsi"/>
                <w:i/>
                <w:color w:val="222222"/>
                <w:sz w:val="20"/>
                <w:szCs w:val="20"/>
                <w:lang w:val="pt-PT"/>
              </w:rPr>
            </w:pPr>
            <w:r w:rsidRPr="00EB218C">
              <w:rPr>
                <w:rFonts w:asciiTheme="minorHAnsi" w:hAnsiTheme="minorHAnsi"/>
                <w:i/>
                <w:noProof/>
                <w:color w:val="222222"/>
                <w:sz w:val="20"/>
                <w:szCs w:val="20"/>
                <w:lang w:val="pt-BR"/>
              </w:rPr>
              <mc:AlternateContent>
                <mc:Choice Requires="wps">
                  <w:drawing>
                    <wp:anchor distT="45720" distB="45720" distL="114300" distR="114300" simplePos="0" relativeHeight="251659264" behindDoc="0" locked="0" layoutInCell="1" allowOverlap="1" wp14:anchorId="4C43105D" wp14:editId="4136B78C">
                      <wp:simplePos x="0" y="0"/>
                      <wp:positionH relativeFrom="column">
                        <wp:posOffset>143510</wp:posOffset>
                      </wp:positionH>
                      <wp:positionV relativeFrom="paragraph">
                        <wp:posOffset>716915</wp:posOffset>
                      </wp:positionV>
                      <wp:extent cx="4966335" cy="2486025"/>
                      <wp:effectExtent l="0" t="0" r="5715" b="9525"/>
                      <wp:wrapSquare wrapText="bothSides"/>
                      <wp:docPr id="21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66335" cy="2486025"/>
                              </a:xfrm>
                              <a:prstGeom prst="rect">
                                <a:avLst/>
                              </a:prstGeom>
                              <a:solidFill>
                                <a:srgbClr val="FFFFFF"/>
                              </a:solidFill>
                              <a:ln w="9525">
                                <a:noFill/>
                                <a:miter lim="800000"/>
                                <a:headEnd/>
                                <a:tailEnd/>
                              </a:ln>
                            </wps:spPr>
                            <wps:txbx>
                              <w:txbxContent>
                                <w:p w14:paraId="1E6982E5" w14:textId="514C6E8F" w:rsidR="007F2247" w:rsidRPr="008C108D" w:rsidRDefault="007F2247" w:rsidP="00321128">
                                  <w:pPr>
                                    <w:jc w:val="center"/>
                                    <w:rPr>
                                      <w:rFonts w:asciiTheme="minorHAnsi" w:hAnsiTheme="minorHAnsi"/>
                                      <w:b/>
                                      <w:color w:val="222222"/>
                                      <w:sz w:val="20"/>
                                      <w:szCs w:val="20"/>
                                      <w:lang w:val="pt-PT"/>
                                    </w:rPr>
                                  </w:pPr>
                                  <w:r w:rsidRPr="008C108D">
                                    <w:rPr>
                                      <w:rFonts w:asciiTheme="minorHAnsi" w:hAnsiTheme="minorHAnsi"/>
                                      <w:b/>
                                      <w:color w:val="222222"/>
                                      <w:sz w:val="20"/>
                                      <w:szCs w:val="20"/>
                                      <w:lang w:val="pt-PT"/>
                                    </w:rPr>
                                    <w:t>Consumo de nutrientes por hectare (ha) de terra arada em 2012 (Fonte: FAOSTAT, 2015)</w:t>
                                  </w:r>
                                </w:p>
                                <w:p w14:paraId="27A99151" w14:textId="57A9BA0C" w:rsidR="007F2247" w:rsidRPr="00EB218C" w:rsidRDefault="007F2247" w:rsidP="00321128">
                                  <w:pPr>
                                    <w:jc w:val="center"/>
                                    <w:rPr>
                                      <w:sz w:val="20"/>
                                      <w:szCs w:val="20"/>
                                      <w:lang w:val="pt-BR"/>
                                    </w:rPr>
                                  </w:pPr>
                                  <w:r>
                                    <w:rPr>
                                      <w:noProof/>
                                      <w:sz w:val="20"/>
                                      <w:szCs w:val="20"/>
                                      <w:lang w:val="pt-BR"/>
                                    </w:rPr>
                                    <w:drawing>
                                      <wp:inline distT="0" distB="0" distL="0" distR="0" wp14:anchorId="25534982" wp14:editId="26C8A916">
                                        <wp:extent cx="4676775" cy="2189899"/>
                                        <wp:effectExtent l="0" t="0" r="0" b="1270"/>
                                        <wp:docPr id="11279" name="Imagem 1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2" name="Histograma_revisado.tif"/>
                                                <pic:cNvPicPr/>
                                              </pic:nvPicPr>
                                              <pic:blipFill rotWithShape="1">
                                                <a:blip r:embed="rId13">
                                                  <a:extLst>
                                                    <a:ext uri="{28A0092B-C50C-407E-A947-70E740481C1C}">
                                                      <a14:useLocalDpi xmlns:a14="http://schemas.microsoft.com/office/drawing/2010/main" val="0"/>
                                                    </a:ext>
                                                  </a:extLst>
                                                </a:blip>
                                                <a:srcRect l="13638" t="8402" r="5319" b="64760"/>
                                                <a:stretch/>
                                              </pic:blipFill>
                                              <pic:spPr bwMode="auto">
                                                <a:xfrm>
                                                  <a:off x="0" y="0"/>
                                                  <a:ext cx="4692947" cy="2197471"/>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4C43105D" id="_x0000_t202" coordsize="21600,21600" o:spt="202" path="m,l,21600r21600,l21600,xe">
                      <v:stroke joinstyle="miter"/>
                      <v:path gradientshapeok="t" o:connecttype="rect"/>
                    </v:shapetype>
                    <v:shape id="Caixa de Texto 2" o:spid="_x0000_s1026" type="#_x0000_t202" style="position:absolute;left:0;text-align:left;margin-left:11.3pt;margin-top:56.45pt;width:391.05pt;height:195.7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" stroked="f">
                      <v:textbox>
                        <w:txbxContent>
                          <w:p w14:paraId="1E6982E5" w14:textId="514C6E8F" w:rsidR="007F2247" w:rsidRPr="008C108D" w:rsidRDefault="007F2247" w:rsidP="00321128">
                            <w:pPr>
                              <w:jc w:val="center"/>
                              <w:rPr>
                                <w:rFonts w:asciiTheme="minorHAnsi" w:hAnsiTheme="minorHAnsi"/>
                                <w:b/>
                                <w:color w:val="222222"/>
                                <w:sz w:val="20"/>
                                <w:szCs w:val="20"/>
                                <w:lang w:val="pt-PT"/>
                              </w:rPr>
                            </w:pPr>
                            <w:r w:rsidRPr="008C108D">
                              <w:rPr>
                                <w:rFonts w:asciiTheme="minorHAnsi" w:hAnsiTheme="minorHAnsi"/>
                                <w:b/>
                                <w:color w:val="222222"/>
                                <w:sz w:val="20"/>
                                <w:szCs w:val="20"/>
                                <w:lang w:val="pt-PT"/>
                              </w:rPr>
                              <w:t>Consumo de nutrientes por hectare (ha) de terra arada em 2012 (Fonte: FAOSTAT, 2015)</w:t>
                            </w:r>
                          </w:p>
                          <w:p w14:paraId="27A99151" w14:textId="57A9BA0C" w:rsidR="007F2247" w:rsidRPr="00EB218C" w:rsidRDefault="007F2247" w:rsidP="00321128">
                            <w:pPr>
                              <w:jc w:val="center"/>
                              <w:rPr>
                                <w:sz w:val="20"/>
                                <w:szCs w:val="20"/>
                                <w:lang w:val="pt-BR"/>
                              </w:rPr>
                            </w:pPr>
                            <w:r>
                              <w:rPr>
                                <w:noProof/>
                                <w:sz w:val="20"/>
                                <w:szCs w:val="20"/>
                                <w:lang w:val="pt-BR"/>
                              </w:rPr>
                              <w:drawing>
                                <wp:inline distT="0" distB="0" distL="0" distR="0" wp14:anchorId="25534982" wp14:editId="26C8A916">
                                  <wp:extent cx="4676775" cy="2189899"/>
                                  <wp:effectExtent l="0" t="0" r="0" b="1270"/>
                                  <wp:docPr id="11279" name="Imagem 1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2" name="Histograma_revisado.tif"/>
                                          <pic:cNvPicPr/>
                                        </pic:nvPicPr>
                                        <pic:blipFill rotWithShape="1">
                                          <a:blip r:embed="rId14">
                                            <a:extLst>
                                              <a:ext uri="{28A0092B-C50C-407E-A947-70E740481C1C}">
                                                <a14:useLocalDpi xmlns:a14="http://schemas.microsoft.com/office/drawing/2010/main" val="0"/>
                                              </a:ext>
                                            </a:extLst>
                                          </a:blip>
                                          <a:srcRect l="13638" t="8402" r="5319" b="64760"/>
                                          <a:stretch/>
                                        </pic:blipFill>
                                        <pic:spPr bwMode="auto">
                                          <a:xfrm>
                                            <a:off x="0" y="0"/>
                                            <a:ext cx="4692947" cy="2197471"/>
                                          </a:xfrm>
                                          <a:prstGeom prst="rect">
                                            <a:avLst/>
                                          </a:prstGeom>
                                          <a:ln>
                                            <a:noFill/>
                                          </a:ln>
                                          <a:extLst>
                                            <a:ext uri="{53640926-AAD7-44D8-BBD7-CCE9431645EC}">
                                              <a14:shadowObscured xmlns:a14="http://schemas.microsoft.com/office/drawing/2010/main"/>
                                            </a:ext>
                                          </a:extLst>
                                        </pic:spPr>
                                      </pic:pic>
                                    </a:graphicData>
                                  </a:graphic>
                                </wp:inline>
                              </w:drawing>
                            </w:r>
                          </w:p>
                        </w:txbxContent>
                      </v:textbox>
                      <w10:wrap type="square"/>
                    </v:shape>
                  </w:pict>
                </mc:Fallback>
              </mc:AlternateContent>
            </w:r>
            <w:r w:rsidR="00EB218C">
              <w:rPr>
                <w:rFonts w:asciiTheme="minorHAnsi" w:hAnsiTheme="minorHAnsi"/>
                <w:i/>
                <w:noProof/>
                <w:color w:val="222222"/>
                <w:sz w:val="20"/>
                <w:szCs w:val="20"/>
                <w:lang w:val="pt-BR"/>
              </w:rPr>
              <mc:AlternateContent>
                <mc:Choice Requires="wps">
                  <w:drawing>
                    <wp:anchor distT="0" distB="0" distL="114300" distR="114300" simplePos="0" relativeHeight="251658239" behindDoc="0" locked="0" layoutInCell="1" allowOverlap="1" wp14:anchorId="0DCE7D20" wp14:editId="3A51EE42">
                      <wp:simplePos x="0" y="0"/>
                      <wp:positionH relativeFrom="column">
                        <wp:posOffset>133213</wp:posOffset>
                      </wp:positionH>
                      <wp:positionV relativeFrom="paragraph">
                        <wp:posOffset>657191</wp:posOffset>
                      </wp:positionV>
                      <wp:extent cx="5041556" cy="3122140"/>
                      <wp:effectExtent l="0" t="0" r="0" b="0"/>
                      <wp:wrapNone/>
                      <wp:docPr id="24" name="Retângulo 24"/>
                      <wp:cNvGraphicFramePr/>
                      <a:graphic xmlns:a="http://schemas.openxmlformats.org/drawingml/2006/main">
                        <a:graphicData uri="http://schemas.microsoft.com/office/word/2010/wordprocessingShape">
                          <wps:wsp>
                            <wps:cNvSpPr/>
                            <wps:spPr>
                              <a:xfrm>
                                <a:off x="0" y="0"/>
                                <a:ext cx="5041556" cy="3122140"/>
                              </a:xfrm>
                              <a:prstGeom prst="rect">
                                <a:avLst/>
                              </a:prstGeom>
                              <a:noFill/>
                              <a:ln w="19050">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rect w14:anchorId="7E92073A" id="Retângulo 24" o:spid="_x0000_s1026" style="position:absolute;margin-left:10.5pt;margin-top:51.75pt;width:396.95pt;height:245.85pt;z-index:251658239;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" filled="f" stroked="f" strokeweight="1.5pt"/>
                  </w:pict>
                </mc:Fallback>
              </mc:AlternateContent>
            </w:r>
            <w:r w:rsidR="000F7502" w:rsidRPr="006D6602">
              <w:rPr>
                <w:rFonts w:asciiTheme="minorHAnsi" w:hAnsiTheme="minorHAnsi"/>
                <w:i/>
                <w:color w:val="222222"/>
                <w:sz w:val="20"/>
                <w:szCs w:val="20"/>
                <w:lang w:val="pt-PT"/>
              </w:rPr>
              <w:t xml:space="preserve">Em 2002, cerca de 5.000.000 de toneladas de fertilizantes nitrogenados, equivalente a 5,9% do consumo mundial, foram consumidos pelos países da América Latina. Deste total, cerca de 68% foram consumidos pela Argentina, Brasil e México (FAOSTAT, 2004). A </w:t>
            </w:r>
            <w:r w:rsidR="00D105F9" w:rsidRPr="00CB3D91">
              <w:rPr>
                <w:rFonts w:asciiTheme="minorHAnsi" w:hAnsiTheme="minorHAnsi"/>
                <w:i/>
                <w:color w:val="222222"/>
                <w:sz w:val="20"/>
                <w:szCs w:val="20"/>
                <w:lang w:val="pt-PT"/>
              </w:rPr>
              <w:t>f</w:t>
            </w:r>
            <w:r w:rsidR="000F7502" w:rsidRPr="00CB3D91">
              <w:rPr>
                <w:rFonts w:asciiTheme="minorHAnsi" w:hAnsiTheme="minorHAnsi"/>
                <w:i/>
                <w:color w:val="222222"/>
                <w:sz w:val="20"/>
                <w:szCs w:val="20"/>
                <w:lang w:val="pt-PT"/>
              </w:rPr>
              <w:t xml:space="preserve">igura </w:t>
            </w:r>
            <w:r w:rsidR="00D105F9" w:rsidRPr="00CB3D91">
              <w:rPr>
                <w:rFonts w:asciiTheme="minorHAnsi" w:hAnsiTheme="minorHAnsi"/>
                <w:i/>
                <w:color w:val="222222"/>
                <w:sz w:val="20"/>
                <w:szCs w:val="20"/>
                <w:lang w:val="pt-PT"/>
              </w:rPr>
              <w:t>a</w:t>
            </w:r>
            <w:r w:rsidR="00D105F9">
              <w:rPr>
                <w:rFonts w:asciiTheme="minorHAnsi" w:hAnsiTheme="minorHAnsi"/>
                <w:i/>
                <w:color w:val="222222"/>
                <w:sz w:val="20"/>
                <w:szCs w:val="20"/>
                <w:lang w:val="pt-PT"/>
              </w:rPr>
              <w:t>baixo</w:t>
            </w:r>
            <w:r w:rsidR="00D105F9" w:rsidRPr="006D6602">
              <w:rPr>
                <w:rFonts w:asciiTheme="minorHAnsi" w:hAnsiTheme="minorHAnsi"/>
                <w:i/>
                <w:color w:val="222222"/>
                <w:sz w:val="20"/>
                <w:szCs w:val="20"/>
                <w:lang w:val="pt-PT"/>
              </w:rPr>
              <w:t xml:space="preserve"> </w:t>
            </w:r>
            <w:r w:rsidR="00DB2184" w:rsidRPr="006D6602">
              <w:rPr>
                <w:rFonts w:asciiTheme="minorHAnsi" w:hAnsiTheme="minorHAnsi"/>
                <w:i/>
                <w:color w:val="222222"/>
                <w:sz w:val="20"/>
                <w:szCs w:val="20"/>
                <w:lang w:val="pt-PT"/>
              </w:rPr>
              <w:t xml:space="preserve">ilustra </w:t>
            </w:r>
            <w:r w:rsidR="009E113E" w:rsidRPr="006D6602">
              <w:rPr>
                <w:rFonts w:asciiTheme="minorHAnsi" w:hAnsiTheme="minorHAnsi"/>
                <w:i/>
                <w:color w:val="222222"/>
                <w:sz w:val="20"/>
                <w:szCs w:val="20"/>
                <w:lang w:val="pt-PT"/>
              </w:rPr>
              <w:t>o consumo de fertilizantes por hectare de terra arada, no ano de 2012.</w:t>
            </w:r>
          </w:p>
          <w:p w14:paraId="2D5CD92D" w14:textId="0F5CBEB8" w:rsidR="00486F0D" w:rsidRPr="00142A0F" w:rsidRDefault="00486F0D" w:rsidP="00C35E44">
            <w:pPr>
              <w:autoSpaceDE w:val="0"/>
              <w:autoSpaceDN w:val="0"/>
              <w:adjustRightInd w:val="0"/>
              <w:jc w:val="center"/>
              <w:rPr>
                <w:rFonts w:asciiTheme="minorHAnsi" w:hAnsiTheme="minorHAnsi" w:cs="Arial"/>
                <w:i/>
                <w:sz w:val="20"/>
                <w:szCs w:val="20"/>
                <w:lang w:val="pt-BR"/>
              </w:rPr>
            </w:pPr>
          </w:p>
        </w:tc>
      </w:tr>
    </w:tbl>
    <w:p w14:paraId="68C5843A" w14:textId="77777777" w:rsidR="00344EDF" w:rsidRDefault="00344EDF" w:rsidP="00344EDF">
      <w:pPr>
        <w:autoSpaceDE w:val="0"/>
        <w:autoSpaceDN w:val="0"/>
        <w:adjustRightInd w:val="0"/>
        <w:rPr>
          <w:rFonts w:asciiTheme="minorHAnsi" w:hAnsiTheme="minorHAnsi"/>
          <w:sz w:val="22"/>
          <w:szCs w:val="22"/>
          <w:lang w:val="pt-BR"/>
        </w:rPr>
      </w:pPr>
    </w:p>
    <w:p w14:paraId="7C6E92E9" w14:textId="347DFD0C" w:rsidR="008E1174" w:rsidRDefault="008E1174" w:rsidP="001F055D">
      <w:pPr>
        <w:autoSpaceDE w:val="0"/>
        <w:autoSpaceDN w:val="0"/>
        <w:adjustRightInd w:val="0"/>
        <w:spacing w:after="120" w:line="360" w:lineRule="auto"/>
        <w:jc w:val="both"/>
        <w:rPr>
          <w:rFonts w:asciiTheme="minorHAnsi" w:eastAsiaTheme="minorHAnsi" w:hAnsiTheme="minorHAnsi" w:cs="Baskerville"/>
          <w:sz w:val="22"/>
          <w:szCs w:val="22"/>
          <w:lang w:val="pt-BR" w:eastAsia="en-US"/>
        </w:rPr>
      </w:pPr>
      <w:r w:rsidRPr="00ED4A92">
        <w:rPr>
          <w:rFonts w:asciiTheme="minorHAnsi" w:hAnsiTheme="minorHAnsi" w:cs="Arial"/>
          <w:sz w:val="22"/>
          <w:szCs w:val="22"/>
          <w:lang w:val="pt-BR"/>
        </w:rPr>
        <w:t>N</w:t>
      </w:r>
      <w:r w:rsidR="007E7FF7">
        <w:rPr>
          <w:rFonts w:asciiTheme="minorHAnsi" w:hAnsiTheme="minorHAnsi" w:cs="Arial"/>
          <w:sz w:val="22"/>
          <w:szCs w:val="22"/>
          <w:lang w:val="pt-BR"/>
        </w:rPr>
        <w:t>o</w:t>
      </w:r>
      <w:r w:rsidR="00A008A0">
        <w:rPr>
          <w:rFonts w:asciiTheme="minorHAnsi" w:hAnsiTheme="minorHAnsi" w:cs="Arial"/>
          <w:sz w:val="22"/>
          <w:szCs w:val="22"/>
          <w:lang w:val="pt-BR"/>
        </w:rPr>
        <w:t>s último</w:t>
      </w:r>
      <w:r w:rsidRPr="00ED4A92">
        <w:rPr>
          <w:rFonts w:asciiTheme="minorHAnsi" w:hAnsiTheme="minorHAnsi" w:cs="Arial"/>
          <w:sz w:val="22"/>
          <w:szCs w:val="22"/>
          <w:lang w:val="pt-BR"/>
        </w:rPr>
        <w:t xml:space="preserve">s </w:t>
      </w:r>
      <w:r w:rsidR="00A008A0">
        <w:rPr>
          <w:rFonts w:asciiTheme="minorHAnsi" w:hAnsiTheme="minorHAnsi" w:cs="Arial"/>
          <w:sz w:val="22"/>
          <w:szCs w:val="22"/>
          <w:lang w:val="pt-BR"/>
        </w:rPr>
        <w:t>anos</w:t>
      </w:r>
      <w:r w:rsidRPr="00ED4A92">
        <w:rPr>
          <w:rFonts w:asciiTheme="minorHAnsi" w:hAnsiTheme="minorHAnsi" w:cs="Arial"/>
          <w:sz w:val="22"/>
          <w:szCs w:val="22"/>
          <w:lang w:val="pt-BR"/>
        </w:rPr>
        <w:t xml:space="preserve">, inúmeros </w:t>
      </w:r>
      <w:r w:rsidR="00103AE2">
        <w:rPr>
          <w:rFonts w:asciiTheme="minorHAnsi" w:hAnsiTheme="minorHAnsi"/>
          <w:color w:val="222222"/>
          <w:sz w:val="22"/>
          <w:szCs w:val="22"/>
          <w:lang w:val="pt-PT"/>
        </w:rPr>
        <w:t>trabalhos</w:t>
      </w:r>
      <w:r w:rsidRPr="00ED4A92">
        <w:rPr>
          <w:rFonts w:asciiTheme="minorHAnsi" w:hAnsiTheme="minorHAnsi"/>
          <w:color w:val="222222"/>
          <w:sz w:val="22"/>
          <w:szCs w:val="22"/>
          <w:lang w:val="pt-PT"/>
        </w:rPr>
        <w:t xml:space="preserve"> foram desenvolvidos na América do Norte (Canadá e Estados Unidos) para avaliar a extensão da contaminação por nitrato em aquíferos, </w:t>
      </w:r>
      <w:r w:rsidR="0047574E">
        <w:rPr>
          <w:rFonts w:asciiTheme="minorHAnsi" w:hAnsiTheme="minorHAnsi"/>
          <w:color w:val="222222"/>
          <w:sz w:val="22"/>
          <w:szCs w:val="22"/>
          <w:lang w:val="pt-PT"/>
        </w:rPr>
        <w:t>em</w:t>
      </w:r>
      <w:r w:rsidRPr="00ED4A92">
        <w:rPr>
          <w:rFonts w:asciiTheme="minorHAnsi" w:hAnsiTheme="minorHAnsi"/>
          <w:color w:val="222222"/>
          <w:sz w:val="22"/>
          <w:szCs w:val="22"/>
          <w:lang w:val="pt-PT"/>
        </w:rPr>
        <w:t xml:space="preserve"> curto e longo prazo</w:t>
      </w:r>
      <w:r w:rsidR="0047574E">
        <w:rPr>
          <w:rFonts w:asciiTheme="minorHAnsi" w:hAnsiTheme="minorHAnsi"/>
          <w:color w:val="222222"/>
          <w:sz w:val="22"/>
          <w:szCs w:val="22"/>
          <w:lang w:val="pt-PT"/>
        </w:rPr>
        <w:t>s, decorrente</w:t>
      </w:r>
      <w:r w:rsidRPr="00ED4A92">
        <w:rPr>
          <w:rFonts w:asciiTheme="minorHAnsi" w:hAnsiTheme="minorHAnsi"/>
          <w:color w:val="222222"/>
          <w:sz w:val="22"/>
          <w:szCs w:val="22"/>
          <w:lang w:val="pt-PT"/>
        </w:rPr>
        <w:t xml:space="preserve"> d</w:t>
      </w:r>
      <w:r w:rsidR="0047574E">
        <w:rPr>
          <w:rFonts w:asciiTheme="minorHAnsi" w:hAnsiTheme="minorHAnsi"/>
          <w:color w:val="222222"/>
          <w:sz w:val="22"/>
          <w:szCs w:val="22"/>
          <w:lang w:val="pt-PT"/>
        </w:rPr>
        <w:t>e</w:t>
      </w:r>
      <w:r w:rsidRPr="00ED4A92">
        <w:rPr>
          <w:rFonts w:asciiTheme="minorHAnsi" w:hAnsiTheme="minorHAnsi"/>
          <w:color w:val="222222"/>
          <w:sz w:val="22"/>
          <w:szCs w:val="22"/>
          <w:lang w:val="pt-PT"/>
        </w:rPr>
        <w:t xml:space="preserve"> atividades agrícolas (</w:t>
      </w:r>
      <w:r w:rsidRPr="00ED4A92">
        <w:rPr>
          <w:rFonts w:asciiTheme="minorHAnsi" w:hAnsiTheme="minorHAnsi"/>
          <w:sz w:val="22"/>
          <w:szCs w:val="22"/>
          <w:lang w:val="pt-BR"/>
        </w:rPr>
        <w:t xml:space="preserve">Spalding </w:t>
      </w:r>
      <w:r w:rsidR="00C20D54">
        <w:rPr>
          <w:rFonts w:asciiTheme="minorHAnsi" w:hAnsiTheme="minorHAnsi"/>
          <w:sz w:val="22"/>
          <w:szCs w:val="22"/>
          <w:lang w:val="pt-BR"/>
        </w:rPr>
        <w:t>&amp;</w:t>
      </w:r>
      <w:r w:rsidRPr="00ED4A92">
        <w:rPr>
          <w:rFonts w:asciiTheme="minorHAnsi" w:hAnsiTheme="minorHAnsi"/>
          <w:sz w:val="22"/>
          <w:szCs w:val="22"/>
          <w:lang w:val="pt-BR"/>
        </w:rPr>
        <w:t xml:space="preserve"> Exner, 1993; Goss </w:t>
      </w:r>
      <w:r w:rsidR="0031101C" w:rsidRPr="0031101C">
        <w:rPr>
          <w:rFonts w:asciiTheme="minorHAnsi" w:hAnsiTheme="minorHAnsi"/>
          <w:i/>
          <w:sz w:val="22"/>
          <w:szCs w:val="22"/>
          <w:lang w:val="pt-BR"/>
        </w:rPr>
        <w:t>et al.</w:t>
      </w:r>
      <w:r w:rsidRPr="00ED4A92">
        <w:rPr>
          <w:rFonts w:asciiTheme="minorHAnsi" w:hAnsiTheme="minorHAnsi"/>
          <w:sz w:val="22"/>
          <w:szCs w:val="22"/>
          <w:lang w:val="pt-BR"/>
        </w:rPr>
        <w:t xml:space="preserve">, 1998; </w:t>
      </w:r>
      <w:r w:rsidR="005E3028" w:rsidRPr="00ED4A92">
        <w:rPr>
          <w:rFonts w:asciiTheme="minorHAnsi" w:hAnsiTheme="minorHAnsi"/>
          <w:color w:val="222222"/>
          <w:sz w:val="22"/>
          <w:szCs w:val="22"/>
          <w:lang w:val="pt-PT"/>
        </w:rPr>
        <w:t xml:space="preserve">Rudolph </w:t>
      </w:r>
      <w:r w:rsidR="0031101C" w:rsidRPr="0031101C">
        <w:rPr>
          <w:rFonts w:asciiTheme="minorHAnsi" w:hAnsiTheme="minorHAnsi"/>
          <w:i/>
          <w:color w:val="222222"/>
          <w:sz w:val="22"/>
          <w:szCs w:val="22"/>
          <w:lang w:val="pt-PT"/>
        </w:rPr>
        <w:t>et al.</w:t>
      </w:r>
      <w:r w:rsidR="005E3028" w:rsidRPr="00ED4A92">
        <w:rPr>
          <w:rFonts w:asciiTheme="minorHAnsi" w:hAnsiTheme="minorHAnsi"/>
          <w:color w:val="222222"/>
          <w:sz w:val="22"/>
          <w:szCs w:val="22"/>
          <w:lang w:val="pt-PT"/>
        </w:rPr>
        <w:t>, 1998</w:t>
      </w:r>
      <w:r w:rsidR="005E3028">
        <w:rPr>
          <w:rFonts w:asciiTheme="minorHAnsi" w:hAnsiTheme="minorHAnsi"/>
          <w:color w:val="222222"/>
          <w:sz w:val="22"/>
          <w:szCs w:val="22"/>
          <w:lang w:val="pt-PT"/>
        </w:rPr>
        <w:t xml:space="preserve">; </w:t>
      </w:r>
      <w:r w:rsidRPr="00ED4A92">
        <w:rPr>
          <w:rFonts w:asciiTheme="minorHAnsi" w:hAnsiTheme="minorHAnsi"/>
          <w:sz w:val="22"/>
          <w:szCs w:val="22"/>
          <w:lang w:val="pt-BR"/>
        </w:rPr>
        <w:t xml:space="preserve">Burkart &amp; Stoner, 2002; Tomer </w:t>
      </w:r>
      <w:r w:rsidR="00D26D8E">
        <w:rPr>
          <w:rFonts w:asciiTheme="minorHAnsi" w:hAnsiTheme="minorHAnsi"/>
          <w:sz w:val="22"/>
          <w:szCs w:val="22"/>
          <w:lang w:val="pt-BR"/>
        </w:rPr>
        <w:t>&amp;</w:t>
      </w:r>
      <w:r w:rsidRPr="00ED4A92">
        <w:rPr>
          <w:rFonts w:asciiTheme="minorHAnsi" w:hAnsiTheme="minorHAnsi"/>
          <w:sz w:val="22"/>
          <w:szCs w:val="22"/>
          <w:lang w:val="pt-BR"/>
        </w:rPr>
        <w:t xml:space="preserve"> Burkart, 2003</w:t>
      </w:r>
      <w:r w:rsidRPr="00ED4A92">
        <w:rPr>
          <w:rFonts w:asciiTheme="minorHAnsi" w:hAnsiTheme="minorHAnsi"/>
          <w:color w:val="222222"/>
          <w:sz w:val="22"/>
          <w:szCs w:val="22"/>
          <w:lang w:val="pt-PT"/>
        </w:rPr>
        <w:t xml:space="preserve">; </w:t>
      </w:r>
      <w:r w:rsidR="00B30DDA">
        <w:rPr>
          <w:rFonts w:asciiTheme="minorHAnsi" w:hAnsiTheme="minorHAnsi"/>
          <w:color w:val="222222"/>
          <w:sz w:val="22"/>
          <w:szCs w:val="22"/>
          <w:lang w:val="pt-PT"/>
        </w:rPr>
        <w:t xml:space="preserve">Burow </w:t>
      </w:r>
      <w:r w:rsidR="0031101C" w:rsidRPr="0031101C">
        <w:rPr>
          <w:rFonts w:asciiTheme="minorHAnsi" w:hAnsiTheme="minorHAnsi"/>
          <w:i/>
          <w:color w:val="222222"/>
          <w:sz w:val="22"/>
          <w:szCs w:val="22"/>
          <w:lang w:val="pt-PT"/>
        </w:rPr>
        <w:t>et al.</w:t>
      </w:r>
      <w:r w:rsidR="00B30DDA">
        <w:rPr>
          <w:rFonts w:asciiTheme="minorHAnsi" w:hAnsiTheme="minorHAnsi"/>
          <w:color w:val="222222"/>
          <w:sz w:val="22"/>
          <w:szCs w:val="22"/>
          <w:lang w:val="pt-PT"/>
        </w:rPr>
        <w:t xml:space="preserve">, 2010; </w:t>
      </w:r>
      <w:r w:rsidRPr="00ED4A92">
        <w:rPr>
          <w:rFonts w:asciiTheme="minorHAnsi" w:hAnsiTheme="minorHAnsi"/>
          <w:color w:val="222222"/>
          <w:sz w:val="22"/>
          <w:szCs w:val="22"/>
          <w:lang w:val="pt-PT"/>
        </w:rPr>
        <w:t xml:space="preserve">Rudolph </w:t>
      </w:r>
      <w:r w:rsidR="0031101C" w:rsidRPr="0031101C">
        <w:rPr>
          <w:rFonts w:asciiTheme="minorHAnsi" w:hAnsiTheme="minorHAnsi"/>
          <w:i/>
          <w:color w:val="222222"/>
          <w:sz w:val="22"/>
          <w:szCs w:val="22"/>
          <w:lang w:val="pt-PT"/>
        </w:rPr>
        <w:t>et al.</w:t>
      </w:r>
      <w:r w:rsidRPr="00ED4A92">
        <w:rPr>
          <w:rFonts w:asciiTheme="minorHAnsi" w:hAnsiTheme="minorHAnsi"/>
          <w:color w:val="222222"/>
          <w:sz w:val="22"/>
          <w:szCs w:val="22"/>
          <w:lang w:val="pt-PT"/>
        </w:rPr>
        <w:t xml:space="preserve">, 2010; Robertson </w:t>
      </w:r>
      <w:r w:rsidR="0031101C" w:rsidRPr="0031101C">
        <w:rPr>
          <w:rFonts w:asciiTheme="minorHAnsi" w:hAnsiTheme="minorHAnsi"/>
          <w:i/>
          <w:color w:val="222222"/>
          <w:sz w:val="22"/>
          <w:szCs w:val="22"/>
          <w:lang w:val="pt-PT"/>
        </w:rPr>
        <w:t>et al.</w:t>
      </w:r>
      <w:r w:rsidR="006F03FC">
        <w:rPr>
          <w:rFonts w:asciiTheme="minorHAnsi" w:hAnsiTheme="minorHAnsi"/>
          <w:color w:val="222222"/>
          <w:sz w:val="22"/>
          <w:szCs w:val="22"/>
          <w:lang w:val="pt-PT"/>
        </w:rPr>
        <w:t>, 2012). Ness</w:t>
      </w:r>
      <w:r w:rsidRPr="00ED4A92">
        <w:rPr>
          <w:rFonts w:asciiTheme="minorHAnsi" w:hAnsiTheme="minorHAnsi"/>
          <w:color w:val="222222"/>
          <w:sz w:val="22"/>
          <w:szCs w:val="22"/>
          <w:lang w:val="pt-PT"/>
        </w:rPr>
        <w:t>e continente, por exemplo, entre 5 a 45% dos poços particulares situados nas áreas rurais apresenta</w:t>
      </w:r>
      <w:r>
        <w:rPr>
          <w:rFonts w:asciiTheme="minorHAnsi" w:hAnsiTheme="minorHAnsi"/>
          <w:color w:val="222222"/>
          <w:sz w:val="22"/>
          <w:szCs w:val="22"/>
          <w:lang w:val="pt-PT"/>
        </w:rPr>
        <w:t>ra</w:t>
      </w:r>
      <w:r w:rsidRPr="00ED4A92">
        <w:rPr>
          <w:rFonts w:asciiTheme="minorHAnsi" w:hAnsiTheme="minorHAnsi"/>
          <w:color w:val="222222"/>
          <w:sz w:val="22"/>
          <w:szCs w:val="22"/>
          <w:lang w:val="pt-PT"/>
        </w:rPr>
        <w:t>m concentrações superiores a 10 mg/L N-NO</w:t>
      </w:r>
      <w:r w:rsidRPr="00ED4A92">
        <w:rPr>
          <w:rFonts w:asciiTheme="minorHAnsi" w:hAnsiTheme="minorHAnsi"/>
          <w:color w:val="222222"/>
          <w:sz w:val="22"/>
          <w:szCs w:val="22"/>
          <w:vertAlign w:val="subscript"/>
          <w:lang w:val="pt-PT"/>
        </w:rPr>
        <w:t>3</w:t>
      </w:r>
      <w:r w:rsidRPr="00ED4A92">
        <w:rPr>
          <w:rFonts w:asciiTheme="minorHAnsi" w:hAnsiTheme="minorHAnsi"/>
          <w:color w:val="222222"/>
          <w:sz w:val="22"/>
          <w:szCs w:val="22"/>
          <w:vertAlign w:val="superscript"/>
          <w:lang w:val="pt-PT"/>
        </w:rPr>
        <w:t>-</w:t>
      </w:r>
      <w:r w:rsidRPr="00ED4A92">
        <w:rPr>
          <w:rFonts w:asciiTheme="minorHAnsi" w:hAnsiTheme="minorHAnsi"/>
          <w:color w:val="222222"/>
          <w:sz w:val="22"/>
          <w:szCs w:val="22"/>
          <w:lang w:val="pt-PT"/>
        </w:rPr>
        <w:t xml:space="preserve"> (</w:t>
      </w:r>
      <w:r w:rsidRPr="00ED4A92">
        <w:rPr>
          <w:rFonts w:asciiTheme="minorHAnsi" w:eastAsiaTheme="minorHAnsi" w:hAnsiTheme="minorHAnsi" w:cs="Baskerville"/>
          <w:sz w:val="22"/>
          <w:szCs w:val="22"/>
          <w:lang w:val="pt-BR" w:eastAsia="en-US"/>
        </w:rPr>
        <w:t xml:space="preserve">Wassenaar </w:t>
      </w:r>
      <w:r w:rsidR="0031101C" w:rsidRPr="0031101C">
        <w:rPr>
          <w:rFonts w:asciiTheme="minorHAnsi" w:eastAsiaTheme="minorHAnsi" w:hAnsiTheme="minorHAnsi" w:cs="Baskerville-Italic"/>
          <w:i/>
          <w:iCs/>
          <w:sz w:val="22"/>
          <w:szCs w:val="22"/>
          <w:lang w:val="pt-BR" w:eastAsia="en-US"/>
        </w:rPr>
        <w:t>et al.</w:t>
      </w:r>
      <w:r w:rsidRPr="00ED4A92">
        <w:rPr>
          <w:rFonts w:asciiTheme="minorHAnsi" w:eastAsiaTheme="minorHAnsi" w:hAnsiTheme="minorHAnsi" w:cs="Baskerville"/>
          <w:sz w:val="22"/>
          <w:szCs w:val="22"/>
          <w:lang w:val="pt-BR" w:eastAsia="en-US"/>
        </w:rPr>
        <w:t>, 2006).</w:t>
      </w:r>
    </w:p>
    <w:p w14:paraId="3906FFCA" w14:textId="3FF56CE4" w:rsidR="008E1174" w:rsidRDefault="008E1174" w:rsidP="00613DA2">
      <w:pPr>
        <w:autoSpaceDE w:val="0"/>
        <w:autoSpaceDN w:val="0"/>
        <w:adjustRightInd w:val="0"/>
        <w:spacing w:after="120" w:line="360" w:lineRule="auto"/>
        <w:jc w:val="both"/>
        <w:rPr>
          <w:rFonts w:asciiTheme="minorHAnsi" w:eastAsiaTheme="minorHAnsi" w:hAnsiTheme="minorHAnsi" w:cs="Baskerville"/>
          <w:sz w:val="22"/>
          <w:szCs w:val="22"/>
          <w:lang w:val="pt-BR" w:eastAsia="en-US"/>
        </w:rPr>
      </w:pPr>
      <w:r w:rsidRPr="008F12FC">
        <w:rPr>
          <w:rFonts w:asciiTheme="minorHAnsi" w:hAnsiTheme="minorHAnsi" w:cs="Arial"/>
          <w:sz w:val="22"/>
          <w:szCs w:val="22"/>
          <w:lang w:val="pt-BR"/>
        </w:rPr>
        <w:t>Estudos conduzidos por Rudo</w:t>
      </w:r>
      <w:r>
        <w:rPr>
          <w:rFonts w:asciiTheme="minorHAnsi" w:hAnsiTheme="minorHAnsi" w:cs="Arial"/>
          <w:sz w:val="22"/>
          <w:szCs w:val="22"/>
          <w:lang w:val="pt-BR"/>
        </w:rPr>
        <w:t>l</w:t>
      </w:r>
      <w:r w:rsidRPr="008F12FC">
        <w:rPr>
          <w:rFonts w:asciiTheme="minorHAnsi" w:hAnsiTheme="minorHAnsi" w:cs="Arial"/>
          <w:sz w:val="22"/>
          <w:szCs w:val="22"/>
          <w:lang w:val="pt-BR"/>
        </w:rPr>
        <w:t xml:space="preserve">ph </w:t>
      </w:r>
      <w:r w:rsidR="0031101C" w:rsidRPr="0031101C">
        <w:rPr>
          <w:rFonts w:asciiTheme="minorHAnsi" w:hAnsiTheme="minorHAnsi" w:cs="Arial"/>
          <w:i/>
          <w:sz w:val="22"/>
          <w:szCs w:val="22"/>
          <w:lang w:val="pt-BR"/>
        </w:rPr>
        <w:t>et al.</w:t>
      </w:r>
      <w:r w:rsidRPr="008F12FC">
        <w:rPr>
          <w:rFonts w:asciiTheme="minorHAnsi" w:hAnsiTheme="minorHAnsi" w:cs="Arial"/>
          <w:sz w:val="22"/>
          <w:szCs w:val="22"/>
          <w:lang w:val="pt-BR"/>
        </w:rPr>
        <w:t xml:space="preserve"> (1998) na Província de Ontário, Canadá, indicaram que mais de 25% das águas subterrâneas apresenta</w:t>
      </w:r>
      <w:r w:rsidR="008828D9">
        <w:rPr>
          <w:rFonts w:asciiTheme="minorHAnsi" w:hAnsiTheme="minorHAnsi" w:cs="Arial"/>
          <w:sz w:val="22"/>
          <w:szCs w:val="22"/>
          <w:lang w:val="pt-BR"/>
        </w:rPr>
        <w:t>va</w:t>
      </w:r>
      <w:r w:rsidRPr="008F12FC">
        <w:rPr>
          <w:rFonts w:asciiTheme="minorHAnsi" w:hAnsiTheme="minorHAnsi" w:cs="Arial"/>
          <w:sz w:val="22"/>
          <w:szCs w:val="22"/>
          <w:lang w:val="pt-BR"/>
        </w:rPr>
        <w:t xml:space="preserve">m concentrações de nitrato três a quatro vezes acima do padrão de potabilidade, em grande parte </w:t>
      </w:r>
      <w:r w:rsidR="00670363" w:rsidRPr="008F12FC">
        <w:rPr>
          <w:rFonts w:asciiTheme="minorHAnsi" w:hAnsiTheme="minorHAnsi" w:cs="Arial"/>
          <w:sz w:val="22"/>
          <w:szCs w:val="22"/>
          <w:lang w:val="pt-BR"/>
        </w:rPr>
        <w:t>atribuíd</w:t>
      </w:r>
      <w:r w:rsidR="00670363">
        <w:rPr>
          <w:rFonts w:asciiTheme="minorHAnsi" w:hAnsiTheme="minorHAnsi" w:cs="Arial"/>
          <w:sz w:val="22"/>
          <w:szCs w:val="22"/>
          <w:lang w:val="pt-BR"/>
        </w:rPr>
        <w:t>a</w:t>
      </w:r>
      <w:r w:rsidR="002A1212">
        <w:rPr>
          <w:rFonts w:asciiTheme="minorHAnsi" w:hAnsiTheme="minorHAnsi" w:cs="Arial"/>
          <w:sz w:val="22"/>
          <w:szCs w:val="22"/>
          <w:lang w:val="pt-BR"/>
        </w:rPr>
        <w:t>s</w:t>
      </w:r>
      <w:r w:rsidR="00670363" w:rsidRPr="008F12FC">
        <w:rPr>
          <w:rFonts w:asciiTheme="minorHAnsi" w:hAnsiTheme="minorHAnsi" w:cs="Arial"/>
          <w:sz w:val="22"/>
          <w:szCs w:val="22"/>
          <w:lang w:val="pt-BR"/>
        </w:rPr>
        <w:t xml:space="preserve"> </w:t>
      </w:r>
      <w:r w:rsidRPr="008F12FC">
        <w:rPr>
          <w:rFonts w:asciiTheme="minorHAnsi" w:hAnsiTheme="minorHAnsi" w:cs="Arial"/>
          <w:sz w:val="22"/>
          <w:szCs w:val="22"/>
          <w:lang w:val="pt-BR"/>
        </w:rPr>
        <w:t xml:space="preserve">à aplicação de esterco na </w:t>
      </w:r>
      <w:r w:rsidRPr="008F12FC">
        <w:rPr>
          <w:rFonts w:asciiTheme="minorHAnsi" w:hAnsiTheme="minorHAnsi" w:cs="Arial"/>
          <w:sz w:val="22"/>
          <w:szCs w:val="22"/>
          <w:lang w:val="pt-BR"/>
        </w:rPr>
        <w:lastRenderedPageBreak/>
        <w:t xml:space="preserve">agricultura. Ainda em território canadense, na Província de British Columbia, um monitoramento </w:t>
      </w:r>
      <w:r w:rsidR="00986B5D" w:rsidRPr="008F12FC">
        <w:rPr>
          <w:rFonts w:asciiTheme="minorHAnsi" w:hAnsiTheme="minorHAnsi" w:cs="Arial"/>
          <w:sz w:val="22"/>
          <w:szCs w:val="22"/>
          <w:lang w:val="pt-BR"/>
        </w:rPr>
        <w:t xml:space="preserve">intensivo </w:t>
      </w:r>
      <w:r w:rsidRPr="008F12FC">
        <w:rPr>
          <w:rFonts w:asciiTheme="minorHAnsi" w:hAnsiTheme="minorHAnsi" w:cs="Arial"/>
          <w:sz w:val="22"/>
          <w:szCs w:val="22"/>
          <w:lang w:val="pt-BR"/>
        </w:rPr>
        <w:t>da qualidade da água subterrânea mostrou que a contaminação por nitrato era generalizada, em decorrência das atividades agrícola</w:t>
      </w:r>
      <w:r w:rsidR="000721B2">
        <w:rPr>
          <w:rFonts w:asciiTheme="minorHAnsi" w:hAnsiTheme="minorHAnsi" w:cs="Arial"/>
          <w:sz w:val="22"/>
          <w:szCs w:val="22"/>
          <w:lang w:val="pt-BR"/>
        </w:rPr>
        <w:t>s</w:t>
      </w:r>
      <w:r w:rsidRPr="008F12FC">
        <w:rPr>
          <w:rFonts w:asciiTheme="minorHAnsi" w:hAnsiTheme="minorHAnsi" w:cs="Arial"/>
          <w:sz w:val="22"/>
          <w:szCs w:val="22"/>
          <w:lang w:val="pt-BR"/>
        </w:rPr>
        <w:t xml:space="preserve"> </w:t>
      </w:r>
      <w:r w:rsidR="008828D9">
        <w:rPr>
          <w:rFonts w:asciiTheme="minorHAnsi" w:hAnsiTheme="minorHAnsi" w:cs="Arial"/>
          <w:sz w:val="22"/>
          <w:szCs w:val="22"/>
          <w:lang w:val="pt-BR"/>
        </w:rPr>
        <w:t>n</w:t>
      </w:r>
      <w:r>
        <w:rPr>
          <w:rFonts w:asciiTheme="minorHAnsi" w:hAnsiTheme="minorHAnsi" w:cs="Arial"/>
          <w:sz w:val="22"/>
          <w:szCs w:val="22"/>
          <w:lang w:val="pt-BR"/>
        </w:rPr>
        <w:t xml:space="preserve">as </w:t>
      </w:r>
      <w:r w:rsidRPr="006B3AC5">
        <w:rPr>
          <w:rFonts w:asciiTheme="minorHAnsi" w:hAnsiTheme="minorHAnsi" w:cs="Arial"/>
          <w:sz w:val="22"/>
          <w:szCs w:val="22"/>
          <w:lang w:val="pt-BR"/>
        </w:rPr>
        <w:t>últimas décadas (</w:t>
      </w:r>
      <w:r w:rsidRPr="006B3AC5">
        <w:rPr>
          <w:rFonts w:asciiTheme="minorHAnsi" w:eastAsiaTheme="minorHAnsi" w:hAnsiTheme="minorHAnsi" w:cs="Baskerville"/>
          <w:sz w:val="22"/>
          <w:szCs w:val="22"/>
          <w:lang w:val="pt-BR" w:eastAsia="en-US"/>
        </w:rPr>
        <w:t xml:space="preserve">Wassenaar </w:t>
      </w:r>
      <w:r w:rsidR="0031101C" w:rsidRPr="0031101C">
        <w:rPr>
          <w:rFonts w:asciiTheme="minorHAnsi" w:eastAsiaTheme="minorHAnsi" w:hAnsiTheme="minorHAnsi" w:cs="Baskerville-Italic"/>
          <w:i/>
          <w:iCs/>
          <w:sz w:val="22"/>
          <w:szCs w:val="22"/>
          <w:lang w:val="pt-BR" w:eastAsia="en-US"/>
        </w:rPr>
        <w:t>et al.</w:t>
      </w:r>
      <w:r w:rsidRPr="006B3AC5">
        <w:rPr>
          <w:rFonts w:asciiTheme="minorHAnsi" w:eastAsiaTheme="minorHAnsi" w:hAnsiTheme="minorHAnsi" w:cs="Baskerville"/>
          <w:sz w:val="22"/>
          <w:szCs w:val="22"/>
          <w:lang w:val="pt-BR" w:eastAsia="en-US"/>
        </w:rPr>
        <w:t>, 2006)</w:t>
      </w:r>
      <w:r>
        <w:rPr>
          <w:rFonts w:asciiTheme="minorHAnsi" w:eastAsiaTheme="minorHAnsi" w:hAnsiTheme="minorHAnsi" w:cs="Baskerville"/>
          <w:sz w:val="22"/>
          <w:szCs w:val="22"/>
          <w:lang w:val="pt-BR" w:eastAsia="en-US"/>
        </w:rPr>
        <w:t>.</w:t>
      </w:r>
    </w:p>
    <w:p w14:paraId="5C8FA7B2" w14:textId="191EEB34" w:rsidR="008E1174" w:rsidRPr="00917562" w:rsidRDefault="008E1174" w:rsidP="00613DA2">
      <w:pPr>
        <w:autoSpaceDE w:val="0"/>
        <w:autoSpaceDN w:val="0"/>
        <w:adjustRightInd w:val="0"/>
        <w:spacing w:after="120" w:line="360" w:lineRule="auto"/>
        <w:jc w:val="both"/>
        <w:rPr>
          <w:rFonts w:asciiTheme="minorHAnsi" w:hAnsiTheme="minorHAnsi"/>
          <w:color w:val="222222"/>
          <w:sz w:val="22"/>
          <w:szCs w:val="22"/>
          <w:lang w:val="pt-PT"/>
        </w:rPr>
      </w:pPr>
      <w:r w:rsidRPr="00917562">
        <w:rPr>
          <w:rFonts w:asciiTheme="minorHAnsi" w:hAnsiTheme="minorHAnsi"/>
          <w:color w:val="222222"/>
          <w:sz w:val="22"/>
          <w:szCs w:val="22"/>
          <w:lang w:val="pt-PT"/>
        </w:rPr>
        <w:t xml:space="preserve">Como parte do Programa Nacional de </w:t>
      </w:r>
      <w:r w:rsidR="005C24D6" w:rsidRPr="00917562">
        <w:rPr>
          <w:rFonts w:asciiTheme="minorHAnsi" w:hAnsiTheme="minorHAnsi"/>
          <w:color w:val="222222"/>
          <w:sz w:val="22"/>
          <w:szCs w:val="22"/>
          <w:lang w:val="pt-PT"/>
        </w:rPr>
        <w:t>Avaliação da Qualidade da Água d</w:t>
      </w:r>
      <w:r w:rsidRPr="00917562">
        <w:rPr>
          <w:rFonts w:asciiTheme="minorHAnsi" w:hAnsiTheme="minorHAnsi"/>
          <w:color w:val="222222"/>
          <w:sz w:val="22"/>
          <w:szCs w:val="22"/>
          <w:lang w:val="pt-PT"/>
        </w:rPr>
        <w:t xml:space="preserve">os Estados Unidos, Squillace </w:t>
      </w:r>
      <w:r w:rsidR="0031101C" w:rsidRPr="0031101C">
        <w:rPr>
          <w:rFonts w:asciiTheme="minorHAnsi" w:hAnsiTheme="minorHAnsi"/>
          <w:i/>
          <w:color w:val="222222"/>
          <w:sz w:val="22"/>
          <w:szCs w:val="22"/>
          <w:lang w:val="pt-PT"/>
        </w:rPr>
        <w:t>et al.</w:t>
      </w:r>
      <w:r w:rsidRPr="00917562">
        <w:rPr>
          <w:rFonts w:asciiTheme="minorHAnsi" w:hAnsiTheme="minorHAnsi"/>
          <w:color w:val="222222"/>
          <w:sz w:val="22"/>
          <w:szCs w:val="22"/>
          <w:lang w:val="pt-PT"/>
        </w:rPr>
        <w:t xml:space="preserve"> (2002) constatou que em 11% dos poços </w:t>
      </w:r>
      <w:r w:rsidR="00B52122" w:rsidRPr="00917562">
        <w:rPr>
          <w:rFonts w:asciiTheme="minorHAnsi" w:hAnsiTheme="minorHAnsi"/>
          <w:color w:val="222222"/>
          <w:sz w:val="22"/>
          <w:szCs w:val="22"/>
          <w:lang w:val="pt-PT"/>
        </w:rPr>
        <w:t xml:space="preserve">distribuídos em </w:t>
      </w:r>
      <w:r w:rsidR="00DA523C" w:rsidRPr="00917562">
        <w:rPr>
          <w:rFonts w:asciiTheme="minorHAnsi" w:hAnsiTheme="minorHAnsi"/>
          <w:color w:val="222222"/>
          <w:sz w:val="22"/>
          <w:szCs w:val="22"/>
          <w:lang w:val="pt-PT"/>
        </w:rPr>
        <w:t xml:space="preserve">áreas rurais do </w:t>
      </w:r>
      <w:r w:rsidR="00B52122" w:rsidRPr="00917562">
        <w:rPr>
          <w:rFonts w:asciiTheme="minorHAnsi" w:hAnsiTheme="minorHAnsi"/>
          <w:color w:val="222222"/>
          <w:sz w:val="22"/>
          <w:szCs w:val="22"/>
          <w:lang w:val="pt-PT"/>
        </w:rPr>
        <w:t xml:space="preserve">território americano </w:t>
      </w:r>
      <w:r w:rsidRPr="00917562">
        <w:rPr>
          <w:rFonts w:asciiTheme="minorHAnsi" w:hAnsiTheme="minorHAnsi"/>
          <w:color w:val="222222"/>
          <w:sz w:val="22"/>
          <w:szCs w:val="22"/>
          <w:lang w:val="pt-PT"/>
        </w:rPr>
        <w:t xml:space="preserve">as concentrações de nitrato ultrapassaram o </w:t>
      </w:r>
      <w:r w:rsidR="005C24D6" w:rsidRPr="00917562">
        <w:rPr>
          <w:rFonts w:asciiTheme="minorHAnsi" w:hAnsiTheme="minorHAnsi"/>
          <w:color w:val="222222"/>
          <w:sz w:val="22"/>
          <w:szCs w:val="22"/>
          <w:lang w:val="pt-PT"/>
        </w:rPr>
        <w:t>valor máximo permitido pela Agência de Proteção Ambiental (EPA), equivalente a 10 mg/L N-NO</w:t>
      </w:r>
      <w:r w:rsidR="005C24D6" w:rsidRPr="00917562">
        <w:rPr>
          <w:rFonts w:asciiTheme="minorHAnsi" w:hAnsiTheme="minorHAnsi"/>
          <w:color w:val="222222"/>
          <w:sz w:val="22"/>
          <w:szCs w:val="22"/>
          <w:vertAlign w:val="subscript"/>
          <w:lang w:val="pt-PT"/>
        </w:rPr>
        <w:t>3</w:t>
      </w:r>
      <w:r w:rsidR="005C24D6" w:rsidRPr="00917562">
        <w:rPr>
          <w:rFonts w:asciiTheme="minorHAnsi" w:hAnsiTheme="minorHAnsi"/>
          <w:color w:val="222222"/>
          <w:sz w:val="22"/>
          <w:szCs w:val="22"/>
          <w:vertAlign w:val="superscript"/>
          <w:lang w:val="pt-PT"/>
        </w:rPr>
        <w:t>-</w:t>
      </w:r>
      <w:r w:rsidR="00405D07">
        <w:rPr>
          <w:rFonts w:asciiTheme="minorHAnsi" w:hAnsiTheme="minorHAnsi"/>
          <w:color w:val="222222"/>
          <w:sz w:val="22"/>
          <w:szCs w:val="22"/>
          <w:lang w:val="pt-PT"/>
        </w:rPr>
        <w:t xml:space="preserve">. </w:t>
      </w:r>
      <w:r w:rsidR="00DA523C" w:rsidRPr="00917562">
        <w:rPr>
          <w:rFonts w:asciiTheme="minorHAnsi" w:hAnsiTheme="minorHAnsi"/>
          <w:color w:val="222222"/>
          <w:sz w:val="22"/>
          <w:szCs w:val="22"/>
          <w:lang w:val="pt-PT"/>
        </w:rPr>
        <w:t>Es</w:t>
      </w:r>
      <w:r w:rsidR="00C77A40">
        <w:rPr>
          <w:rFonts w:asciiTheme="minorHAnsi" w:hAnsiTheme="minorHAnsi"/>
          <w:color w:val="222222"/>
          <w:sz w:val="22"/>
          <w:szCs w:val="22"/>
          <w:lang w:val="pt-PT"/>
        </w:rPr>
        <w:t>s</w:t>
      </w:r>
      <w:r w:rsidR="00DA523C" w:rsidRPr="00917562">
        <w:rPr>
          <w:rFonts w:asciiTheme="minorHAnsi" w:hAnsiTheme="minorHAnsi"/>
          <w:color w:val="222222"/>
          <w:sz w:val="22"/>
          <w:szCs w:val="22"/>
          <w:lang w:val="pt-PT"/>
        </w:rPr>
        <w:t xml:space="preserve">e cenário é bastante comum </w:t>
      </w:r>
      <w:r w:rsidR="0071246E" w:rsidRPr="00917562">
        <w:rPr>
          <w:rFonts w:asciiTheme="minorHAnsi" w:hAnsiTheme="minorHAnsi"/>
          <w:color w:val="222222"/>
          <w:sz w:val="22"/>
          <w:szCs w:val="22"/>
          <w:lang w:val="pt-PT"/>
        </w:rPr>
        <w:t>em</w:t>
      </w:r>
      <w:r w:rsidR="00DA523C" w:rsidRPr="00917562">
        <w:rPr>
          <w:rFonts w:asciiTheme="minorHAnsi" w:hAnsiTheme="minorHAnsi"/>
          <w:color w:val="222222"/>
          <w:sz w:val="22"/>
          <w:szCs w:val="22"/>
          <w:lang w:val="pt-PT"/>
        </w:rPr>
        <w:t xml:space="preserve"> Iowa, Illinois e Ohio, </w:t>
      </w:r>
      <w:r w:rsidR="0071246E" w:rsidRPr="00917562">
        <w:rPr>
          <w:rFonts w:asciiTheme="minorHAnsi" w:hAnsiTheme="minorHAnsi"/>
          <w:color w:val="222222"/>
          <w:sz w:val="22"/>
          <w:szCs w:val="22"/>
          <w:lang w:val="pt-PT"/>
        </w:rPr>
        <w:t>conhecidos como os estados do cinturão do milho.</w:t>
      </w:r>
      <w:r w:rsidR="00DA523C" w:rsidRPr="00917562">
        <w:rPr>
          <w:rFonts w:asciiTheme="minorHAnsi" w:hAnsiTheme="minorHAnsi"/>
          <w:color w:val="222222"/>
          <w:sz w:val="22"/>
          <w:szCs w:val="22"/>
          <w:lang w:val="pt-PT"/>
        </w:rPr>
        <w:t xml:space="preserve"> </w:t>
      </w:r>
      <w:r w:rsidR="00917562" w:rsidRPr="00917562">
        <w:rPr>
          <w:rFonts w:asciiTheme="minorHAnsi" w:hAnsiTheme="minorHAnsi"/>
          <w:sz w:val="22"/>
          <w:szCs w:val="22"/>
          <w:lang w:val="pt-BR"/>
        </w:rPr>
        <w:t xml:space="preserve">Nestas áreas, geralmente a carga de nitrato é alta em função da fertirrigação e adubação química e/ou orgânica intensiva, comprovado pelos estudos conduzidos por Burow </w:t>
      </w:r>
      <w:r w:rsidR="00917562" w:rsidRPr="008268DC">
        <w:rPr>
          <w:rFonts w:asciiTheme="minorHAnsi" w:hAnsiTheme="minorHAnsi"/>
          <w:i/>
          <w:sz w:val="22"/>
          <w:szCs w:val="22"/>
          <w:lang w:val="pt-BR"/>
        </w:rPr>
        <w:t>et al</w:t>
      </w:r>
      <w:r w:rsidR="0031101C" w:rsidRPr="008268DC">
        <w:rPr>
          <w:rFonts w:asciiTheme="minorHAnsi" w:hAnsiTheme="minorHAnsi"/>
          <w:i/>
          <w:sz w:val="22"/>
          <w:szCs w:val="22"/>
          <w:lang w:val="pt-BR"/>
        </w:rPr>
        <w:t>.</w:t>
      </w:r>
      <w:r w:rsidR="00917562" w:rsidRPr="00917562">
        <w:rPr>
          <w:rFonts w:asciiTheme="minorHAnsi" w:hAnsiTheme="minorHAnsi"/>
          <w:sz w:val="22"/>
          <w:szCs w:val="22"/>
          <w:lang w:val="pt-BR"/>
        </w:rPr>
        <w:t xml:space="preserve"> (2010)</w:t>
      </w:r>
      <w:r w:rsidR="00871D47">
        <w:rPr>
          <w:rFonts w:asciiTheme="minorHAnsi" w:hAnsiTheme="minorHAnsi"/>
          <w:sz w:val="22"/>
          <w:szCs w:val="22"/>
          <w:lang w:val="pt-BR"/>
        </w:rPr>
        <w:t xml:space="preserve"> em que se </w:t>
      </w:r>
      <w:r w:rsidR="00640F20">
        <w:rPr>
          <w:rFonts w:asciiTheme="minorHAnsi" w:hAnsiTheme="minorHAnsi"/>
          <w:sz w:val="22"/>
          <w:szCs w:val="22"/>
          <w:lang w:val="pt-BR"/>
        </w:rPr>
        <w:t>observaram</w:t>
      </w:r>
      <w:r w:rsidR="00640F20" w:rsidRPr="00917562">
        <w:rPr>
          <w:rFonts w:asciiTheme="minorHAnsi" w:hAnsiTheme="minorHAnsi"/>
          <w:sz w:val="22"/>
          <w:szCs w:val="22"/>
          <w:lang w:val="pt-BR"/>
        </w:rPr>
        <w:t xml:space="preserve"> </w:t>
      </w:r>
      <w:r w:rsidR="00917562" w:rsidRPr="00917562">
        <w:rPr>
          <w:rFonts w:asciiTheme="minorHAnsi" w:hAnsiTheme="minorHAnsi"/>
          <w:sz w:val="22"/>
          <w:szCs w:val="22"/>
          <w:lang w:val="pt-BR"/>
        </w:rPr>
        <w:t>concentrações de até 17 mg/L N-NO</w:t>
      </w:r>
      <w:r w:rsidR="00917562" w:rsidRPr="00917562">
        <w:rPr>
          <w:rFonts w:asciiTheme="minorHAnsi" w:hAnsiTheme="minorHAnsi"/>
          <w:sz w:val="22"/>
          <w:szCs w:val="22"/>
          <w:vertAlign w:val="subscript"/>
          <w:lang w:val="pt-BR"/>
        </w:rPr>
        <w:t>3</w:t>
      </w:r>
      <w:r w:rsidR="00917562" w:rsidRPr="00917562">
        <w:rPr>
          <w:rFonts w:asciiTheme="minorHAnsi" w:hAnsiTheme="minorHAnsi"/>
          <w:sz w:val="22"/>
          <w:szCs w:val="22"/>
          <w:vertAlign w:val="superscript"/>
          <w:lang w:val="pt-BR"/>
        </w:rPr>
        <w:t>-</w:t>
      </w:r>
      <w:r w:rsidR="00917562" w:rsidRPr="00917562">
        <w:rPr>
          <w:rFonts w:asciiTheme="minorHAnsi" w:hAnsiTheme="minorHAnsi"/>
          <w:sz w:val="22"/>
          <w:szCs w:val="22"/>
          <w:lang w:val="pt-BR"/>
        </w:rPr>
        <w:t xml:space="preserve">. </w:t>
      </w:r>
      <w:r w:rsidR="00DA523C" w:rsidRPr="00917562">
        <w:rPr>
          <w:rFonts w:asciiTheme="minorHAnsi" w:hAnsiTheme="minorHAnsi"/>
          <w:color w:val="222222"/>
          <w:sz w:val="22"/>
          <w:szCs w:val="22"/>
          <w:lang w:val="pt-PT"/>
        </w:rPr>
        <w:t>Um rápido aumento nas concentrações de nitrato também fo</w:t>
      </w:r>
      <w:r w:rsidR="0071246E" w:rsidRPr="00917562">
        <w:rPr>
          <w:rFonts w:asciiTheme="minorHAnsi" w:hAnsiTheme="minorHAnsi"/>
          <w:color w:val="222222"/>
          <w:sz w:val="22"/>
          <w:szCs w:val="22"/>
          <w:lang w:val="pt-PT"/>
        </w:rPr>
        <w:t xml:space="preserve">i constatado em </w:t>
      </w:r>
      <w:r w:rsidR="004E35AE" w:rsidRPr="00917562">
        <w:rPr>
          <w:rFonts w:asciiTheme="minorHAnsi" w:hAnsiTheme="minorHAnsi"/>
          <w:color w:val="222222"/>
          <w:sz w:val="22"/>
          <w:szCs w:val="22"/>
          <w:lang w:val="pt-PT"/>
        </w:rPr>
        <w:t>outras localidades</w:t>
      </w:r>
      <w:r w:rsidR="0071246E" w:rsidRPr="00917562">
        <w:rPr>
          <w:rFonts w:asciiTheme="minorHAnsi" w:hAnsiTheme="minorHAnsi"/>
          <w:color w:val="222222"/>
          <w:sz w:val="22"/>
          <w:szCs w:val="22"/>
          <w:lang w:val="pt-PT"/>
        </w:rPr>
        <w:t xml:space="preserve"> </w:t>
      </w:r>
      <w:r w:rsidR="004E35AE" w:rsidRPr="00917562">
        <w:rPr>
          <w:rFonts w:asciiTheme="minorHAnsi" w:hAnsiTheme="minorHAnsi"/>
          <w:color w:val="222222"/>
          <w:sz w:val="22"/>
          <w:szCs w:val="22"/>
          <w:lang w:val="pt-PT"/>
        </w:rPr>
        <w:t xml:space="preserve">como aquelas situadas nos estados de </w:t>
      </w:r>
      <w:r w:rsidR="0071246E" w:rsidRPr="00917562">
        <w:rPr>
          <w:rFonts w:asciiTheme="minorHAnsi" w:hAnsiTheme="minorHAnsi"/>
          <w:color w:val="222222"/>
          <w:sz w:val="22"/>
          <w:szCs w:val="22"/>
          <w:lang w:val="pt-PT"/>
        </w:rPr>
        <w:t xml:space="preserve">Nebrasca (Exner &amp; Spalding, 1990), </w:t>
      </w:r>
      <w:r w:rsidR="00DA523C" w:rsidRPr="00917562">
        <w:rPr>
          <w:rFonts w:asciiTheme="minorHAnsi" w:hAnsiTheme="minorHAnsi"/>
          <w:color w:val="222222"/>
          <w:sz w:val="22"/>
          <w:szCs w:val="22"/>
          <w:lang w:val="pt-PT"/>
        </w:rPr>
        <w:t>Califórnia, Flórida e Indiana (Spalding &amp; Exner, 1991).</w:t>
      </w:r>
    </w:p>
    <w:p w14:paraId="0E21442A" w14:textId="5DD832E3" w:rsidR="008E1174" w:rsidRDefault="008E1174" w:rsidP="00613DA2">
      <w:pPr>
        <w:autoSpaceDE w:val="0"/>
        <w:autoSpaceDN w:val="0"/>
        <w:adjustRightInd w:val="0"/>
        <w:spacing w:after="120" w:line="360" w:lineRule="auto"/>
        <w:jc w:val="both"/>
        <w:rPr>
          <w:rFonts w:asciiTheme="minorHAnsi" w:hAnsiTheme="minorHAnsi"/>
          <w:sz w:val="22"/>
          <w:szCs w:val="22"/>
          <w:lang w:val="pt-PT"/>
        </w:rPr>
      </w:pPr>
      <w:r w:rsidRPr="003C2390">
        <w:rPr>
          <w:rFonts w:asciiTheme="minorHAnsi" w:hAnsiTheme="minorHAnsi"/>
          <w:sz w:val="22"/>
          <w:szCs w:val="22"/>
          <w:lang w:val="pt-PT"/>
        </w:rPr>
        <w:t>O mesmo cenário se repete em outros continentes.</w:t>
      </w:r>
      <w:r>
        <w:rPr>
          <w:rFonts w:asciiTheme="minorHAnsi" w:hAnsiTheme="minorHAnsi"/>
          <w:sz w:val="22"/>
          <w:szCs w:val="22"/>
          <w:lang w:val="pt-PT"/>
        </w:rPr>
        <w:t xml:space="preserve"> </w:t>
      </w:r>
      <w:r w:rsidRPr="003C2390">
        <w:rPr>
          <w:rFonts w:asciiTheme="minorHAnsi" w:hAnsiTheme="minorHAnsi"/>
          <w:sz w:val="22"/>
          <w:szCs w:val="22"/>
          <w:lang w:val="pt-PT"/>
        </w:rPr>
        <w:t xml:space="preserve">Na Europa, por exemplo, </w:t>
      </w:r>
      <w:r w:rsidR="00EB7E4F">
        <w:rPr>
          <w:rFonts w:asciiTheme="minorHAnsi" w:hAnsiTheme="minorHAnsi"/>
          <w:sz w:val="22"/>
          <w:szCs w:val="22"/>
          <w:lang w:val="pt-PT"/>
        </w:rPr>
        <w:t>o</w:t>
      </w:r>
      <w:r w:rsidRPr="003C2390">
        <w:rPr>
          <w:rFonts w:asciiTheme="minorHAnsi" w:hAnsiTheme="minorHAnsi"/>
          <w:sz w:val="22"/>
          <w:szCs w:val="22"/>
          <w:lang w:val="pt-PT"/>
        </w:rPr>
        <w:t xml:space="preserve">s resultados </w:t>
      </w:r>
      <w:r w:rsidR="00C77A40">
        <w:rPr>
          <w:rFonts w:asciiTheme="minorHAnsi" w:hAnsiTheme="minorHAnsi"/>
          <w:sz w:val="22"/>
          <w:szCs w:val="22"/>
          <w:lang w:val="pt-PT"/>
        </w:rPr>
        <w:t>observados na</w:t>
      </w:r>
      <w:r w:rsidR="00C77A40" w:rsidRPr="003C2390">
        <w:rPr>
          <w:rFonts w:asciiTheme="minorHAnsi" w:hAnsiTheme="minorHAnsi"/>
          <w:sz w:val="22"/>
          <w:szCs w:val="22"/>
          <w:lang w:val="pt-PT"/>
        </w:rPr>
        <w:t xml:space="preserve"> </w:t>
      </w:r>
      <w:r w:rsidRPr="003C2390">
        <w:rPr>
          <w:rFonts w:asciiTheme="minorHAnsi" w:hAnsiTheme="minorHAnsi"/>
          <w:sz w:val="22"/>
          <w:szCs w:val="22"/>
          <w:lang w:val="pt-PT"/>
        </w:rPr>
        <w:t xml:space="preserve">rede de monitoramento, composta por mais de 33.000 poços distribuídos nos 27 países da União Européia (UE), revelaram que, entre 2008 e 2011, foram </w:t>
      </w:r>
      <w:r w:rsidR="00640F20">
        <w:rPr>
          <w:rFonts w:asciiTheme="minorHAnsi" w:hAnsiTheme="minorHAnsi"/>
          <w:sz w:val="22"/>
          <w:szCs w:val="22"/>
          <w:lang w:val="pt-PT"/>
        </w:rPr>
        <w:t>detectadas</w:t>
      </w:r>
      <w:r w:rsidR="00EB7E4F">
        <w:rPr>
          <w:rFonts w:asciiTheme="minorHAnsi" w:hAnsiTheme="minorHAnsi"/>
          <w:sz w:val="22"/>
          <w:szCs w:val="22"/>
          <w:lang w:val="pt-PT"/>
        </w:rPr>
        <w:t xml:space="preserve"> </w:t>
      </w:r>
      <w:r w:rsidR="00593CFD">
        <w:rPr>
          <w:rFonts w:asciiTheme="minorHAnsi" w:hAnsiTheme="minorHAnsi"/>
          <w:sz w:val="22"/>
          <w:szCs w:val="22"/>
          <w:lang w:val="pt-PT"/>
        </w:rPr>
        <w:t>concentrações</w:t>
      </w:r>
      <w:r w:rsidRPr="003C2390">
        <w:rPr>
          <w:rFonts w:asciiTheme="minorHAnsi" w:hAnsiTheme="minorHAnsi"/>
          <w:sz w:val="22"/>
          <w:szCs w:val="22"/>
          <w:lang w:val="pt-PT"/>
        </w:rPr>
        <w:t xml:space="preserve"> de nitrato acima do padrão de potabilidade (&gt;11,3 mg/L N-NO</w:t>
      </w:r>
      <w:r w:rsidRPr="003C2390">
        <w:rPr>
          <w:rFonts w:asciiTheme="minorHAnsi" w:hAnsiTheme="minorHAnsi"/>
          <w:sz w:val="22"/>
          <w:szCs w:val="22"/>
          <w:vertAlign w:val="subscript"/>
          <w:lang w:val="pt-PT"/>
        </w:rPr>
        <w:t>3</w:t>
      </w:r>
      <w:r w:rsidRPr="003C2390">
        <w:rPr>
          <w:rFonts w:asciiTheme="minorHAnsi" w:hAnsiTheme="minorHAnsi"/>
          <w:sz w:val="22"/>
          <w:szCs w:val="22"/>
          <w:vertAlign w:val="superscript"/>
          <w:lang w:val="pt-PT"/>
        </w:rPr>
        <w:t>-</w:t>
      </w:r>
      <w:r w:rsidRPr="003C2390">
        <w:rPr>
          <w:rFonts w:asciiTheme="minorHAnsi" w:hAnsiTheme="minorHAnsi"/>
          <w:sz w:val="22"/>
          <w:szCs w:val="22"/>
          <w:lang w:val="pt-PT"/>
        </w:rPr>
        <w:t xml:space="preserve">) em 14,4% </w:t>
      </w:r>
      <w:r w:rsidR="00C77A40">
        <w:rPr>
          <w:rFonts w:asciiTheme="minorHAnsi" w:hAnsiTheme="minorHAnsi"/>
          <w:sz w:val="22"/>
          <w:szCs w:val="22"/>
          <w:lang w:val="pt-PT"/>
        </w:rPr>
        <w:t>dos pontos de observação</w:t>
      </w:r>
      <w:r>
        <w:rPr>
          <w:rFonts w:asciiTheme="minorHAnsi" w:hAnsiTheme="minorHAnsi"/>
          <w:sz w:val="22"/>
          <w:szCs w:val="22"/>
          <w:lang w:val="pt-PT"/>
        </w:rPr>
        <w:t xml:space="preserve">, confome </w:t>
      </w:r>
      <w:r w:rsidRPr="003C2390">
        <w:rPr>
          <w:rFonts w:asciiTheme="minorHAnsi" w:hAnsiTheme="minorHAnsi"/>
          <w:sz w:val="22"/>
          <w:szCs w:val="22"/>
          <w:lang w:val="pt-PT"/>
        </w:rPr>
        <w:t xml:space="preserve">estabelecido pela </w:t>
      </w:r>
      <w:r w:rsidR="00EB7E4F">
        <w:rPr>
          <w:rFonts w:asciiTheme="minorHAnsi" w:hAnsiTheme="minorHAnsi"/>
          <w:sz w:val="22"/>
          <w:szCs w:val="22"/>
          <w:lang w:val="pt-PT"/>
        </w:rPr>
        <w:t>Diretiva do Nitrato (</w:t>
      </w:r>
      <w:r w:rsidR="00593CFD">
        <w:rPr>
          <w:rFonts w:asciiTheme="minorHAnsi" w:hAnsiTheme="minorHAnsi"/>
          <w:sz w:val="22"/>
          <w:szCs w:val="22"/>
          <w:lang w:val="pt-BR"/>
        </w:rPr>
        <w:t>C</w:t>
      </w:r>
      <w:r w:rsidR="003F5481">
        <w:rPr>
          <w:rFonts w:asciiTheme="minorHAnsi" w:hAnsiTheme="minorHAnsi"/>
          <w:sz w:val="22"/>
          <w:szCs w:val="22"/>
          <w:lang w:val="pt-BR"/>
        </w:rPr>
        <w:t>C</w:t>
      </w:r>
      <w:r w:rsidR="00593CFD">
        <w:rPr>
          <w:rFonts w:asciiTheme="minorHAnsi" w:hAnsiTheme="minorHAnsi"/>
          <w:sz w:val="22"/>
          <w:szCs w:val="22"/>
          <w:lang w:val="pt-BR"/>
        </w:rPr>
        <w:t>E</w:t>
      </w:r>
      <w:r w:rsidRPr="003C2390">
        <w:rPr>
          <w:rFonts w:asciiTheme="minorHAnsi" w:hAnsiTheme="minorHAnsi"/>
          <w:sz w:val="22"/>
          <w:szCs w:val="22"/>
          <w:lang w:val="pt-BR"/>
        </w:rPr>
        <w:t xml:space="preserve">, 1991). </w:t>
      </w:r>
      <w:r w:rsidR="00EB7E4F">
        <w:rPr>
          <w:rFonts w:asciiTheme="minorHAnsi" w:hAnsiTheme="minorHAnsi"/>
          <w:sz w:val="22"/>
          <w:szCs w:val="22"/>
          <w:lang w:val="pt-BR"/>
        </w:rPr>
        <w:t>As concentrações mais baixas</w:t>
      </w:r>
      <w:r w:rsidRPr="003C2390">
        <w:rPr>
          <w:rFonts w:asciiTheme="minorHAnsi" w:hAnsiTheme="minorHAnsi" w:cs="Lucida Sans Unicode"/>
          <w:sz w:val="22"/>
          <w:szCs w:val="22"/>
          <w:lang w:val="pt-PT"/>
        </w:rPr>
        <w:t xml:space="preserve"> foram </w:t>
      </w:r>
      <w:r w:rsidR="00EB7E4F" w:rsidRPr="003C2390">
        <w:rPr>
          <w:rFonts w:asciiTheme="minorHAnsi" w:hAnsiTheme="minorHAnsi" w:cs="Lucida Sans Unicode"/>
          <w:sz w:val="22"/>
          <w:szCs w:val="22"/>
          <w:lang w:val="pt-PT"/>
        </w:rPr>
        <w:t>registrad</w:t>
      </w:r>
      <w:r w:rsidR="00EB7E4F">
        <w:rPr>
          <w:rFonts w:asciiTheme="minorHAnsi" w:hAnsiTheme="minorHAnsi" w:cs="Lucida Sans Unicode"/>
          <w:sz w:val="22"/>
          <w:szCs w:val="22"/>
          <w:lang w:val="pt-PT"/>
        </w:rPr>
        <w:t>a</w:t>
      </w:r>
      <w:r w:rsidR="00EB7E4F" w:rsidRPr="003C2390">
        <w:rPr>
          <w:rFonts w:asciiTheme="minorHAnsi" w:hAnsiTheme="minorHAnsi" w:cs="Lucida Sans Unicode"/>
          <w:sz w:val="22"/>
          <w:szCs w:val="22"/>
          <w:lang w:val="pt-PT"/>
        </w:rPr>
        <w:t xml:space="preserve">s </w:t>
      </w:r>
      <w:r w:rsidRPr="003C2390">
        <w:rPr>
          <w:rFonts w:asciiTheme="minorHAnsi" w:hAnsiTheme="minorHAnsi" w:cs="Lucida Sans Unicode"/>
          <w:sz w:val="22"/>
          <w:szCs w:val="22"/>
          <w:lang w:val="pt-PT"/>
        </w:rPr>
        <w:t>na Finlândia, Suécia,</w:t>
      </w:r>
      <w:r w:rsidR="00EB7E4F">
        <w:rPr>
          <w:rFonts w:asciiTheme="minorHAnsi" w:hAnsiTheme="minorHAnsi" w:cs="Lucida Sans Unicode"/>
          <w:sz w:val="22"/>
          <w:szCs w:val="22"/>
          <w:lang w:val="pt-PT"/>
        </w:rPr>
        <w:t xml:space="preserve"> </w:t>
      </w:r>
      <w:r w:rsidRPr="003C2390">
        <w:rPr>
          <w:rFonts w:asciiTheme="minorHAnsi" w:hAnsiTheme="minorHAnsi" w:cs="Lucida Sans Unicode"/>
          <w:sz w:val="22"/>
          <w:szCs w:val="22"/>
          <w:lang w:val="pt-PT"/>
        </w:rPr>
        <w:t>Letônia, Lituânia</w:t>
      </w:r>
      <w:r w:rsidR="004652BC">
        <w:rPr>
          <w:rFonts w:asciiTheme="minorHAnsi" w:hAnsiTheme="minorHAnsi" w:cs="Lucida Sans Unicode"/>
          <w:sz w:val="22"/>
          <w:szCs w:val="22"/>
          <w:lang w:val="pt-PT"/>
        </w:rPr>
        <w:t>,</w:t>
      </w:r>
      <w:r w:rsidRPr="003C2390">
        <w:rPr>
          <w:rFonts w:asciiTheme="minorHAnsi" w:hAnsiTheme="minorHAnsi" w:cs="Lucida Sans Unicode"/>
          <w:sz w:val="22"/>
          <w:szCs w:val="22"/>
          <w:lang w:val="pt-PT"/>
        </w:rPr>
        <w:t xml:space="preserve"> Irlanda e </w:t>
      </w:r>
      <w:r w:rsidR="00640F20">
        <w:rPr>
          <w:rFonts w:asciiTheme="minorHAnsi" w:hAnsiTheme="minorHAnsi" w:cs="Lucida Sans Unicode"/>
          <w:sz w:val="22"/>
          <w:szCs w:val="22"/>
          <w:lang w:val="pt-PT"/>
        </w:rPr>
        <w:t>a</w:t>
      </w:r>
      <w:r w:rsidR="00640F20" w:rsidRPr="003C2390">
        <w:rPr>
          <w:rFonts w:asciiTheme="minorHAnsi" w:hAnsiTheme="minorHAnsi" w:cs="Lucida Sans Unicode"/>
          <w:sz w:val="22"/>
          <w:szCs w:val="22"/>
          <w:lang w:val="pt-PT"/>
        </w:rPr>
        <w:t xml:space="preserve">s </w:t>
      </w:r>
      <w:r w:rsidRPr="003C2390">
        <w:rPr>
          <w:rFonts w:asciiTheme="minorHAnsi" w:hAnsiTheme="minorHAnsi" w:cs="Lucida Sans Unicode"/>
          <w:sz w:val="22"/>
          <w:szCs w:val="22"/>
          <w:lang w:val="pt-PT"/>
        </w:rPr>
        <w:t xml:space="preserve">mais </w:t>
      </w:r>
      <w:r w:rsidR="00640F20" w:rsidRPr="003C2390">
        <w:rPr>
          <w:rFonts w:asciiTheme="minorHAnsi" w:hAnsiTheme="minorHAnsi" w:cs="Lucida Sans Unicode"/>
          <w:sz w:val="22"/>
          <w:szCs w:val="22"/>
          <w:lang w:val="pt-PT"/>
        </w:rPr>
        <w:t>elevad</w:t>
      </w:r>
      <w:r w:rsidR="00640F20">
        <w:rPr>
          <w:rFonts w:asciiTheme="minorHAnsi" w:hAnsiTheme="minorHAnsi" w:cs="Lucida Sans Unicode"/>
          <w:sz w:val="22"/>
          <w:szCs w:val="22"/>
          <w:lang w:val="pt-PT"/>
        </w:rPr>
        <w:t>a</w:t>
      </w:r>
      <w:r w:rsidR="00640F20" w:rsidRPr="003C2390">
        <w:rPr>
          <w:rFonts w:asciiTheme="minorHAnsi" w:hAnsiTheme="minorHAnsi" w:cs="Lucida Sans Unicode"/>
          <w:sz w:val="22"/>
          <w:szCs w:val="22"/>
          <w:lang w:val="pt-PT"/>
        </w:rPr>
        <w:t>s</w:t>
      </w:r>
      <w:r w:rsidRPr="003C2390">
        <w:rPr>
          <w:rFonts w:asciiTheme="minorHAnsi" w:hAnsiTheme="minorHAnsi" w:cs="Lucida Sans Unicode"/>
          <w:sz w:val="22"/>
          <w:szCs w:val="22"/>
          <w:lang w:val="pt-PT"/>
        </w:rPr>
        <w:t xml:space="preserve">, em Malta e Alemanha. De acordo com os dados apontados </w:t>
      </w:r>
      <w:r w:rsidR="004652BC">
        <w:rPr>
          <w:rFonts w:asciiTheme="minorHAnsi" w:hAnsiTheme="minorHAnsi" w:cs="Lucida Sans Unicode"/>
          <w:sz w:val="22"/>
          <w:szCs w:val="22"/>
          <w:lang w:val="pt-PT"/>
        </w:rPr>
        <w:t>n</w:t>
      </w:r>
      <w:r w:rsidR="00640F20">
        <w:rPr>
          <w:rFonts w:asciiTheme="minorHAnsi" w:hAnsiTheme="minorHAnsi" w:cs="Lucida Sans Unicode"/>
          <w:sz w:val="22"/>
          <w:szCs w:val="22"/>
          <w:lang w:val="pt-PT"/>
        </w:rPr>
        <w:t xml:space="preserve">esse </w:t>
      </w:r>
      <w:r w:rsidRPr="003C2390">
        <w:rPr>
          <w:rFonts w:asciiTheme="minorHAnsi" w:hAnsiTheme="minorHAnsi" w:cs="Lucida Sans Unicode"/>
          <w:sz w:val="22"/>
          <w:szCs w:val="22"/>
          <w:lang w:val="pt-PT"/>
        </w:rPr>
        <w:t>relatório</w:t>
      </w:r>
      <w:r w:rsidR="004652BC">
        <w:rPr>
          <w:rFonts w:asciiTheme="minorHAnsi" w:hAnsiTheme="minorHAnsi" w:cs="Lucida Sans Unicode"/>
          <w:sz w:val="22"/>
          <w:szCs w:val="22"/>
          <w:lang w:val="pt-PT"/>
        </w:rPr>
        <w:t xml:space="preserve"> de qualidade</w:t>
      </w:r>
      <w:r>
        <w:rPr>
          <w:rFonts w:asciiTheme="minorHAnsi" w:hAnsiTheme="minorHAnsi" w:cs="Lucida Sans Unicode"/>
          <w:sz w:val="22"/>
          <w:szCs w:val="22"/>
          <w:lang w:val="pt-PT"/>
        </w:rPr>
        <w:t>,</w:t>
      </w:r>
      <w:r w:rsidRPr="003C2390">
        <w:rPr>
          <w:rFonts w:asciiTheme="minorHAnsi" w:hAnsiTheme="minorHAnsi" w:cs="Lucida Sans Unicode"/>
          <w:sz w:val="22"/>
          <w:szCs w:val="22"/>
          <w:lang w:val="pt-PT"/>
        </w:rPr>
        <w:t xml:space="preserve"> a contaminação concentra-se predominantemente nas porções mais rasas dos aquíferos, entre 5-15</w:t>
      </w:r>
      <w:r w:rsidR="004652BC">
        <w:rPr>
          <w:rFonts w:asciiTheme="minorHAnsi" w:hAnsiTheme="minorHAnsi" w:cs="Lucida Sans Unicode"/>
          <w:sz w:val="22"/>
          <w:szCs w:val="22"/>
          <w:lang w:val="pt-PT"/>
        </w:rPr>
        <w:t xml:space="preserve"> </w:t>
      </w:r>
      <w:r w:rsidRPr="003C2390">
        <w:rPr>
          <w:rFonts w:asciiTheme="minorHAnsi" w:hAnsiTheme="minorHAnsi" w:cs="Lucida Sans Unicode"/>
          <w:sz w:val="22"/>
          <w:szCs w:val="22"/>
          <w:lang w:val="pt-PT"/>
        </w:rPr>
        <w:t>m de profundidade</w:t>
      </w:r>
      <w:r>
        <w:rPr>
          <w:rFonts w:asciiTheme="minorHAnsi" w:hAnsiTheme="minorHAnsi"/>
          <w:sz w:val="22"/>
          <w:szCs w:val="22"/>
          <w:lang w:val="pt-PT"/>
        </w:rPr>
        <w:t>.</w:t>
      </w:r>
    </w:p>
    <w:p w14:paraId="2D40B356" w14:textId="77777777" w:rsidR="003C54C5" w:rsidRPr="003C54C5" w:rsidRDefault="003C54C5" w:rsidP="00F609C5">
      <w:pPr>
        <w:autoSpaceDE w:val="0"/>
        <w:autoSpaceDN w:val="0"/>
        <w:adjustRightInd w:val="0"/>
        <w:spacing w:after="120" w:line="360" w:lineRule="auto"/>
        <w:jc w:val="both"/>
        <w:rPr>
          <w:rFonts w:asciiTheme="minorHAnsi" w:hAnsiTheme="minorHAnsi"/>
          <w:sz w:val="22"/>
          <w:szCs w:val="22"/>
          <w:lang w:val="pt-BR"/>
        </w:rPr>
      </w:pPr>
      <w:r>
        <w:rPr>
          <w:rFonts w:asciiTheme="minorHAnsi" w:hAnsiTheme="minorHAnsi"/>
          <w:sz w:val="22"/>
          <w:szCs w:val="22"/>
          <w:lang w:val="pt-PT"/>
        </w:rPr>
        <w:t>O Instituto Nacional Holândes de Saúde Pública e de Proteção Ambiental estimou, a partir de modelos computacionais, que 85% das áreas agrícolas do continente europeu apresentavam concentrações de nitrato superiores a 5,6 mg/L N-NO</w:t>
      </w:r>
      <w:r w:rsidRPr="003C54C5">
        <w:rPr>
          <w:rFonts w:asciiTheme="minorHAnsi" w:hAnsiTheme="minorHAnsi"/>
          <w:sz w:val="22"/>
          <w:szCs w:val="22"/>
          <w:vertAlign w:val="subscript"/>
          <w:lang w:val="pt-PT"/>
        </w:rPr>
        <w:t>3</w:t>
      </w:r>
      <w:r w:rsidRPr="003C54C5">
        <w:rPr>
          <w:rFonts w:asciiTheme="minorHAnsi" w:hAnsiTheme="minorHAnsi"/>
          <w:sz w:val="22"/>
          <w:szCs w:val="22"/>
          <w:vertAlign w:val="superscript"/>
          <w:lang w:val="pt-PT"/>
        </w:rPr>
        <w:t>-</w:t>
      </w:r>
      <w:r w:rsidR="00E76467" w:rsidRPr="00E76467">
        <w:rPr>
          <w:rFonts w:asciiTheme="minorHAnsi" w:hAnsiTheme="minorHAnsi"/>
          <w:sz w:val="22"/>
          <w:szCs w:val="22"/>
          <w:lang w:val="pt-PT"/>
        </w:rPr>
        <w:t xml:space="preserve"> </w:t>
      </w:r>
      <w:r>
        <w:rPr>
          <w:rFonts w:asciiTheme="minorHAnsi" w:hAnsiTheme="minorHAnsi"/>
          <w:sz w:val="22"/>
          <w:szCs w:val="22"/>
          <w:lang w:val="pt-PT"/>
        </w:rPr>
        <w:t>enquanto em 20% delas, as concentrações excediam o padrão de potabilidade.</w:t>
      </w:r>
    </w:p>
    <w:p w14:paraId="262CA6F0" w14:textId="77777777" w:rsidR="004652BC" w:rsidRDefault="004652BC" w:rsidP="00F609C5">
      <w:pPr>
        <w:autoSpaceDE w:val="0"/>
        <w:autoSpaceDN w:val="0"/>
        <w:adjustRightInd w:val="0"/>
        <w:spacing w:after="120" w:line="360" w:lineRule="auto"/>
        <w:jc w:val="both"/>
        <w:rPr>
          <w:rFonts w:asciiTheme="minorHAnsi" w:hAnsiTheme="minorHAnsi"/>
          <w:sz w:val="22"/>
          <w:szCs w:val="22"/>
          <w:lang w:val="pt-PT"/>
        </w:rPr>
      </w:pPr>
      <w:r>
        <w:rPr>
          <w:rFonts w:asciiTheme="minorHAnsi" w:hAnsiTheme="minorHAnsi"/>
          <w:sz w:val="22"/>
          <w:szCs w:val="22"/>
          <w:lang w:val="pt-PT"/>
        </w:rPr>
        <w:t xml:space="preserve">Na China, considerada maior consumidora de fertilizantes nitrogenados do planeta, a atividade agrícola é a principal fonte de nitrato nas águas subterrâneas (Gu </w:t>
      </w:r>
      <w:r w:rsidR="0031101C" w:rsidRPr="0031101C">
        <w:rPr>
          <w:rFonts w:asciiTheme="minorHAnsi" w:hAnsiTheme="minorHAnsi"/>
          <w:i/>
          <w:sz w:val="22"/>
          <w:szCs w:val="22"/>
          <w:lang w:val="pt-PT"/>
        </w:rPr>
        <w:t>et al.</w:t>
      </w:r>
      <w:r>
        <w:rPr>
          <w:rFonts w:asciiTheme="minorHAnsi" w:hAnsiTheme="minorHAnsi"/>
          <w:sz w:val="22"/>
          <w:szCs w:val="22"/>
          <w:lang w:val="pt-PT"/>
        </w:rPr>
        <w:t xml:space="preserve"> 2013). </w:t>
      </w:r>
      <w:r w:rsidR="00FF426F">
        <w:rPr>
          <w:rFonts w:asciiTheme="minorHAnsi" w:hAnsiTheme="minorHAnsi"/>
          <w:sz w:val="22"/>
          <w:szCs w:val="22"/>
          <w:lang w:val="pt-PT"/>
        </w:rPr>
        <w:t>Acredita-se que agricultura é praticada desde 1.500 a.C</w:t>
      </w:r>
      <w:r w:rsidR="0031101C">
        <w:rPr>
          <w:rFonts w:asciiTheme="minorHAnsi" w:hAnsiTheme="minorHAnsi"/>
          <w:sz w:val="22"/>
          <w:szCs w:val="22"/>
          <w:lang w:val="pt-PT"/>
        </w:rPr>
        <w:t>.</w:t>
      </w:r>
      <w:r w:rsidR="00FF426F">
        <w:rPr>
          <w:rFonts w:asciiTheme="minorHAnsi" w:hAnsiTheme="minorHAnsi"/>
          <w:sz w:val="22"/>
          <w:szCs w:val="22"/>
          <w:lang w:val="pt-PT"/>
        </w:rPr>
        <w:t xml:space="preserve"> (Liu </w:t>
      </w:r>
      <w:r w:rsidR="0031101C" w:rsidRPr="0031101C">
        <w:rPr>
          <w:rFonts w:asciiTheme="minorHAnsi" w:hAnsiTheme="minorHAnsi"/>
          <w:i/>
          <w:sz w:val="22"/>
          <w:szCs w:val="22"/>
          <w:lang w:val="pt-PT"/>
        </w:rPr>
        <w:t>et al.</w:t>
      </w:r>
      <w:r w:rsidR="009C1223">
        <w:rPr>
          <w:rFonts w:asciiTheme="minorHAnsi" w:hAnsiTheme="minorHAnsi"/>
          <w:sz w:val="22"/>
          <w:szCs w:val="22"/>
          <w:lang w:val="pt-PT"/>
        </w:rPr>
        <w:t xml:space="preserve">, 2004), mas foi em 1978 que a reforma rural mudou o regime tradicional e a intensificou em território chinês. </w:t>
      </w:r>
      <w:r>
        <w:rPr>
          <w:rFonts w:asciiTheme="minorHAnsi" w:hAnsiTheme="minorHAnsi"/>
          <w:sz w:val="22"/>
          <w:szCs w:val="22"/>
          <w:lang w:val="pt-PT"/>
        </w:rPr>
        <w:t>Atualmente</w:t>
      </w:r>
      <w:r w:rsidR="00F22B2E">
        <w:rPr>
          <w:rFonts w:asciiTheme="minorHAnsi" w:hAnsiTheme="minorHAnsi"/>
          <w:sz w:val="22"/>
          <w:szCs w:val="22"/>
          <w:lang w:val="pt-PT"/>
        </w:rPr>
        <w:t>,</w:t>
      </w:r>
      <w:r>
        <w:rPr>
          <w:rFonts w:asciiTheme="minorHAnsi" w:hAnsiTheme="minorHAnsi"/>
          <w:sz w:val="22"/>
          <w:szCs w:val="22"/>
          <w:lang w:val="pt-PT"/>
        </w:rPr>
        <w:t xml:space="preserve"> o País conta com um programa nacional de monitoramento da qualidade da água </w:t>
      </w:r>
      <w:r w:rsidR="00D27C65">
        <w:rPr>
          <w:rFonts w:asciiTheme="minorHAnsi" w:hAnsiTheme="minorHAnsi"/>
          <w:sz w:val="22"/>
          <w:szCs w:val="22"/>
          <w:lang w:val="pt-PT"/>
        </w:rPr>
        <w:t>em</w:t>
      </w:r>
      <w:r>
        <w:rPr>
          <w:rFonts w:asciiTheme="minorHAnsi" w:hAnsiTheme="minorHAnsi"/>
          <w:sz w:val="22"/>
          <w:szCs w:val="22"/>
          <w:lang w:val="pt-PT"/>
        </w:rPr>
        <w:t xml:space="preserve"> 182 cidades</w:t>
      </w:r>
      <w:r w:rsidR="004F3789">
        <w:rPr>
          <w:rFonts w:asciiTheme="minorHAnsi" w:hAnsiTheme="minorHAnsi"/>
          <w:sz w:val="22"/>
          <w:szCs w:val="22"/>
          <w:lang w:val="pt-PT"/>
        </w:rPr>
        <w:t>.</w:t>
      </w:r>
      <w:r>
        <w:rPr>
          <w:rFonts w:asciiTheme="minorHAnsi" w:hAnsiTheme="minorHAnsi"/>
          <w:sz w:val="22"/>
          <w:szCs w:val="22"/>
          <w:lang w:val="pt-PT"/>
        </w:rPr>
        <w:t xml:space="preserve"> </w:t>
      </w:r>
      <w:r w:rsidR="004F3789">
        <w:rPr>
          <w:rFonts w:asciiTheme="minorHAnsi" w:hAnsiTheme="minorHAnsi"/>
          <w:sz w:val="22"/>
          <w:szCs w:val="22"/>
          <w:lang w:val="pt-PT"/>
        </w:rPr>
        <w:t>Os</w:t>
      </w:r>
      <w:r>
        <w:rPr>
          <w:rFonts w:asciiTheme="minorHAnsi" w:hAnsiTheme="minorHAnsi"/>
          <w:sz w:val="22"/>
          <w:szCs w:val="22"/>
          <w:lang w:val="pt-PT"/>
        </w:rPr>
        <w:t xml:space="preserve"> resultados </w:t>
      </w:r>
      <w:r w:rsidR="00D27C65">
        <w:rPr>
          <w:rFonts w:asciiTheme="minorHAnsi" w:hAnsiTheme="minorHAnsi"/>
          <w:sz w:val="22"/>
          <w:szCs w:val="22"/>
          <w:lang w:val="pt-PT"/>
        </w:rPr>
        <w:lastRenderedPageBreak/>
        <w:t>de</w:t>
      </w:r>
      <w:r>
        <w:rPr>
          <w:rFonts w:asciiTheme="minorHAnsi" w:hAnsiTheme="minorHAnsi"/>
          <w:sz w:val="22"/>
          <w:szCs w:val="22"/>
          <w:lang w:val="pt-PT"/>
        </w:rPr>
        <w:t>mostraram que 57% dos poços não atende ao padrão de água “limpa” (&lt;20 mg/L N-NO</w:t>
      </w:r>
      <w:r w:rsidRPr="00CC7B28">
        <w:rPr>
          <w:rFonts w:asciiTheme="minorHAnsi" w:hAnsiTheme="minorHAnsi"/>
          <w:sz w:val="22"/>
          <w:szCs w:val="22"/>
          <w:vertAlign w:val="subscript"/>
          <w:lang w:val="pt-PT"/>
        </w:rPr>
        <w:t>3</w:t>
      </w:r>
      <w:r w:rsidRPr="00CC7B28">
        <w:rPr>
          <w:rFonts w:asciiTheme="minorHAnsi" w:hAnsiTheme="minorHAnsi"/>
          <w:sz w:val="22"/>
          <w:szCs w:val="22"/>
          <w:vertAlign w:val="superscript"/>
          <w:lang w:val="pt-PT"/>
        </w:rPr>
        <w:t>-</w:t>
      </w:r>
      <w:r>
        <w:rPr>
          <w:rFonts w:asciiTheme="minorHAnsi" w:hAnsiTheme="minorHAnsi"/>
          <w:sz w:val="22"/>
          <w:szCs w:val="22"/>
          <w:lang w:val="pt-PT"/>
        </w:rPr>
        <w:t>)</w:t>
      </w:r>
      <w:r w:rsidR="00856C4B">
        <w:rPr>
          <w:rFonts w:asciiTheme="minorHAnsi" w:hAnsiTheme="minorHAnsi"/>
          <w:sz w:val="22"/>
          <w:szCs w:val="22"/>
          <w:lang w:val="pt-PT"/>
        </w:rPr>
        <w:t>,</w:t>
      </w:r>
      <w:r>
        <w:rPr>
          <w:rFonts w:asciiTheme="minorHAnsi" w:hAnsiTheme="minorHAnsi"/>
          <w:sz w:val="22"/>
          <w:szCs w:val="22"/>
          <w:lang w:val="pt-PT"/>
        </w:rPr>
        <w:t xml:space="preserve"> estabelecido pelo Ministério de Proteção Ambiental</w:t>
      </w:r>
      <w:r w:rsidR="004F3789">
        <w:rPr>
          <w:rFonts w:asciiTheme="minorHAnsi" w:hAnsiTheme="minorHAnsi"/>
          <w:sz w:val="22"/>
          <w:szCs w:val="22"/>
          <w:lang w:val="pt-PT"/>
        </w:rPr>
        <w:t xml:space="preserve"> </w:t>
      </w:r>
      <w:r w:rsidR="00772C85">
        <w:rPr>
          <w:rFonts w:asciiTheme="minorHAnsi" w:hAnsiTheme="minorHAnsi"/>
          <w:sz w:val="22"/>
          <w:szCs w:val="22"/>
          <w:lang w:val="pt-PT"/>
        </w:rPr>
        <w:t>d</w:t>
      </w:r>
      <w:r w:rsidR="004F3789">
        <w:rPr>
          <w:rFonts w:asciiTheme="minorHAnsi" w:hAnsiTheme="minorHAnsi"/>
          <w:sz w:val="22"/>
          <w:szCs w:val="22"/>
          <w:lang w:val="pt-PT"/>
        </w:rPr>
        <w:t>a China</w:t>
      </w:r>
      <w:r>
        <w:rPr>
          <w:rFonts w:asciiTheme="minorHAnsi" w:hAnsiTheme="minorHAnsi"/>
          <w:sz w:val="22"/>
          <w:szCs w:val="22"/>
          <w:lang w:val="pt-PT"/>
        </w:rPr>
        <w:t xml:space="preserve"> (MEP, 1993).</w:t>
      </w:r>
    </w:p>
    <w:p w14:paraId="7F6A1AE4" w14:textId="77777777" w:rsidR="006463CA" w:rsidRPr="00592F3E" w:rsidRDefault="006463CA" w:rsidP="006463CA">
      <w:pPr>
        <w:spacing w:after="120" w:line="360" w:lineRule="auto"/>
        <w:jc w:val="both"/>
        <w:rPr>
          <w:rFonts w:asciiTheme="minorHAnsi" w:hAnsiTheme="minorHAnsi"/>
          <w:i/>
          <w:color w:val="000000"/>
          <w:lang w:val="pt-BR"/>
        </w:rPr>
      </w:pPr>
      <w:r w:rsidRPr="00592F3E">
        <w:rPr>
          <w:rFonts w:asciiTheme="minorHAnsi" w:hAnsiTheme="minorHAnsi"/>
          <w:i/>
          <w:color w:val="000000"/>
          <w:lang w:val="pt-BR"/>
        </w:rPr>
        <w:t>Áreas urbanas</w:t>
      </w:r>
    </w:p>
    <w:p w14:paraId="24969923" w14:textId="0DCCFB32" w:rsidR="004A1169" w:rsidRPr="00DC666B" w:rsidRDefault="004A1169" w:rsidP="00361E8A">
      <w:pPr>
        <w:autoSpaceDE w:val="0"/>
        <w:autoSpaceDN w:val="0"/>
        <w:adjustRightInd w:val="0"/>
        <w:spacing w:after="120" w:line="360" w:lineRule="auto"/>
        <w:jc w:val="both"/>
        <w:rPr>
          <w:rFonts w:asciiTheme="minorHAnsi" w:hAnsiTheme="minorHAnsi"/>
          <w:sz w:val="22"/>
          <w:szCs w:val="22"/>
          <w:lang w:val="pt-PT"/>
        </w:rPr>
      </w:pPr>
      <w:r w:rsidRPr="00DC666B">
        <w:rPr>
          <w:rFonts w:asciiTheme="minorHAnsi" w:hAnsiTheme="minorHAnsi"/>
          <w:sz w:val="22"/>
          <w:szCs w:val="22"/>
          <w:lang w:val="pt-PT"/>
        </w:rPr>
        <w:t xml:space="preserve">O impacto da urbanização na qualidade das águas subterrâneas é motivo de grande preocupação para os gestores de recursos hídricos que </w:t>
      </w:r>
      <w:r w:rsidR="00997E75" w:rsidRPr="005C7C40">
        <w:rPr>
          <w:rFonts w:asciiTheme="minorHAnsi" w:hAnsiTheme="minorHAnsi"/>
          <w:sz w:val="22"/>
          <w:szCs w:val="22"/>
          <w:lang w:val="pt-PT"/>
        </w:rPr>
        <w:t>são responsáveis pelo</w:t>
      </w:r>
      <w:r w:rsidRPr="00DC666B">
        <w:rPr>
          <w:rFonts w:asciiTheme="minorHAnsi" w:hAnsiTheme="minorHAnsi"/>
          <w:sz w:val="22"/>
          <w:szCs w:val="22"/>
          <w:lang w:val="pt-PT"/>
        </w:rPr>
        <w:t xml:space="preserve"> fornecimento de água potável para os grandes centros urbanos</w:t>
      </w:r>
      <w:r w:rsidR="00F45199" w:rsidRPr="00DC666B">
        <w:rPr>
          <w:rFonts w:asciiTheme="minorHAnsi" w:hAnsiTheme="minorHAnsi"/>
          <w:sz w:val="22"/>
          <w:szCs w:val="22"/>
          <w:lang w:val="pt-PT"/>
        </w:rPr>
        <w:t xml:space="preserve"> (Martínez </w:t>
      </w:r>
      <w:r w:rsidR="0031101C" w:rsidRPr="00DC666B">
        <w:rPr>
          <w:rFonts w:asciiTheme="minorHAnsi" w:hAnsiTheme="minorHAnsi"/>
          <w:i/>
          <w:sz w:val="22"/>
          <w:szCs w:val="22"/>
          <w:lang w:val="pt-PT"/>
        </w:rPr>
        <w:t>et al.</w:t>
      </w:r>
      <w:r w:rsidR="00F45199" w:rsidRPr="00DC666B">
        <w:rPr>
          <w:rFonts w:asciiTheme="minorHAnsi" w:hAnsiTheme="minorHAnsi"/>
          <w:sz w:val="22"/>
          <w:szCs w:val="22"/>
          <w:lang w:val="pt-PT"/>
        </w:rPr>
        <w:t>, 2014)</w:t>
      </w:r>
      <w:r w:rsidRPr="00DC666B">
        <w:rPr>
          <w:rFonts w:asciiTheme="minorHAnsi" w:hAnsiTheme="minorHAnsi"/>
          <w:sz w:val="22"/>
          <w:szCs w:val="22"/>
          <w:lang w:val="pt-PT"/>
        </w:rPr>
        <w:t>.</w:t>
      </w:r>
    </w:p>
    <w:p w14:paraId="407D9461" w14:textId="5667C489" w:rsidR="0034329E" w:rsidRPr="00DC666B" w:rsidRDefault="008E1174" w:rsidP="00613DA2">
      <w:pPr>
        <w:autoSpaceDE w:val="0"/>
        <w:autoSpaceDN w:val="0"/>
        <w:adjustRightInd w:val="0"/>
        <w:spacing w:after="120" w:line="360" w:lineRule="auto"/>
        <w:jc w:val="both"/>
        <w:rPr>
          <w:rFonts w:asciiTheme="minorHAnsi" w:hAnsiTheme="minorHAnsi" w:cs="Arial"/>
          <w:sz w:val="22"/>
          <w:szCs w:val="22"/>
          <w:lang w:val="pt-BR"/>
        </w:rPr>
      </w:pPr>
      <w:r w:rsidRPr="00DC666B">
        <w:rPr>
          <w:rFonts w:asciiTheme="minorHAnsi" w:hAnsiTheme="minorHAnsi"/>
          <w:sz w:val="22"/>
          <w:szCs w:val="22"/>
          <w:lang w:val="pt-PT"/>
        </w:rPr>
        <w:t>Nas áreas u</w:t>
      </w:r>
      <w:r w:rsidR="004F27D9" w:rsidRPr="00DC666B">
        <w:rPr>
          <w:rFonts w:asciiTheme="minorHAnsi" w:hAnsiTheme="minorHAnsi"/>
          <w:sz w:val="22"/>
          <w:szCs w:val="22"/>
          <w:lang w:val="pt-PT"/>
        </w:rPr>
        <w:t xml:space="preserve">rbanas, as principais fontes responsáveis pelas concentrações de </w:t>
      </w:r>
      <w:r w:rsidRPr="00DC666B">
        <w:rPr>
          <w:rFonts w:asciiTheme="minorHAnsi" w:hAnsiTheme="minorHAnsi"/>
          <w:sz w:val="22"/>
          <w:szCs w:val="22"/>
          <w:lang w:val="pt-PT"/>
        </w:rPr>
        <w:t>nitrato</w:t>
      </w:r>
      <w:r w:rsidR="000904EB" w:rsidRPr="00DC666B">
        <w:rPr>
          <w:rFonts w:asciiTheme="minorHAnsi" w:hAnsiTheme="minorHAnsi"/>
          <w:sz w:val="22"/>
          <w:szCs w:val="22"/>
          <w:lang w:val="pt-PT"/>
        </w:rPr>
        <w:t xml:space="preserve"> acima do padrão de potabilidade</w:t>
      </w:r>
      <w:r w:rsidR="0034329E" w:rsidRPr="00DC666B">
        <w:rPr>
          <w:rFonts w:asciiTheme="minorHAnsi" w:hAnsiTheme="minorHAnsi"/>
          <w:sz w:val="22"/>
          <w:szCs w:val="22"/>
          <w:lang w:val="pt-PT"/>
        </w:rPr>
        <w:t xml:space="preserve"> </w:t>
      </w:r>
      <w:r w:rsidRPr="00DC666B">
        <w:rPr>
          <w:rFonts w:asciiTheme="minorHAnsi" w:hAnsiTheme="minorHAnsi"/>
          <w:sz w:val="22"/>
          <w:szCs w:val="22"/>
          <w:lang w:val="pt-PT"/>
        </w:rPr>
        <w:t xml:space="preserve">estão </w:t>
      </w:r>
      <w:r w:rsidR="00C55D93" w:rsidRPr="00DC666B">
        <w:rPr>
          <w:rFonts w:asciiTheme="minorHAnsi" w:hAnsiTheme="minorHAnsi"/>
          <w:sz w:val="22"/>
          <w:szCs w:val="22"/>
          <w:lang w:val="pt-PT"/>
        </w:rPr>
        <w:t>associadas</w:t>
      </w:r>
      <w:r w:rsidRPr="00DC666B">
        <w:rPr>
          <w:rFonts w:asciiTheme="minorHAnsi" w:hAnsiTheme="minorHAnsi"/>
          <w:sz w:val="22"/>
          <w:szCs w:val="22"/>
          <w:lang w:val="pt-PT"/>
        </w:rPr>
        <w:t xml:space="preserve"> à </w:t>
      </w:r>
      <w:r w:rsidRPr="005C7C40">
        <w:rPr>
          <w:rFonts w:asciiTheme="minorHAnsi" w:hAnsiTheme="minorHAnsi" w:cs="Arial"/>
          <w:sz w:val="22"/>
          <w:szCs w:val="22"/>
          <w:lang w:val="pt-BR"/>
        </w:rPr>
        <w:t>disposição de resíduos sólidos (lixões e aterros sanitários</w:t>
      </w:r>
      <w:r w:rsidR="00997E75" w:rsidRPr="005C7C40">
        <w:rPr>
          <w:rFonts w:asciiTheme="minorHAnsi" w:hAnsiTheme="minorHAnsi" w:cs="Arial"/>
          <w:sz w:val="22"/>
          <w:szCs w:val="22"/>
          <w:lang w:val="pt-BR"/>
        </w:rPr>
        <w:t xml:space="preserve"> mal constru</w:t>
      </w:r>
      <w:r w:rsidR="00997E75" w:rsidRPr="00DC666B">
        <w:rPr>
          <w:rFonts w:asciiTheme="minorHAnsi" w:hAnsiTheme="minorHAnsi" w:cs="Arial"/>
          <w:sz w:val="22"/>
          <w:szCs w:val="22"/>
          <w:lang w:val="pt-BR"/>
        </w:rPr>
        <w:t>ídos</w:t>
      </w:r>
      <w:r w:rsidRPr="00DC666B">
        <w:rPr>
          <w:rFonts w:asciiTheme="minorHAnsi" w:hAnsiTheme="minorHAnsi" w:cs="Arial"/>
          <w:sz w:val="22"/>
          <w:szCs w:val="22"/>
          <w:lang w:val="pt-BR"/>
        </w:rPr>
        <w:t xml:space="preserve"> em locais impróprios) e</w:t>
      </w:r>
      <w:r w:rsidR="00511A90" w:rsidRPr="00DC666B">
        <w:rPr>
          <w:rFonts w:asciiTheme="minorHAnsi" w:hAnsiTheme="minorHAnsi" w:cs="Arial"/>
          <w:sz w:val="22"/>
          <w:szCs w:val="22"/>
          <w:lang w:val="pt-BR"/>
        </w:rPr>
        <w:t>, principalmente,</w:t>
      </w:r>
      <w:r w:rsidRPr="00DC666B">
        <w:rPr>
          <w:rFonts w:asciiTheme="minorHAnsi" w:hAnsiTheme="minorHAnsi" w:cs="Arial"/>
          <w:sz w:val="22"/>
          <w:szCs w:val="22"/>
          <w:lang w:val="pt-BR"/>
        </w:rPr>
        <w:t xml:space="preserve"> aos sistemas de saneamento, dos quais destacam-se as fossas sépticas e negras, bem como os vazamentos das redes coletoras de esgoto</w:t>
      </w:r>
      <w:r w:rsidR="00BA1F6D" w:rsidRPr="00DC666B">
        <w:rPr>
          <w:rFonts w:asciiTheme="minorHAnsi" w:hAnsiTheme="minorHAnsi" w:cs="Arial"/>
          <w:sz w:val="22"/>
          <w:szCs w:val="22"/>
          <w:lang w:val="pt-BR"/>
        </w:rPr>
        <w:t>.</w:t>
      </w:r>
    </w:p>
    <w:p w14:paraId="2CB21DB6" w14:textId="6F623C06" w:rsidR="00882AD8" w:rsidRPr="00DC666B" w:rsidRDefault="001656B0" w:rsidP="00613DA2">
      <w:pPr>
        <w:autoSpaceDE w:val="0"/>
        <w:autoSpaceDN w:val="0"/>
        <w:adjustRightInd w:val="0"/>
        <w:spacing w:after="120" w:line="360" w:lineRule="auto"/>
        <w:jc w:val="both"/>
        <w:rPr>
          <w:rFonts w:asciiTheme="minorHAnsi" w:hAnsiTheme="minorHAnsi"/>
          <w:sz w:val="22"/>
          <w:szCs w:val="22"/>
          <w:lang w:val="pt-BR"/>
        </w:rPr>
      </w:pPr>
      <w:r w:rsidRPr="00DC666B">
        <w:rPr>
          <w:rFonts w:asciiTheme="minorHAnsi" w:hAnsiTheme="minorHAnsi"/>
          <w:sz w:val="22"/>
          <w:szCs w:val="22"/>
          <w:lang w:val="pt-PT"/>
        </w:rPr>
        <w:t>Os lixões e aterros sanitários</w:t>
      </w:r>
      <w:r w:rsidR="00997E75" w:rsidRPr="00DC666B">
        <w:rPr>
          <w:rFonts w:asciiTheme="minorHAnsi" w:hAnsiTheme="minorHAnsi"/>
          <w:sz w:val="22"/>
          <w:szCs w:val="22"/>
          <w:lang w:val="pt-PT"/>
        </w:rPr>
        <w:t xml:space="preserve"> mal construídos</w:t>
      </w:r>
      <w:r w:rsidR="004122D8" w:rsidRPr="00DC666B">
        <w:rPr>
          <w:rFonts w:asciiTheme="minorHAnsi" w:hAnsiTheme="minorHAnsi"/>
          <w:sz w:val="22"/>
          <w:szCs w:val="22"/>
          <w:lang w:val="pt-PT"/>
        </w:rPr>
        <w:t xml:space="preserve">, normalmente situados nos grandes centros urbanos e </w:t>
      </w:r>
      <w:r w:rsidR="003C27A6" w:rsidRPr="00DC666B">
        <w:rPr>
          <w:rFonts w:asciiTheme="minorHAnsi" w:hAnsiTheme="minorHAnsi"/>
          <w:sz w:val="22"/>
          <w:szCs w:val="22"/>
          <w:lang w:val="pt-PT"/>
        </w:rPr>
        <w:t>periurbanos</w:t>
      </w:r>
      <w:r w:rsidR="004122D8" w:rsidRPr="00DC666B">
        <w:rPr>
          <w:rFonts w:asciiTheme="minorHAnsi" w:hAnsiTheme="minorHAnsi"/>
          <w:sz w:val="22"/>
          <w:szCs w:val="22"/>
          <w:lang w:val="pt-PT"/>
        </w:rPr>
        <w:t>,</w:t>
      </w:r>
      <w:r w:rsidRPr="00DC666B">
        <w:rPr>
          <w:rFonts w:asciiTheme="minorHAnsi" w:hAnsiTheme="minorHAnsi"/>
          <w:sz w:val="22"/>
          <w:szCs w:val="22"/>
          <w:lang w:val="pt-PT"/>
        </w:rPr>
        <w:t xml:space="preserve"> contribuem com quantidades significativas de nitrogênio e seus impactos na qualidade dos aquíferos foram amplamente reportados nas últimas décadas (MacFarlane </w:t>
      </w:r>
      <w:r w:rsidR="0031101C" w:rsidRPr="00DC666B">
        <w:rPr>
          <w:rFonts w:asciiTheme="minorHAnsi" w:hAnsiTheme="minorHAnsi"/>
          <w:i/>
          <w:sz w:val="22"/>
          <w:szCs w:val="22"/>
          <w:lang w:val="pt-PT"/>
        </w:rPr>
        <w:t>et al.</w:t>
      </w:r>
      <w:r w:rsidRPr="00DC666B">
        <w:rPr>
          <w:rFonts w:asciiTheme="minorHAnsi" w:hAnsiTheme="minorHAnsi"/>
          <w:sz w:val="22"/>
          <w:szCs w:val="22"/>
          <w:lang w:val="pt-PT"/>
        </w:rPr>
        <w:t xml:space="preserve">, 1983; </w:t>
      </w:r>
      <w:r w:rsidR="00E12794" w:rsidRPr="00DC666B">
        <w:rPr>
          <w:rFonts w:asciiTheme="minorHAnsi" w:hAnsiTheme="minorHAnsi"/>
          <w:sz w:val="22"/>
          <w:szCs w:val="22"/>
          <w:lang w:val="pt-PT"/>
        </w:rPr>
        <w:t xml:space="preserve">Howard </w:t>
      </w:r>
      <w:r w:rsidR="0031101C" w:rsidRPr="00DC666B">
        <w:rPr>
          <w:rFonts w:asciiTheme="minorHAnsi" w:hAnsiTheme="minorHAnsi"/>
          <w:i/>
          <w:sz w:val="22"/>
          <w:szCs w:val="22"/>
          <w:lang w:val="pt-PT"/>
        </w:rPr>
        <w:t>et al.</w:t>
      </w:r>
      <w:r w:rsidR="00E12794" w:rsidRPr="00DC666B">
        <w:rPr>
          <w:rFonts w:asciiTheme="minorHAnsi" w:hAnsiTheme="minorHAnsi"/>
          <w:sz w:val="22"/>
          <w:szCs w:val="22"/>
          <w:lang w:val="pt-PT"/>
        </w:rPr>
        <w:t xml:space="preserve">, 1996; </w:t>
      </w:r>
      <w:r w:rsidRPr="00DC666B">
        <w:rPr>
          <w:rFonts w:asciiTheme="minorHAnsi" w:hAnsiTheme="minorHAnsi"/>
          <w:sz w:val="22"/>
          <w:szCs w:val="22"/>
          <w:lang w:val="pt-PT"/>
        </w:rPr>
        <w:t xml:space="preserve">Fatta </w:t>
      </w:r>
      <w:r w:rsidR="0031101C" w:rsidRPr="00DC666B">
        <w:rPr>
          <w:rFonts w:asciiTheme="minorHAnsi" w:hAnsiTheme="minorHAnsi"/>
          <w:i/>
          <w:sz w:val="22"/>
          <w:szCs w:val="22"/>
          <w:lang w:val="pt-PT"/>
        </w:rPr>
        <w:t>et al.</w:t>
      </w:r>
      <w:r w:rsidRPr="00DC666B">
        <w:rPr>
          <w:rFonts w:asciiTheme="minorHAnsi" w:hAnsiTheme="minorHAnsi"/>
          <w:sz w:val="22"/>
          <w:szCs w:val="22"/>
          <w:lang w:val="pt-PT"/>
        </w:rPr>
        <w:t>, 1999;</w:t>
      </w:r>
      <w:r w:rsidR="00D859E1" w:rsidRPr="00DC666B">
        <w:rPr>
          <w:rFonts w:asciiTheme="minorHAnsi" w:hAnsiTheme="minorHAnsi"/>
          <w:sz w:val="22"/>
          <w:szCs w:val="22"/>
          <w:lang w:val="pt-PT"/>
        </w:rPr>
        <w:t xml:space="preserve"> </w:t>
      </w:r>
      <w:r w:rsidR="00F22B2E" w:rsidRPr="00DC666B">
        <w:rPr>
          <w:rFonts w:asciiTheme="minorHAnsi" w:hAnsiTheme="minorHAnsi"/>
          <w:sz w:val="22"/>
          <w:szCs w:val="22"/>
          <w:lang w:val="pt-PT"/>
        </w:rPr>
        <w:t xml:space="preserve">Bocanegra </w:t>
      </w:r>
      <w:r w:rsidR="00F22B2E" w:rsidRPr="00DC666B">
        <w:rPr>
          <w:rFonts w:asciiTheme="minorHAnsi" w:hAnsiTheme="minorHAnsi"/>
          <w:i/>
          <w:sz w:val="22"/>
          <w:szCs w:val="22"/>
          <w:lang w:val="pt-PT"/>
        </w:rPr>
        <w:t>et al.</w:t>
      </w:r>
      <w:r w:rsidR="00F22B2E" w:rsidRPr="00DC666B">
        <w:rPr>
          <w:rFonts w:asciiTheme="minorHAnsi" w:hAnsiTheme="minorHAnsi"/>
          <w:sz w:val="22"/>
          <w:szCs w:val="22"/>
          <w:lang w:val="pt-PT"/>
        </w:rPr>
        <w:t xml:space="preserve">, 2001; </w:t>
      </w:r>
      <w:r w:rsidR="00D36A43" w:rsidRPr="00DC666B">
        <w:rPr>
          <w:rFonts w:asciiTheme="minorHAnsi" w:hAnsiTheme="minorHAnsi"/>
          <w:sz w:val="22"/>
          <w:szCs w:val="22"/>
          <w:lang w:val="pt-PT"/>
        </w:rPr>
        <w:t>Wakida &amp; Lerner, 2005</w:t>
      </w:r>
      <w:r w:rsidR="00D859E1" w:rsidRPr="00DC666B">
        <w:rPr>
          <w:rFonts w:asciiTheme="minorHAnsi" w:hAnsiTheme="minorHAnsi"/>
          <w:sz w:val="22"/>
          <w:szCs w:val="22"/>
          <w:lang w:val="pt-PT"/>
        </w:rPr>
        <w:t xml:space="preserve">). O chorume, produto da decomposição do lixo, possui alto conteúdo de </w:t>
      </w:r>
      <w:r w:rsidR="00F22B2E" w:rsidRPr="00DC666B">
        <w:rPr>
          <w:rFonts w:asciiTheme="minorHAnsi" w:hAnsiTheme="minorHAnsi"/>
          <w:sz w:val="22"/>
          <w:szCs w:val="22"/>
          <w:lang w:val="pt-PT"/>
        </w:rPr>
        <w:t>nitrogênio</w:t>
      </w:r>
      <w:r w:rsidR="00D859E1" w:rsidRPr="00DC666B">
        <w:rPr>
          <w:rFonts w:asciiTheme="minorHAnsi" w:hAnsiTheme="minorHAnsi"/>
          <w:sz w:val="22"/>
          <w:szCs w:val="22"/>
          <w:lang w:val="pt-PT"/>
        </w:rPr>
        <w:t xml:space="preserve">, </w:t>
      </w:r>
      <w:r w:rsidR="004122D8" w:rsidRPr="00DC666B">
        <w:rPr>
          <w:rFonts w:asciiTheme="minorHAnsi" w:hAnsiTheme="minorHAnsi"/>
          <w:sz w:val="22"/>
          <w:szCs w:val="22"/>
          <w:lang w:val="pt-PT"/>
        </w:rPr>
        <w:t xml:space="preserve">compostos </w:t>
      </w:r>
      <w:r w:rsidR="00D859E1" w:rsidRPr="00DC666B">
        <w:rPr>
          <w:rFonts w:asciiTheme="minorHAnsi" w:hAnsiTheme="minorHAnsi"/>
          <w:sz w:val="22"/>
          <w:szCs w:val="22"/>
          <w:lang w:val="pt-PT"/>
        </w:rPr>
        <w:t>orgânicos</w:t>
      </w:r>
      <w:r w:rsidR="00D36A43" w:rsidRPr="00DC666B">
        <w:rPr>
          <w:rFonts w:asciiTheme="minorHAnsi" w:hAnsiTheme="minorHAnsi"/>
          <w:sz w:val="22"/>
          <w:szCs w:val="22"/>
          <w:lang w:val="pt-PT"/>
        </w:rPr>
        <w:t xml:space="preserve">, </w:t>
      </w:r>
      <w:r w:rsidR="00D859E1" w:rsidRPr="00DC666B">
        <w:rPr>
          <w:rFonts w:asciiTheme="minorHAnsi" w:hAnsiTheme="minorHAnsi"/>
          <w:sz w:val="22"/>
          <w:szCs w:val="22"/>
          <w:lang w:val="pt-PT"/>
        </w:rPr>
        <w:t>metais pesados, entre outros.</w:t>
      </w:r>
      <w:r w:rsidR="00E12794" w:rsidRPr="00DC666B">
        <w:rPr>
          <w:rFonts w:asciiTheme="minorHAnsi" w:hAnsiTheme="minorHAnsi"/>
          <w:sz w:val="22"/>
          <w:szCs w:val="22"/>
          <w:lang w:val="pt-PT"/>
        </w:rPr>
        <w:t xml:space="preserve"> </w:t>
      </w:r>
      <w:r w:rsidR="00291D05" w:rsidRPr="00DC666B">
        <w:rPr>
          <w:rFonts w:asciiTheme="minorHAnsi" w:hAnsiTheme="minorHAnsi"/>
          <w:sz w:val="22"/>
          <w:szCs w:val="22"/>
          <w:lang w:val="pt-PT"/>
        </w:rPr>
        <w:t xml:space="preserve">A maior parte do </w:t>
      </w:r>
      <w:r w:rsidR="00F22B2E" w:rsidRPr="00DC666B">
        <w:rPr>
          <w:rFonts w:asciiTheme="minorHAnsi" w:hAnsiTheme="minorHAnsi"/>
          <w:sz w:val="22"/>
          <w:szCs w:val="22"/>
          <w:lang w:val="pt-PT"/>
        </w:rPr>
        <w:t xml:space="preserve">nitrogênio </w:t>
      </w:r>
      <w:r w:rsidR="00291D05" w:rsidRPr="00DC666B">
        <w:rPr>
          <w:rFonts w:asciiTheme="minorHAnsi" w:hAnsiTheme="minorHAnsi"/>
          <w:sz w:val="22"/>
          <w:szCs w:val="22"/>
          <w:lang w:val="pt-PT"/>
        </w:rPr>
        <w:t xml:space="preserve">presente no chorume está </w:t>
      </w:r>
      <w:r w:rsidR="003C27A6" w:rsidRPr="00DC666B">
        <w:rPr>
          <w:rFonts w:asciiTheme="minorHAnsi" w:hAnsiTheme="minorHAnsi"/>
          <w:sz w:val="22"/>
          <w:szCs w:val="22"/>
          <w:lang w:val="pt-PT"/>
        </w:rPr>
        <w:t>sob a</w:t>
      </w:r>
      <w:r w:rsidR="00291D05" w:rsidRPr="00DC666B">
        <w:rPr>
          <w:rFonts w:asciiTheme="minorHAnsi" w:hAnsiTheme="minorHAnsi"/>
          <w:sz w:val="22"/>
          <w:szCs w:val="22"/>
          <w:lang w:val="pt-PT"/>
        </w:rPr>
        <w:t xml:space="preserve"> forma amoniacal, dada às condições anaer</w:t>
      </w:r>
      <w:r w:rsidR="00CB49DB" w:rsidRPr="00DC666B">
        <w:rPr>
          <w:rFonts w:asciiTheme="minorHAnsi" w:hAnsiTheme="minorHAnsi"/>
          <w:sz w:val="22"/>
          <w:szCs w:val="22"/>
          <w:lang w:val="pt-PT"/>
        </w:rPr>
        <w:t>óbias do loca</w:t>
      </w:r>
      <w:r w:rsidR="0017651C" w:rsidRPr="00DC666B">
        <w:rPr>
          <w:rFonts w:asciiTheme="minorHAnsi" w:hAnsiTheme="minorHAnsi"/>
          <w:sz w:val="22"/>
          <w:szCs w:val="22"/>
          <w:lang w:val="pt-PT"/>
        </w:rPr>
        <w:t>l.</w:t>
      </w:r>
      <w:r w:rsidR="00882AD8" w:rsidRPr="00DC666B">
        <w:rPr>
          <w:rFonts w:asciiTheme="minorHAnsi" w:hAnsiTheme="minorHAnsi"/>
          <w:sz w:val="22"/>
          <w:szCs w:val="22"/>
          <w:lang w:val="pt-PT"/>
        </w:rPr>
        <w:t xml:space="preserve"> A produção de gás (p.e. metano e gás carbônico) é um processo comum, proveniente da decomposição da matéria orgânica.</w:t>
      </w:r>
    </w:p>
    <w:p w14:paraId="482AAC1A" w14:textId="6F1803F4" w:rsidR="0017651C" w:rsidRPr="00DC666B" w:rsidRDefault="004122D8" w:rsidP="00F609C5">
      <w:pPr>
        <w:autoSpaceDE w:val="0"/>
        <w:autoSpaceDN w:val="0"/>
        <w:adjustRightInd w:val="0"/>
        <w:spacing w:after="120" w:line="360" w:lineRule="auto"/>
        <w:jc w:val="both"/>
        <w:rPr>
          <w:rFonts w:asciiTheme="minorHAnsi" w:hAnsiTheme="minorHAnsi"/>
          <w:sz w:val="22"/>
          <w:szCs w:val="22"/>
          <w:lang w:val="pt-PT"/>
        </w:rPr>
      </w:pPr>
      <w:r w:rsidRPr="00DC666B">
        <w:rPr>
          <w:rFonts w:asciiTheme="minorHAnsi" w:hAnsiTheme="minorHAnsi"/>
          <w:sz w:val="22"/>
          <w:szCs w:val="22"/>
          <w:lang w:val="pt-PT"/>
        </w:rPr>
        <w:t xml:space="preserve">A disposição dos resíduos sólidos é ainda mais preocupante nos países </w:t>
      </w:r>
      <w:r w:rsidR="00530CB4" w:rsidRPr="00DC666B">
        <w:rPr>
          <w:rFonts w:asciiTheme="minorHAnsi" w:hAnsiTheme="minorHAnsi"/>
          <w:sz w:val="22"/>
          <w:szCs w:val="22"/>
          <w:lang w:val="pt-PT"/>
        </w:rPr>
        <w:t xml:space="preserve">em </w:t>
      </w:r>
      <w:r w:rsidRPr="00DC666B">
        <w:rPr>
          <w:rFonts w:asciiTheme="minorHAnsi" w:hAnsiTheme="minorHAnsi"/>
          <w:sz w:val="22"/>
          <w:szCs w:val="22"/>
          <w:lang w:val="pt-PT"/>
        </w:rPr>
        <w:t>desenvolvi</w:t>
      </w:r>
      <w:r w:rsidR="00530CB4" w:rsidRPr="00DC666B">
        <w:rPr>
          <w:rFonts w:asciiTheme="minorHAnsi" w:hAnsiTheme="minorHAnsi"/>
          <w:sz w:val="22"/>
          <w:szCs w:val="22"/>
          <w:lang w:val="pt-PT"/>
        </w:rPr>
        <w:t>mento</w:t>
      </w:r>
      <w:r w:rsidRPr="00DC666B">
        <w:rPr>
          <w:rFonts w:asciiTheme="minorHAnsi" w:hAnsiTheme="minorHAnsi"/>
          <w:sz w:val="22"/>
          <w:szCs w:val="22"/>
          <w:lang w:val="pt-PT"/>
        </w:rPr>
        <w:t xml:space="preserve"> onde o crescimento desordenado das cidades</w:t>
      </w:r>
      <w:r w:rsidR="003C27A6" w:rsidRPr="00DC666B">
        <w:rPr>
          <w:rFonts w:asciiTheme="minorHAnsi" w:hAnsiTheme="minorHAnsi"/>
          <w:sz w:val="22"/>
          <w:szCs w:val="22"/>
          <w:lang w:val="pt-PT"/>
        </w:rPr>
        <w:t>,</w:t>
      </w:r>
      <w:r w:rsidRPr="00DC666B">
        <w:rPr>
          <w:rFonts w:asciiTheme="minorHAnsi" w:hAnsiTheme="minorHAnsi"/>
          <w:sz w:val="22"/>
          <w:szCs w:val="22"/>
          <w:lang w:val="pt-PT"/>
        </w:rPr>
        <w:t xml:space="preserve"> somado à precariedade dos </w:t>
      </w:r>
      <w:r w:rsidR="003C27A6" w:rsidRPr="00DC666B">
        <w:rPr>
          <w:rFonts w:asciiTheme="minorHAnsi" w:hAnsiTheme="minorHAnsi"/>
          <w:sz w:val="22"/>
          <w:szCs w:val="22"/>
          <w:lang w:val="pt-PT"/>
        </w:rPr>
        <w:t>sistemas de coleta</w:t>
      </w:r>
      <w:r w:rsidR="00997E75" w:rsidRPr="00DC666B">
        <w:rPr>
          <w:rFonts w:asciiTheme="minorHAnsi" w:hAnsiTheme="minorHAnsi"/>
          <w:sz w:val="22"/>
          <w:szCs w:val="22"/>
          <w:lang w:val="pt-PT"/>
        </w:rPr>
        <w:t xml:space="preserve">, </w:t>
      </w:r>
      <w:r w:rsidR="00997E75" w:rsidRPr="005C7C40">
        <w:rPr>
          <w:rFonts w:asciiTheme="minorHAnsi" w:hAnsiTheme="minorHAnsi"/>
          <w:sz w:val="22"/>
          <w:szCs w:val="22"/>
          <w:lang w:val="pt-PT"/>
        </w:rPr>
        <w:t>tratamento e disposição final</w:t>
      </w:r>
      <w:r w:rsidR="003C27A6" w:rsidRPr="00DC666B">
        <w:rPr>
          <w:rFonts w:asciiTheme="minorHAnsi" w:hAnsiTheme="minorHAnsi"/>
          <w:sz w:val="22"/>
          <w:szCs w:val="22"/>
          <w:lang w:val="pt-PT"/>
        </w:rPr>
        <w:t xml:space="preserve"> d</w:t>
      </w:r>
      <w:r w:rsidR="00997E75" w:rsidRPr="00DC666B">
        <w:rPr>
          <w:rFonts w:asciiTheme="minorHAnsi" w:hAnsiTheme="minorHAnsi"/>
          <w:sz w:val="22"/>
          <w:szCs w:val="22"/>
          <w:lang w:val="pt-PT"/>
        </w:rPr>
        <w:t>o</w:t>
      </w:r>
      <w:r w:rsidR="003C27A6" w:rsidRPr="00DC666B">
        <w:rPr>
          <w:rFonts w:asciiTheme="minorHAnsi" w:hAnsiTheme="minorHAnsi"/>
          <w:sz w:val="22"/>
          <w:szCs w:val="22"/>
          <w:lang w:val="pt-PT"/>
        </w:rPr>
        <w:t xml:space="preserve"> lixo, leva</w:t>
      </w:r>
      <w:r w:rsidRPr="00DC666B">
        <w:rPr>
          <w:rFonts w:asciiTheme="minorHAnsi" w:hAnsiTheme="minorHAnsi"/>
          <w:sz w:val="22"/>
          <w:szCs w:val="22"/>
          <w:lang w:val="pt-PT"/>
        </w:rPr>
        <w:t xml:space="preserve"> à geração de inúmeros lixões clandestinos nos arredores das cidades, contribuindo ainda mais para contaminação do solo e </w:t>
      </w:r>
      <w:r w:rsidR="003C27A6" w:rsidRPr="00DC666B">
        <w:rPr>
          <w:rFonts w:asciiTheme="minorHAnsi" w:hAnsiTheme="minorHAnsi"/>
          <w:sz w:val="22"/>
          <w:szCs w:val="22"/>
          <w:lang w:val="pt-PT"/>
        </w:rPr>
        <w:t xml:space="preserve">dos </w:t>
      </w:r>
      <w:r w:rsidRPr="00DC666B">
        <w:rPr>
          <w:rFonts w:asciiTheme="minorHAnsi" w:hAnsiTheme="minorHAnsi"/>
          <w:sz w:val="22"/>
          <w:szCs w:val="22"/>
          <w:lang w:val="pt-PT"/>
        </w:rPr>
        <w:t>recursos hídricos.</w:t>
      </w:r>
      <w:r w:rsidR="0017651C" w:rsidRPr="00DC666B">
        <w:rPr>
          <w:rFonts w:asciiTheme="minorHAnsi" w:hAnsiTheme="minorHAnsi"/>
          <w:sz w:val="22"/>
          <w:szCs w:val="22"/>
          <w:lang w:val="pt-PT"/>
        </w:rPr>
        <w:t xml:space="preserve"> Segundo Vrba (2008)</w:t>
      </w:r>
      <w:r w:rsidR="00393A26" w:rsidRPr="00DC666B">
        <w:rPr>
          <w:rFonts w:asciiTheme="minorHAnsi" w:hAnsiTheme="minorHAnsi"/>
          <w:sz w:val="22"/>
          <w:szCs w:val="22"/>
          <w:lang w:val="pt-PT"/>
        </w:rPr>
        <w:t>,</w:t>
      </w:r>
      <w:r w:rsidR="0017651C" w:rsidRPr="00DC666B">
        <w:rPr>
          <w:rFonts w:asciiTheme="minorHAnsi" w:hAnsiTheme="minorHAnsi"/>
          <w:sz w:val="22"/>
          <w:szCs w:val="22"/>
          <w:lang w:val="pt-PT"/>
        </w:rPr>
        <w:t xml:space="preserve"> </w:t>
      </w:r>
      <w:r w:rsidR="00997E75" w:rsidRPr="00DC666B">
        <w:rPr>
          <w:rFonts w:asciiTheme="minorHAnsi" w:hAnsiTheme="minorHAnsi"/>
          <w:sz w:val="22"/>
          <w:szCs w:val="22"/>
          <w:lang w:val="pt-PT"/>
        </w:rPr>
        <w:t>inúmeras</w:t>
      </w:r>
      <w:r w:rsidR="0017651C" w:rsidRPr="00DC666B">
        <w:rPr>
          <w:rFonts w:asciiTheme="minorHAnsi" w:hAnsiTheme="minorHAnsi"/>
          <w:sz w:val="22"/>
          <w:szCs w:val="22"/>
          <w:lang w:val="pt-PT"/>
        </w:rPr>
        <w:t xml:space="preserve"> </w:t>
      </w:r>
      <w:r w:rsidR="00336EA0" w:rsidRPr="00DC666B">
        <w:rPr>
          <w:rFonts w:asciiTheme="minorHAnsi" w:hAnsiTheme="minorHAnsi"/>
          <w:sz w:val="22"/>
          <w:szCs w:val="22"/>
          <w:lang w:val="pt-PT"/>
        </w:rPr>
        <w:t>áreas de disposição de resíduos sólidos</w:t>
      </w:r>
      <w:r w:rsidR="0017651C" w:rsidRPr="00DC666B">
        <w:rPr>
          <w:rFonts w:asciiTheme="minorHAnsi" w:hAnsiTheme="minorHAnsi"/>
          <w:sz w:val="22"/>
          <w:szCs w:val="22"/>
          <w:lang w:val="pt-PT"/>
        </w:rPr>
        <w:t xml:space="preserve"> </w:t>
      </w:r>
      <w:r w:rsidR="00393A26" w:rsidRPr="00DC666B">
        <w:rPr>
          <w:rFonts w:asciiTheme="minorHAnsi" w:hAnsiTheme="minorHAnsi"/>
          <w:sz w:val="22"/>
          <w:szCs w:val="22"/>
          <w:lang w:val="pt-PT"/>
        </w:rPr>
        <w:t xml:space="preserve">no planeta </w:t>
      </w:r>
      <w:r w:rsidR="0017651C" w:rsidRPr="00DC666B">
        <w:rPr>
          <w:rFonts w:asciiTheme="minorHAnsi" w:hAnsiTheme="minorHAnsi"/>
          <w:sz w:val="22"/>
          <w:szCs w:val="22"/>
          <w:lang w:val="pt-PT"/>
        </w:rPr>
        <w:t xml:space="preserve">estão situados em </w:t>
      </w:r>
      <w:r w:rsidR="00336EA0" w:rsidRPr="00DC666B">
        <w:rPr>
          <w:rFonts w:asciiTheme="minorHAnsi" w:hAnsiTheme="minorHAnsi"/>
          <w:sz w:val="22"/>
          <w:szCs w:val="22"/>
          <w:lang w:val="pt-PT"/>
        </w:rPr>
        <w:t xml:space="preserve">locais </w:t>
      </w:r>
      <w:r w:rsidR="0017651C" w:rsidRPr="00DC666B">
        <w:rPr>
          <w:rFonts w:asciiTheme="minorHAnsi" w:hAnsiTheme="minorHAnsi"/>
          <w:sz w:val="22"/>
          <w:szCs w:val="22"/>
          <w:lang w:val="pt-PT"/>
        </w:rPr>
        <w:t>imprópri</w:t>
      </w:r>
      <w:r w:rsidR="00336EA0" w:rsidRPr="00DC666B">
        <w:rPr>
          <w:rFonts w:asciiTheme="minorHAnsi" w:hAnsiTheme="minorHAnsi"/>
          <w:sz w:val="22"/>
          <w:szCs w:val="22"/>
          <w:lang w:val="pt-PT"/>
        </w:rPr>
        <w:t>o</w:t>
      </w:r>
      <w:r w:rsidR="0017651C" w:rsidRPr="00DC666B">
        <w:rPr>
          <w:rFonts w:asciiTheme="minorHAnsi" w:hAnsiTheme="minorHAnsi"/>
          <w:sz w:val="22"/>
          <w:szCs w:val="22"/>
          <w:lang w:val="pt-PT"/>
        </w:rPr>
        <w:t xml:space="preserve">s (p.e. </w:t>
      </w:r>
      <w:r w:rsidR="00997E75" w:rsidRPr="005C7C40">
        <w:rPr>
          <w:rFonts w:asciiTheme="minorHAnsi" w:hAnsiTheme="minorHAnsi"/>
          <w:sz w:val="22"/>
          <w:szCs w:val="22"/>
          <w:lang w:val="pt-PT"/>
        </w:rPr>
        <w:t xml:space="preserve">instaladas sobre </w:t>
      </w:r>
      <w:r w:rsidR="0017651C" w:rsidRPr="00DC666B">
        <w:rPr>
          <w:rFonts w:asciiTheme="minorHAnsi" w:hAnsiTheme="minorHAnsi"/>
          <w:sz w:val="22"/>
          <w:szCs w:val="22"/>
          <w:lang w:val="pt-PT"/>
        </w:rPr>
        <w:t xml:space="preserve">sedimentos muito permeáveis </w:t>
      </w:r>
      <w:r w:rsidR="00997E75" w:rsidRPr="005C7C40">
        <w:rPr>
          <w:rFonts w:asciiTheme="minorHAnsi" w:hAnsiTheme="minorHAnsi"/>
          <w:sz w:val="22"/>
          <w:szCs w:val="22"/>
          <w:lang w:val="pt-PT"/>
        </w:rPr>
        <w:t>sobrejacentes aos</w:t>
      </w:r>
      <w:r w:rsidR="0017651C" w:rsidRPr="00DC666B">
        <w:rPr>
          <w:rFonts w:asciiTheme="minorHAnsi" w:hAnsiTheme="minorHAnsi"/>
          <w:sz w:val="22"/>
          <w:szCs w:val="22"/>
          <w:lang w:val="pt-PT"/>
        </w:rPr>
        <w:t xml:space="preserve"> aquíferos livres e rasos),</w:t>
      </w:r>
      <w:r w:rsidR="00393A26" w:rsidRPr="00DC666B">
        <w:rPr>
          <w:rFonts w:asciiTheme="minorHAnsi" w:hAnsiTheme="minorHAnsi"/>
          <w:sz w:val="22"/>
          <w:szCs w:val="22"/>
          <w:lang w:val="pt-PT"/>
        </w:rPr>
        <w:t xml:space="preserve"> não possuem rede de monitoramento da água subterrânea ou mesmo são </w:t>
      </w:r>
      <w:r w:rsidR="00336EA0" w:rsidRPr="00DC666B">
        <w:rPr>
          <w:rFonts w:asciiTheme="minorHAnsi" w:hAnsiTheme="minorHAnsi"/>
          <w:sz w:val="22"/>
          <w:szCs w:val="22"/>
          <w:lang w:val="pt-PT"/>
        </w:rPr>
        <w:t xml:space="preserve">instaladas </w:t>
      </w:r>
      <w:r w:rsidR="0017651C" w:rsidRPr="00DC666B">
        <w:rPr>
          <w:rFonts w:asciiTheme="minorHAnsi" w:hAnsiTheme="minorHAnsi"/>
          <w:sz w:val="22"/>
          <w:szCs w:val="22"/>
          <w:lang w:val="pt-PT"/>
        </w:rPr>
        <w:t>de forma inadequada</w:t>
      </w:r>
      <w:r w:rsidR="00D128D8" w:rsidRPr="00DC666B">
        <w:rPr>
          <w:rFonts w:asciiTheme="minorHAnsi" w:hAnsiTheme="minorHAnsi"/>
          <w:sz w:val="22"/>
          <w:szCs w:val="22"/>
          <w:lang w:val="pt-PT"/>
        </w:rPr>
        <w:t>,</w:t>
      </w:r>
      <w:r w:rsidR="0017651C" w:rsidRPr="00DC666B">
        <w:rPr>
          <w:rFonts w:asciiTheme="minorHAnsi" w:hAnsiTheme="minorHAnsi"/>
          <w:sz w:val="22"/>
          <w:szCs w:val="22"/>
          <w:lang w:val="pt-PT"/>
        </w:rPr>
        <w:t xml:space="preserve"> sem atender às normas técnicas vigentes, possibilitando fugas e percolação do chorume.</w:t>
      </w:r>
    </w:p>
    <w:p w14:paraId="28194B3F" w14:textId="040DEFC8" w:rsidR="00B40420" w:rsidRPr="00DC666B" w:rsidRDefault="00DF16B1" w:rsidP="00CF51A4">
      <w:pPr>
        <w:autoSpaceDE w:val="0"/>
        <w:autoSpaceDN w:val="0"/>
        <w:adjustRightInd w:val="0"/>
        <w:spacing w:line="360" w:lineRule="auto"/>
        <w:jc w:val="both"/>
        <w:rPr>
          <w:rFonts w:asciiTheme="minorHAnsi" w:hAnsiTheme="minorHAnsi"/>
          <w:sz w:val="22"/>
          <w:szCs w:val="22"/>
          <w:lang w:val="pt-PT"/>
        </w:rPr>
      </w:pPr>
      <w:r w:rsidRPr="00DC666B">
        <w:rPr>
          <w:rFonts w:asciiTheme="minorHAnsi" w:hAnsiTheme="minorHAnsi"/>
          <w:sz w:val="22"/>
          <w:szCs w:val="22"/>
          <w:lang w:val="pt-PT"/>
        </w:rPr>
        <w:t xml:space="preserve">Os vazamentos </w:t>
      </w:r>
      <w:r w:rsidR="00C55D93" w:rsidRPr="00DC666B">
        <w:rPr>
          <w:rFonts w:asciiTheme="minorHAnsi" w:hAnsiTheme="minorHAnsi"/>
          <w:sz w:val="22"/>
          <w:szCs w:val="22"/>
          <w:lang w:val="pt-PT"/>
        </w:rPr>
        <w:t>de esgoto provenientes d</w:t>
      </w:r>
      <w:r w:rsidRPr="00DC666B">
        <w:rPr>
          <w:rFonts w:asciiTheme="minorHAnsi" w:hAnsiTheme="minorHAnsi"/>
          <w:sz w:val="22"/>
          <w:szCs w:val="22"/>
          <w:lang w:val="pt-PT"/>
        </w:rPr>
        <w:t>as redes coletoras</w:t>
      </w:r>
      <w:r w:rsidR="00B40420" w:rsidRPr="00DC666B">
        <w:rPr>
          <w:rFonts w:asciiTheme="minorHAnsi" w:hAnsiTheme="minorHAnsi"/>
          <w:sz w:val="22"/>
          <w:szCs w:val="22"/>
          <w:lang w:val="pt-PT"/>
        </w:rPr>
        <w:t xml:space="preserve">, </w:t>
      </w:r>
      <w:r w:rsidR="00D74317" w:rsidRPr="00DC666B">
        <w:rPr>
          <w:rFonts w:asciiTheme="minorHAnsi" w:hAnsiTheme="minorHAnsi"/>
          <w:sz w:val="22"/>
          <w:szCs w:val="22"/>
          <w:lang w:val="pt-PT"/>
        </w:rPr>
        <w:t>situação</w:t>
      </w:r>
      <w:r w:rsidR="00B40420" w:rsidRPr="00DC666B">
        <w:rPr>
          <w:rFonts w:asciiTheme="minorHAnsi" w:hAnsiTheme="minorHAnsi"/>
          <w:sz w:val="22"/>
          <w:szCs w:val="22"/>
          <w:lang w:val="pt-PT"/>
        </w:rPr>
        <w:t xml:space="preserve"> comum nos grandes centros urbanos, são decorrentes de vários fatores que </w:t>
      </w:r>
      <w:r w:rsidR="003350E9" w:rsidRPr="00DC666B">
        <w:rPr>
          <w:rFonts w:asciiTheme="minorHAnsi" w:hAnsiTheme="minorHAnsi"/>
          <w:sz w:val="22"/>
          <w:szCs w:val="22"/>
          <w:lang w:val="pt-PT"/>
        </w:rPr>
        <w:t>compreendem</w:t>
      </w:r>
      <w:r w:rsidR="00B40420" w:rsidRPr="00DC666B">
        <w:rPr>
          <w:rFonts w:asciiTheme="minorHAnsi" w:hAnsiTheme="minorHAnsi"/>
          <w:sz w:val="22"/>
          <w:szCs w:val="22"/>
          <w:lang w:val="pt-PT"/>
        </w:rPr>
        <w:t xml:space="preserve">: </w:t>
      </w:r>
      <w:r w:rsidR="00391112" w:rsidRPr="00DC666B">
        <w:rPr>
          <w:rFonts w:asciiTheme="minorHAnsi" w:hAnsiTheme="minorHAnsi"/>
          <w:sz w:val="22"/>
          <w:szCs w:val="22"/>
          <w:lang w:val="pt-PT"/>
        </w:rPr>
        <w:t xml:space="preserve">i) </w:t>
      </w:r>
      <w:r w:rsidR="00B40420" w:rsidRPr="00DC666B">
        <w:rPr>
          <w:rFonts w:asciiTheme="minorHAnsi" w:hAnsiTheme="minorHAnsi"/>
          <w:sz w:val="22"/>
          <w:szCs w:val="22"/>
          <w:lang w:val="pt-PT"/>
        </w:rPr>
        <w:t>instalação inadequada</w:t>
      </w:r>
      <w:r w:rsidR="00C55D93" w:rsidRPr="00DC666B">
        <w:rPr>
          <w:rFonts w:asciiTheme="minorHAnsi" w:hAnsiTheme="minorHAnsi"/>
          <w:sz w:val="22"/>
          <w:szCs w:val="22"/>
          <w:lang w:val="pt-PT"/>
        </w:rPr>
        <w:t xml:space="preserve"> das mesmas</w:t>
      </w:r>
      <w:r w:rsidR="00391112" w:rsidRPr="00DC666B">
        <w:rPr>
          <w:rFonts w:asciiTheme="minorHAnsi" w:hAnsiTheme="minorHAnsi"/>
          <w:sz w:val="22"/>
          <w:szCs w:val="22"/>
          <w:lang w:val="pt-PT"/>
        </w:rPr>
        <w:t>; ii)</w:t>
      </w:r>
      <w:r w:rsidR="00B40420" w:rsidRPr="00DC666B">
        <w:rPr>
          <w:rFonts w:asciiTheme="minorHAnsi" w:hAnsiTheme="minorHAnsi"/>
          <w:sz w:val="22"/>
          <w:szCs w:val="22"/>
          <w:lang w:val="pt-PT"/>
        </w:rPr>
        <w:t xml:space="preserve"> </w:t>
      </w:r>
      <w:r w:rsidR="005F035E" w:rsidRPr="00DC666B">
        <w:rPr>
          <w:rFonts w:asciiTheme="minorHAnsi" w:hAnsiTheme="minorHAnsi"/>
          <w:sz w:val="22"/>
          <w:szCs w:val="22"/>
          <w:lang w:val="pt-PT"/>
        </w:rPr>
        <w:t xml:space="preserve">falta de manutenção e </w:t>
      </w:r>
      <w:r w:rsidR="00B40420" w:rsidRPr="00DC666B">
        <w:rPr>
          <w:rFonts w:asciiTheme="minorHAnsi" w:hAnsiTheme="minorHAnsi"/>
          <w:sz w:val="22"/>
          <w:szCs w:val="22"/>
          <w:lang w:val="pt-PT"/>
        </w:rPr>
        <w:t>deterioração ocasionada pela idade</w:t>
      </w:r>
      <w:r w:rsidR="00C55D93" w:rsidRPr="00DC666B">
        <w:rPr>
          <w:rFonts w:asciiTheme="minorHAnsi" w:hAnsiTheme="minorHAnsi"/>
          <w:sz w:val="22"/>
          <w:szCs w:val="22"/>
          <w:lang w:val="pt-PT"/>
        </w:rPr>
        <w:t xml:space="preserve"> de </w:t>
      </w:r>
      <w:r w:rsidR="00C55D93" w:rsidRPr="00DC666B">
        <w:rPr>
          <w:rFonts w:asciiTheme="minorHAnsi" w:hAnsiTheme="minorHAnsi"/>
          <w:sz w:val="22"/>
          <w:szCs w:val="22"/>
          <w:lang w:val="pt-PT"/>
        </w:rPr>
        <w:lastRenderedPageBreak/>
        <w:t>instalação</w:t>
      </w:r>
      <w:r w:rsidR="00644DBA" w:rsidRPr="00DC666B">
        <w:rPr>
          <w:rFonts w:asciiTheme="minorHAnsi" w:hAnsiTheme="minorHAnsi"/>
          <w:sz w:val="22"/>
          <w:szCs w:val="22"/>
          <w:lang w:val="pt-PT"/>
        </w:rPr>
        <w:t xml:space="preserve"> da rede</w:t>
      </w:r>
      <w:r w:rsidR="00391112" w:rsidRPr="00DC666B">
        <w:rPr>
          <w:rFonts w:asciiTheme="minorHAnsi" w:hAnsiTheme="minorHAnsi"/>
          <w:sz w:val="22"/>
          <w:szCs w:val="22"/>
          <w:lang w:val="pt-PT"/>
        </w:rPr>
        <w:t>;</w:t>
      </w:r>
      <w:r w:rsidR="00B40420" w:rsidRPr="00DC666B">
        <w:rPr>
          <w:rFonts w:asciiTheme="minorHAnsi" w:hAnsiTheme="minorHAnsi"/>
          <w:sz w:val="22"/>
          <w:szCs w:val="22"/>
          <w:lang w:val="pt-PT"/>
        </w:rPr>
        <w:t xml:space="preserve"> </w:t>
      </w:r>
      <w:r w:rsidR="00391112" w:rsidRPr="00DC666B">
        <w:rPr>
          <w:rFonts w:asciiTheme="minorHAnsi" w:hAnsiTheme="minorHAnsi"/>
          <w:sz w:val="22"/>
          <w:szCs w:val="22"/>
          <w:lang w:val="pt-PT"/>
        </w:rPr>
        <w:t xml:space="preserve">iii) </w:t>
      </w:r>
      <w:r w:rsidR="00B40420" w:rsidRPr="00DC666B">
        <w:rPr>
          <w:rFonts w:asciiTheme="minorHAnsi" w:hAnsiTheme="minorHAnsi"/>
          <w:sz w:val="22"/>
          <w:szCs w:val="22"/>
          <w:lang w:val="pt-PT"/>
        </w:rPr>
        <w:t xml:space="preserve">problemas geotécnicos (p.e. </w:t>
      </w:r>
      <w:r w:rsidR="00997E75" w:rsidRPr="00DC666B">
        <w:rPr>
          <w:rFonts w:asciiTheme="minorHAnsi" w:hAnsiTheme="minorHAnsi"/>
          <w:sz w:val="22"/>
          <w:szCs w:val="22"/>
          <w:lang w:val="pt-PT"/>
        </w:rPr>
        <w:t>recalques diferenciais; colapsividade</w:t>
      </w:r>
      <w:r w:rsidR="00B40420" w:rsidRPr="00DC666B">
        <w:rPr>
          <w:rFonts w:asciiTheme="minorHAnsi" w:hAnsiTheme="minorHAnsi"/>
          <w:sz w:val="22"/>
          <w:szCs w:val="22"/>
          <w:lang w:val="pt-PT"/>
        </w:rPr>
        <w:t>)</w:t>
      </w:r>
      <w:r w:rsidR="00391112" w:rsidRPr="00DC666B">
        <w:rPr>
          <w:rFonts w:asciiTheme="minorHAnsi" w:hAnsiTheme="minorHAnsi"/>
          <w:sz w:val="22"/>
          <w:szCs w:val="22"/>
          <w:lang w:val="pt-PT"/>
        </w:rPr>
        <w:t>; iv)</w:t>
      </w:r>
      <w:r w:rsidR="00B40420" w:rsidRPr="00DC666B">
        <w:rPr>
          <w:rFonts w:asciiTheme="minorHAnsi" w:hAnsiTheme="minorHAnsi"/>
          <w:sz w:val="22"/>
          <w:szCs w:val="22"/>
          <w:lang w:val="pt-PT"/>
        </w:rPr>
        <w:t xml:space="preserve"> eventos naturais (p.e. </w:t>
      </w:r>
      <w:r w:rsidR="00997E75" w:rsidRPr="00DC666B">
        <w:rPr>
          <w:rFonts w:asciiTheme="minorHAnsi" w:hAnsiTheme="minorHAnsi"/>
          <w:sz w:val="22"/>
          <w:szCs w:val="22"/>
          <w:lang w:val="pt-PT"/>
        </w:rPr>
        <w:t>movimentação nas camadas do subsolo</w:t>
      </w:r>
      <w:r w:rsidR="00B40420" w:rsidRPr="00DC666B">
        <w:rPr>
          <w:rFonts w:asciiTheme="minorHAnsi" w:hAnsiTheme="minorHAnsi"/>
          <w:sz w:val="22"/>
          <w:szCs w:val="22"/>
          <w:lang w:val="pt-PT"/>
        </w:rPr>
        <w:t>).</w:t>
      </w:r>
    </w:p>
    <w:p w14:paraId="276323A6" w14:textId="77777777" w:rsidR="005C7C40" w:rsidRDefault="00721F83" w:rsidP="00CF51A4">
      <w:pPr>
        <w:autoSpaceDE w:val="0"/>
        <w:autoSpaceDN w:val="0"/>
        <w:adjustRightInd w:val="0"/>
        <w:spacing w:line="360" w:lineRule="auto"/>
        <w:jc w:val="both"/>
        <w:rPr>
          <w:rFonts w:asciiTheme="minorHAnsi" w:hAnsiTheme="minorHAnsi" w:cs="Arial"/>
          <w:sz w:val="22"/>
          <w:szCs w:val="22"/>
          <w:lang w:val="pt-BR"/>
        </w:rPr>
      </w:pPr>
      <w:r w:rsidRPr="005C7C40">
        <w:rPr>
          <w:rFonts w:asciiTheme="minorHAnsi" w:hAnsiTheme="minorHAnsi" w:cs="Arial"/>
          <w:sz w:val="22"/>
          <w:szCs w:val="22"/>
          <w:lang w:val="pt-BR"/>
        </w:rPr>
        <w:t xml:space="preserve">As fossas sépticas e negras, por sua vez, são muito comuns em áreas desprovidas de esgotamento sanitário (Quadro </w:t>
      </w:r>
      <w:r w:rsidR="009D34F5" w:rsidRPr="005C7C40">
        <w:rPr>
          <w:rFonts w:asciiTheme="minorHAnsi" w:hAnsiTheme="minorHAnsi" w:cs="Arial"/>
          <w:sz w:val="22"/>
          <w:szCs w:val="22"/>
          <w:lang w:val="pt-BR"/>
        </w:rPr>
        <w:t>2.</w:t>
      </w:r>
      <w:r w:rsidRPr="005C7C40">
        <w:rPr>
          <w:rFonts w:asciiTheme="minorHAnsi" w:hAnsiTheme="minorHAnsi" w:cs="Arial"/>
          <w:sz w:val="22"/>
          <w:szCs w:val="22"/>
          <w:lang w:val="pt-BR"/>
        </w:rPr>
        <w:t>3).</w:t>
      </w:r>
    </w:p>
    <w:p w14:paraId="6D6875A4" w14:textId="6CC6F1EF" w:rsidR="00933F8E" w:rsidRPr="005C7C40" w:rsidRDefault="00933F8E" w:rsidP="00CF51A4">
      <w:pPr>
        <w:autoSpaceDE w:val="0"/>
        <w:autoSpaceDN w:val="0"/>
        <w:adjustRightInd w:val="0"/>
        <w:rPr>
          <w:rFonts w:asciiTheme="minorHAnsi" w:hAnsiTheme="minorHAnsi" w:cs="Arial"/>
          <w:sz w:val="22"/>
          <w:szCs w:val="22"/>
          <w:lang w:val="pt-BR"/>
        </w:rPr>
      </w:pPr>
    </w:p>
    <w:tbl>
      <w:tblPr>
        <w:tblStyle w:val="Tabelacomgrade"/>
        <w:tblW w:w="0" w:type="auto"/>
        <w:shd w:val="clear" w:color="auto" w:fill="D9D9D9" w:themeFill="background1" w:themeFillShade="D9"/>
        <w:tblLook w:val="04A0" w:firstRow="1" w:lastRow="0" w:firstColumn="1" w:lastColumn="0" w:noHBand="0" w:noVBand="1"/>
      </w:tblPr>
      <w:tblGrid>
        <w:gridCol w:w="4986"/>
        <w:gridCol w:w="3679"/>
      </w:tblGrid>
      <w:tr w:rsidR="000C51E1" w:rsidRPr="00DF3003" w14:paraId="27B0A7EC" w14:textId="3B6692EB" w:rsidTr="00593080">
        <w:trPr>
          <w:trHeight w:val="1691"/>
        </w:trPr>
        <w:tc>
          <w:tcPr>
            <w:tcW w:w="8494" w:type="dxa"/>
            <w:gridSpan w:val="2"/>
            <w:tcBorders>
              <w:bottom w:val="nil"/>
            </w:tcBorders>
            <w:shd w:val="clear" w:color="auto" w:fill="D9D9D9" w:themeFill="background1" w:themeFillShade="D9"/>
          </w:tcPr>
          <w:p w14:paraId="270AE882" w14:textId="2E2AFD8C" w:rsidR="000C51E1" w:rsidRPr="007C309C" w:rsidRDefault="000C51E1" w:rsidP="00DB5138">
            <w:pPr>
              <w:autoSpaceDE w:val="0"/>
              <w:autoSpaceDN w:val="0"/>
              <w:adjustRightInd w:val="0"/>
              <w:spacing w:after="120"/>
              <w:jc w:val="both"/>
              <w:rPr>
                <w:rFonts w:asciiTheme="minorHAnsi" w:hAnsiTheme="minorHAnsi" w:cs="Arial"/>
                <w:b/>
                <w:i/>
                <w:color w:val="000000"/>
                <w:lang w:val="pt-BR"/>
              </w:rPr>
            </w:pPr>
            <w:r w:rsidDel="0019619F">
              <w:rPr>
                <w:rFonts w:asciiTheme="minorHAnsi" w:hAnsiTheme="minorHAnsi" w:cs="Arial"/>
                <w:b/>
                <w:i/>
                <w:color w:val="000000"/>
                <w:lang w:val="pt-BR"/>
              </w:rPr>
              <w:t xml:space="preserve">Quadro </w:t>
            </w:r>
            <w:r>
              <w:rPr>
                <w:rFonts w:asciiTheme="minorHAnsi" w:hAnsiTheme="minorHAnsi" w:cs="Arial"/>
                <w:b/>
                <w:i/>
                <w:color w:val="000000"/>
                <w:lang w:val="pt-BR"/>
              </w:rPr>
              <w:t>2.</w:t>
            </w:r>
            <w:r w:rsidDel="0019619F">
              <w:rPr>
                <w:rFonts w:asciiTheme="minorHAnsi" w:hAnsiTheme="minorHAnsi" w:cs="Arial"/>
                <w:b/>
                <w:i/>
                <w:color w:val="000000"/>
                <w:lang w:val="pt-BR"/>
              </w:rPr>
              <w:t>3. A situação do saneamento nos centros urbanos: problema difícil de gerenciar?</w:t>
            </w:r>
          </w:p>
          <w:p w14:paraId="691F2566" w14:textId="05F42478" w:rsidR="000C51E1" w:rsidDel="0019619F" w:rsidRDefault="000C51E1" w:rsidP="009E592E">
            <w:pPr>
              <w:autoSpaceDE w:val="0"/>
              <w:autoSpaceDN w:val="0"/>
              <w:adjustRightInd w:val="0"/>
              <w:spacing w:after="120"/>
              <w:jc w:val="both"/>
              <w:rPr>
                <w:rFonts w:asciiTheme="minorHAnsi" w:hAnsiTheme="minorHAnsi" w:cs="Arial"/>
                <w:b/>
                <w:i/>
                <w:color w:val="000000"/>
                <w:lang w:val="pt-BR"/>
              </w:rPr>
            </w:pPr>
            <w:r w:rsidRPr="006D6602">
              <w:rPr>
                <w:rFonts w:asciiTheme="minorHAnsi" w:hAnsiTheme="minorHAnsi" w:cs="Arial"/>
                <w:i/>
                <w:sz w:val="20"/>
                <w:szCs w:val="20"/>
                <w:lang w:val="pt-BR"/>
              </w:rPr>
              <w:t>Mais de 80% de todo o esgoto gerado nos países em desenvolvimento é lançado</w:t>
            </w:r>
            <w:r>
              <w:rPr>
                <w:rFonts w:asciiTheme="minorHAnsi" w:hAnsiTheme="minorHAnsi" w:cs="Arial"/>
                <w:i/>
                <w:sz w:val="20"/>
                <w:szCs w:val="20"/>
                <w:lang w:val="pt-BR"/>
              </w:rPr>
              <w:t xml:space="preserve"> no solo e em cursos d´água</w:t>
            </w:r>
            <w:r w:rsidRPr="006D6602">
              <w:rPr>
                <w:rFonts w:asciiTheme="minorHAnsi" w:hAnsiTheme="minorHAnsi" w:cs="Arial"/>
                <w:i/>
                <w:sz w:val="20"/>
                <w:szCs w:val="20"/>
                <w:lang w:val="pt-BR"/>
              </w:rPr>
              <w:t>, sem tratamento, poluindo rios, lagos, mares e aquíferos. Mesmo nos países desenvolvidos o percentual de tratamento do esgoto está longe do satisfatório (</w:t>
            </w:r>
            <w:r w:rsidR="009E592E">
              <w:rPr>
                <w:rFonts w:asciiTheme="minorHAnsi" w:hAnsiTheme="minorHAnsi" w:cs="Arial"/>
                <w:i/>
                <w:sz w:val="20"/>
                <w:szCs w:val="20"/>
                <w:lang w:val="pt-BR"/>
              </w:rPr>
              <w:t>WWAP</w:t>
            </w:r>
            <w:r w:rsidRPr="006D6602">
              <w:rPr>
                <w:rFonts w:asciiTheme="minorHAnsi" w:hAnsiTheme="minorHAnsi" w:cs="Arial"/>
                <w:i/>
                <w:sz w:val="20"/>
                <w:szCs w:val="20"/>
                <w:lang w:val="pt-BR"/>
              </w:rPr>
              <w:t xml:space="preserve">, 2009). </w:t>
            </w:r>
          </w:p>
        </w:tc>
      </w:tr>
      <w:tr w:rsidR="00EB218C" w:rsidRPr="00DF3003" w14:paraId="246383D1" w14:textId="6AEAA6B3" w:rsidTr="00593080">
        <w:trPr>
          <w:trHeight w:val="4682"/>
        </w:trPr>
        <w:tc>
          <w:tcPr>
            <w:tcW w:w="4815" w:type="dxa"/>
            <w:tcBorders>
              <w:top w:val="nil"/>
              <w:left w:val="single" w:sz="4" w:space="0" w:color="auto"/>
              <w:bottom w:val="single" w:sz="4" w:space="0" w:color="auto"/>
              <w:right w:val="nil"/>
            </w:tcBorders>
            <w:shd w:val="clear" w:color="auto" w:fill="D9D9D9" w:themeFill="background1" w:themeFillShade="D9"/>
          </w:tcPr>
          <w:p w14:paraId="6D139C63" w14:textId="7A55B58F" w:rsidR="00593080" w:rsidRPr="00321128" w:rsidDel="0019619F" w:rsidRDefault="00EB218C" w:rsidP="00593080">
            <w:pPr>
              <w:autoSpaceDE w:val="0"/>
              <w:autoSpaceDN w:val="0"/>
              <w:adjustRightInd w:val="0"/>
              <w:jc w:val="center"/>
              <w:rPr>
                <w:rFonts w:asciiTheme="minorHAnsi" w:hAnsiTheme="minorHAnsi" w:cs="Arial"/>
                <w:color w:val="000000"/>
                <w:sz w:val="20"/>
                <w:szCs w:val="20"/>
                <w:lang w:val="pt-BR"/>
              </w:rPr>
            </w:pPr>
            <w:r w:rsidRPr="00321128">
              <w:rPr>
                <w:rFonts w:asciiTheme="minorHAnsi" w:hAnsiTheme="minorHAnsi" w:cs="Arial"/>
                <w:noProof/>
                <w:color w:val="000000"/>
                <w:sz w:val="20"/>
                <w:szCs w:val="20"/>
                <w:lang w:val="pt-BR"/>
              </w:rPr>
              <mc:AlternateContent>
                <mc:Choice Requires="wps">
                  <w:drawing>
                    <wp:anchor distT="45720" distB="45720" distL="114300" distR="114300" simplePos="0" relativeHeight="251661312" behindDoc="0" locked="0" layoutInCell="1" allowOverlap="1" wp14:anchorId="285F05CC" wp14:editId="78FC63D2">
                      <wp:simplePos x="0" y="0"/>
                      <wp:positionH relativeFrom="column">
                        <wp:posOffset>10160</wp:posOffset>
                      </wp:positionH>
                      <wp:positionV relativeFrom="paragraph">
                        <wp:posOffset>0</wp:posOffset>
                      </wp:positionV>
                      <wp:extent cx="3028950" cy="2933700"/>
                      <wp:effectExtent l="0" t="0" r="0" b="0"/>
                      <wp:wrapSquare wrapText="bothSides"/>
                      <wp:docPr id="25"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8950" cy="2933700"/>
                              </a:xfrm>
                              <a:prstGeom prst="rect">
                                <a:avLst/>
                              </a:prstGeom>
                              <a:solidFill>
                                <a:srgbClr val="FFFFFF"/>
                              </a:solidFill>
                              <a:ln w="9525">
                                <a:noFill/>
                                <a:miter lim="800000"/>
                                <a:headEnd/>
                                <a:tailEnd/>
                              </a:ln>
                            </wps:spPr>
                            <wps:txbx>
                              <w:txbxContent>
                                <w:p w14:paraId="6EA23086" w14:textId="393F8313" w:rsidR="007F2247" w:rsidRPr="008C108D" w:rsidRDefault="007F2247" w:rsidP="00F85D8A">
                                  <w:pPr>
                                    <w:jc w:val="center"/>
                                    <w:rPr>
                                      <w:rFonts w:asciiTheme="minorHAnsi" w:hAnsiTheme="minorHAnsi" w:cs="Arial"/>
                                      <w:b/>
                                      <w:sz w:val="20"/>
                                      <w:szCs w:val="20"/>
                                      <w:lang w:val="pt-BR"/>
                                    </w:rPr>
                                  </w:pPr>
                                  <w:r w:rsidRPr="008C108D">
                                    <w:rPr>
                                      <w:rFonts w:asciiTheme="minorHAnsi" w:hAnsiTheme="minorHAnsi" w:cs="Arial"/>
                                      <w:b/>
                                      <w:sz w:val="20"/>
                                      <w:szCs w:val="20"/>
                                      <w:lang w:val="pt-BR"/>
                                    </w:rPr>
                                    <w:t>População, em milhões de pessoas, com acesso ao saneamento básico precário (Fonte: UNICEF/WHO, 2015)</w:t>
                                  </w:r>
                                </w:p>
                                <w:p w14:paraId="7447482B" w14:textId="1F16C9EE" w:rsidR="007F2247" w:rsidRPr="00EB218C" w:rsidRDefault="007F2247" w:rsidP="00593080">
                                  <w:pPr>
                                    <w:jc w:val="center"/>
                                    <w:rPr>
                                      <w:lang w:val="pt-BR"/>
                                    </w:rPr>
                                  </w:pPr>
                                  <w:r>
                                    <w:rPr>
                                      <w:noProof/>
                                      <w:lang w:val="pt-BR"/>
                                    </w:rPr>
                                    <w:drawing>
                                      <wp:inline distT="0" distB="0" distL="0" distR="0" wp14:anchorId="484D66D5" wp14:editId="3E9E3FF0">
                                        <wp:extent cx="2114550" cy="2387046"/>
                                        <wp:effectExtent l="0" t="0" r="0" b="0"/>
                                        <wp:docPr id="11280" name="Imagem 1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4" name="Diagrama de círculo_revisado.tif"/>
                                                <pic:cNvPicPr/>
                                              </pic:nvPicPr>
                                              <pic:blipFill rotWithShape="1">
                                                <a:blip r:embed="rId15">
                                                  <a:extLst>
                                                    <a:ext uri="{28A0092B-C50C-407E-A947-70E740481C1C}">
                                                      <a14:useLocalDpi xmlns:a14="http://schemas.microsoft.com/office/drawing/2010/main" val="0"/>
                                                    </a:ext>
                                                  </a:extLst>
                                                </a:blip>
                                                <a:srcRect l="13989" t="9989" r="28441" b="44028"/>
                                                <a:stretch/>
                                              </pic:blipFill>
                                              <pic:spPr bwMode="auto">
                                                <a:xfrm>
                                                  <a:off x="0" y="0"/>
                                                  <a:ext cx="2137536" cy="2412994"/>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285F05CC" id="_x0000_s1027" type="#_x0000_t202" style="position:absolute;left:0;text-align:left;margin-left:.8pt;margin-top:0;width:238.5pt;height:231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" stroked="f">
                      <v:textbox>
                        <w:txbxContent>
                          <w:p w14:paraId="6EA23086" w14:textId="393F8313" w:rsidR="007F2247" w:rsidRPr="008C108D" w:rsidRDefault="007F2247" w:rsidP="00F85D8A">
                            <w:pPr>
                              <w:jc w:val="center"/>
                              <w:rPr>
                                <w:rFonts w:asciiTheme="minorHAnsi" w:hAnsiTheme="minorHAnsi" w:cs="Arial"/>
                                <w:b/>
                                <w:sz w:val="20"/>
                                <w:szCs w:val="20"/>
                                <w:lang w:val="pt-BR"/>
                              </w:rPr>
                            </w:pPr>
                            <w:r w:rsidRPr="008C108D">
                              <w:rPr>
                                <w:rFonts w:asciiTheme="minorHAnsi" w:hAnsiTheme="minorHAnsi" w:cs="Arial"/>
                                <w:b/>
                                <w:sz w:val="20"/>
                                <w:szCs w:val="20"/>
                                <w:lang w:val="pt-BR"/>
                              </w:rPr>
                              <w:t>População, em milhões de pessoas, com acesso ao saneamento básico precário (Fonte: UNICEF/WHO, 2015)</w:t>
                            </w:r>
                          </w:p>
                          <w:p w14:paraId="7447482B" w14:textId="1F16C9EE" w:rsidR="007F2247" w:rsidRPr="00EB218C" w:rsidRDefault="007F2247" w:rsidP="00593080">
                            <w:pPr>
                              <w:jc w:val="center"/>
                              <w:rPr>
                                <w:lang w:val="pt-BR"/>
                              </w:rPr>
                            </w:pPr>
                            <w:r>
                              <w:rPr>
                                <w:noProof/>
                                <w:lang w:val="pt-BR"/>
                              </w:rPr>
                              <w:drawing>
                                <wp:inline distT="0" distB="0" distL="0" distR="0" wp14:anchorId="484D66D5" wp14:editId="3E9E3FF0">
                                  <wp:extent cx="2114550" cy="2387046"/>
                                  <wp:effectExtent l="0" t="0" r="0" b="0"/>
                                  <wp:docPr id="11280" name="Imagem 1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4" name="Diagrama de círculo_revisado.tif"/>
                                          <pic:cNvPicPr/>
                                        </pic:nvPicPr>
                                        <pic:blipFill rotWithShape="1">
                                          <a:blip r:embed="rId16">
                                            <a:extLst>
                                              <a:ext uri="{28A0092B-C50C-407E-A947-70E740481C1C}">
                                                <a14:useLocalDpi xmlns:a14="http://schemas.microsoft.com/office/drawing/2010/main" val="0"/>
                                              </a:ext>
                                            </a:extLst>
                                          </a:blip>
                                          <a:srcRect l="13989" t="9989" r="28441" b="44028"/>
                                          <a:stretch/>
                                        </pic:blipFill>
                                        <pic:spPr bwMode="auto">
                                          <a:xfrm>
                                            <a:off x="0" y="0"/>
                                            <a:ext cx="2137536" cy="2412994"/>
                                          </a:xfrm>
                                          <a:prstGeom prst="rect">
                                            <a:avLst/>
                                          </a:prstGeom>
                                          <a:ln>
                                            <a:noFill/>
                                          </a:ln>
                                          <a:extLst>
                                            <a:ext uri="{53640926-AAD7-44D8-BBD7-CCE9431645EC}">
                                              <a14:shadowObscured xmlns:a14="http://schemas.microsoft.com/office/drawing/2010/main"/>
                                            </a:ext>
                                          </a:extLst>
                                        </pic:spPr>
                                      </pic:pic>
                                    </a:graphicData>
                                  </a:graphic>
                                </wp:inline>
                              </w:drawing>
                            </w:r>
                          </w:p>
                        </w:txbxContent>
                      </v:textbox>
                      <w10:wrap type="square"/>
                    </v:shape>
                  </w:pict>
                </mc:Fallback>
              </mc:AlternateContent>
            </w:r>
          </w:p>
        </w:tc>
        <w:tc>
          <w:tcPr>
            <w:tcW w:w="3679" w:type="dxa"/>
            <w:tcBorders>
              <w:top w:val="nil"/>
              <w:left w:val="nil"/>
              <w:bottom w:val="single" w:sz="4" w:space="0" w:color="auto"/>
              <w:right w:val="single" w:sz="4" w:space="0" w:color="auto"/>
            </w:tcBorders>
            <w:shd w:val="clear" w:color="auto" w:fill="D9D9D9" w:themeFill="background1" w:themeFillShade="D9"/>
          </w:tcPr>
          <w:p w14:paraId="6A57015B" w14:textId="77777777" w:rsidR="00B519E2" w:rsidRPr="00B519E2" w:rsidRDefault="000C51E1" w:rsidP="008A5117">
            <w:pPr>
              <w:pStyle w:val="Default"/>
              <w:numPr>
                <w:ilvl w:val="0"/>
                <w:numId w:val="2"/>
              </w:numPr>
              <w:spacing w:after="120"/>
              <w:ind w:left="357" w:hanging="357"/>
              <w:jc w:val="both"/>
              <w:rPr>
                <w:rFonts w:asciiTheme="minorHAnsi" w:hAnsiTheme="minorHAnsi" w:cs="Arial"/>
                <w:b/>
              </w:rPr>
            </w:pPr>
            <w:r w:rsidRPr="00B519E2">
              <w:rPr>
                <w:rFonts w:asciiTheme="minorHAnsi" w:hAnsiTheme="minorHAnsi" w:cs="Times New Roman"/>
                <w:sz w:val="20"/>
                <w:szCs w:val="20"/>
              </w:rPr>
              <w:t>Apesar dos avanços tecnológicos na área de saneamento nas últimas décadas e considerando que 82% da população que vive nos centros urbanos possuem rede de coleta de esgoto, dados recentes apresentados pela Organização Mundial de Saúde (OMS) indicaram que, em 2015, 2,4 bilhões de pessoas tinham acesso ao saneamento básico precário (1,1 bilhão lançava o efluente doméstico diretamente no solo e nos recursos hídricos)</w:t>
            </w:r>
            <w:r w:rsidR="00B519E2" w:rsidRPr="00B519E2">
              <w:rPr>
                <w:rFonts w:asciiTheme="minorHAnsi" w:hAnsiTheme="minorHAnsi" w:cs="Times New Roman"/>
                <w:sz w:val="20"/>
                <w:szCs w:val="20"/>
              </w:rPr>
              <w:t>;</w:t>
            </w:r>
          </w:p>
          <w:p w14:paraId="470A0967" w14:textId="25B473F8" w:rsidR="00CB3D91" w:rsidRPr="00B519E2" w:rsidDel="0019619F" w:rsidRDefault="000C51E1" w:rsidP="008A5117">
            <w:pPr>
              <w:pStyle w:val="Default"/>
              <w:numPr>
                <w:ilvl w:val="0"/>
                <w:numId w:val="2"/>
              </w:numPr>
              <w:spacing w:after="120"/>
              <w:ind w:left="357" w:hanging="357"/>
              <w:jc w:val="both"/>
              <w:rPr>
                <w:rFonts w:asciiTheme="minorHAnsi" w:hAnsiTheme="minorHAnsi" w:cs="Arial"/>
                <w:b/>
              </w:rPr>
            </w:pPr>
            <w:r w:rsidRPr="00B519E2">
              <w:rPr>
                <w:rFonts w:asciiTheme="minorHAnsi" w:hAnsiTheme="minorHAnsi" w:cs="Times New Roman"/>
                <w:sz w:val="20"/>
                <w:szCs w:val="20"/>
              </w:rPr>
              <w:t>Os resultados do levantamento mostram que 40% des</w:t>
            </w:r>
            <w:r w:rsidR="008E63ED">
              <w:rPr>
                <w:rFonts w:asciiTheme="minorHAnsi" w:hAnsiTheme="minorHAnsi" w:cs="Times New Roman"/>
                <w:sz w:val="20"/>
                <w:szCs w:val="20"/>
              </w:rPr>
              <w:t>s</w:t>
            </w:r>
            <w:r w:rsidRPr="00B519E2">
              <w:rPr>
                <w:rFonts w:asciiTheme="minorHAnsi" w:hAnsiTheme="minorHAnsi" w:cs="Times New Roman"/>
                <w:sz w:val="20"/>
                <w:szCs w:val="20"/>
              </w:rPr>
              <w:t>e total encontram-se nos países do sudeste asiático.</w:t>
            </w:r>
          </w:p>
        </w:tc>
      </w:tr>
    </w:tbl>
    <w:p w14:paraId="3F26DADB" w14:textId="77777777" w:rsidR="00176A57" w:rsidRPr="001F09D3" w:rsidRDefault="00176A57" w:rsidP="000519B8">
      <w:pPr>
        <w:autoSpaceDE w:val="0"/>
        <w:autoSpaceDN w:val="0"/>
        <w:adjustRightInd w:val="0"/>
        <w:rPr>
          <w:rFonts w:asciiTheme="minorHAnsi" w:hAnsiTheme="minorHAnsi" w:cs="Arial"/>
          <w:sz w:val="22"/>
          <w:szCs w:val="22"/>
          <w:lang w:val="pt-BR"/>
        </w:rPr>
      </w:pPr>
    </w:p>
    <w:p w14:paraId="50A6E065" w14:textId="0BA1990E" w:rsidR="004A49F5" w:rsidRPr="00F609C5" w:rsidRDefault="004A49F5" w:rsidP="00361E8A">
      <w:pPr>
        <w:autoSpaceDE w:val="0"/>
        <w:autoSpaceDN w:val="0"/>
        <w:adjustRightInd w:val="0"/>
        <w:spacing w:after="120" w:line="360" w:lineRule="auto"/>
        <w:jc w:val="both"/>
        <w:rPr>
          <w:rFonts w:asciiTheme="minorHAnsi" w:hAnsiTheme="minorHAnsi" w:cs="Arial"/>
          <w:sz w:val="22"/>
          <w:szCs w:val="22"/>
          <w:lang w:val="pt-BR"/>
        </w:rPr>
      </w:pPr>
      <w:r w:rsidRPr="00361E8A">
        <w:rPr>
          <w:rFonts w:asciiTheme="minorHAnsi" w:hAnsiTheme="minorHAnsi"/>
          <w:sz w:val="22"/>
          <w:szCs w:val="22"/>
          <w:lang w:val="pt-BR"/>
        </w:rPr>
        <w:t xml:space="preserve">Um agravante </w:t>
      </w:r>
      <w:r w:rsidR="008E63ED" w:rsidRPr="00361E8A">
        <w:rPr>
          <w:rFonts w:asciiTheme="minorHAnsi" w:hAnsiTheme="minorHAnsi"/>
          <w:sz w:val="22"/>
          <w:szCs w:val="22"/>
          <w:lang w:val="pt-BR"/>
        </w:rPr>
        <w:t>desse</w:t>
      </w:r>
      <w:r w:rsidRPr="00361E8A">
        <w:rPr>
          <w:rFonts w:asciiTheme="minorHAnsi" w:hAnsiTheme="minorHAnsi"/>
          <w:sz w:val="22"/>
          <w:szCs w:val="22"/>
          <w:lang w:val="pt-BR"/>
        </w:rPr>
        <w:t xml:space="preserve"> problema são </w:t>
      </w:r>
      <w:r w:rsidR="008E63ED" w:rsidRPr="00361E8A">
        <w:rPr>
          <w:rFonts w:asciiTheme="minorHAnsi" w:hAnsiTheme="minorHAnsi"/>
          <w:sz w:val="22"/>
          <w:szCs w:val="22"/>
          <w:lang w:val="pt-BR"/>
        </w:rPr>
        <w:t>as ocupações urbanas precárias, desprovidas de saneamento ambiental, tais como as denominadas “favelas”</w:t>
      </w:r>
      <w:r w:rsidRPr="00361E8A">
        <w:rPr>
          <w:rFonts w:asciiTheme="minorHAnsi" w:hAnsiTheme="minorHAnsi"/>
          <w:sz w:val="22"/>
          <w:szCs w:val="22"/>
          <w:lang w:val="pt-BR"/>
        </w:rPr>
        <w:t>. Segundo Foster &amp; Hirata (1988), existe uma forte correlação entre a densidade de sistemas de saneamento e a contaminação por nitrato e microor</w:t>
      </w:r>
      <w:r w:rsidRPr="00613DA2">
        <w:rPr>
          <w:rFonts w:asciiTheme="minorHAnsi" w:hAnsiTheme="minorHAnsi"/>
          <w:sz w:val="22"/>
          <w:szCs w:val="22"/>
          <w:lang w:val="pt-BR"/>
        </w:rPr>
        <w:t xml:space="preserve">ganismos patogênicos. </w:t>
      </w:r>
      <w:r w:rsidR="008E63ED" w:rsidRPr="00F609C5">
        <w:rPr>
          <w:rFonts w:asciiTheme="minorHAnsi" w:hAnsiTheme="minorHAnsi"/>
          <w:sz w:val="22"/>
          <w:szCs w:val="22"/>
          <w:lang w:val="pt-BR"/>
        </w:rPr>
        <w:t>Nessas ocupações</w:t>
      </w:r>
      <w:r w:rsidRPr="00F609C5">
        <w:rPr>
          <w:rFonts w:asciiTheme="minorHAnsi" w:hAnsiTheme="minorHAnsi"/>
          <w:sz w:val="22"/>
          <w:szCs w:val="22"/>
          <w:lang w:val="pt-BR"/>
        </w:rPr>
        <w:t xml:space="preserve">, a densidade populacional é elevada, com alta concentração de fossas negras, muito próximas aos poços cacimbas. </w:t>
      </w:r>
      <w:r w:rsidRPr="00F609C5">
        <w:rPr>
          <w:rFonts w:asciiTheme="minorHAnsi" w:hAnsiTheme="minorHAnsi" w:cs="Arial"/>
          <w:sz w:val="22"/>
          <w:szCs w:val="22"/>
          <w:lang w:val="pt-BR"/>
        </w:rPr>
        <w:t xml:space="preserve">A precariedade dos sistemas de saneamento </w:t>
      </w:r>
      <w:r w:rsidRPr="00F609C5">
        <w:rPr>
          <w:rFonts w:asciiTheme="minorHAnsi" w:hAnsiTheme="minorHAnsi" w:cs="Arial"/>
          <w:i/>
          <w:sz w:val="22"/>
          <w:szCs w:val="22"/>
          <w:lang w:val="pt-BR"/>
        </w:rPr>
        <w:t xml:space="preserve">in situ </w:t>
      </w:r>
      <w:r w:rsidRPr="00F609C5">
        <w:rPr>
          <w:rFonts w:asciiTheme="minorHAnsi" w:hAnsiTheme="minorHAnsi" w:cs="Arial"/>
          <w:sz w:val="22"/>
          <w:szCs w:val="22"/>
          <w:lang w:val="pt-BR"/>
        </w:rPr>
        <w:t xml:space="preserve">(fossas sépticas e negras), considerando que estes são construídos inadequadamente e sem a devida manutenção, contribui para a </w:t>
      </w:r>
      <w:r w:rsidR="00BD0605" w:rsidRPr="00F609C5">
        <w:rPr>
          <w:rFonts w:asciiTheme="minorHAnsi" w:hAnsiTheme="minorHAnsi" w:cs="Arial"/>
          <w:sz w:val="22"/>
          <w:szCs w:val="22"/>
          <w:lang w:val="pt-BR"/>
        </w:rPr>
        <w:t>migração</w:t>
      </w:r>
      <w:r w:rsidRPr="00F609C5">
        <w:rPr>
          <w:rFonts w:asciiTheme="minorHAnsi" w:hAnsiTheme="minorHAnsi" w:cs="Arial"/>
          <w:sz w:val="22"/>
          <w:szCs w:val="22"/>
          <w:lang w:val="pt-BR"/>
        </w:rPr>
        <w:t xml:space="preserve"> dos efluentes líquidos, sobretudo em aquíferos livres e rasos (</w:t>
      </w:r>
      <w:r w:rsidRPr="00F609C5">
        <w:rPr>
          <w:rFonts w:asciiTheme="minorHAnsi" w:hAnsiTheme="minorHAnsi"/>
          <w:sz w:val="22"/>
          <w:szCs w:val="22"/>
          <w:lang w:val="pt-PT"/>
        </w:rPr>
        <w:t xml:space="preserve">Foster &amp; Hirata, 1988; Foster </w:t>
      </w:r>
      <w:r w:rsidRPr="00F609C5">
        <w:rPr>
          <w:rFonts w:asciiTheme="minorHAnsi" w:hAnsiTheme="minorHAnsi"/>
          <w:i/>
          <w:sz w:val="22"/>
          <w:szCs w:val="22"/>
          <w:lang w:val="pt-PT"/>
        </w:rPr>
        <w:t>et al.</w:t>
      </w:r>
      <w:r w:rsidRPr="00F609C5">
        <w:rPr>
          <w:rFonts w:asciiTheme="minorHAnsi" w:hAnsiTheme="minorHAnsi"/>
          <w:sz w:val="22"/>
          <w:szCs w:val="22"/>
          <w:lang w:val="pt-PT"/>
        </w:rPr>
        <w:t xml:space="preserve">, 2002; Hirata </w:t>
      </w:r>
      <w:r w:rsidRPr="00F609C5">
        <w:rPr>
          <w:rFonts w:asciiTheme="minorHAnsi" w:hAnsiTheme="minorHAnsi"/>
          <w:i/>
          <w:sz w:val="22"/>
          <w:szCs w:val="22"/>
          <w:lang w:val="pt-PT"/>
        </w:rPr>
        <w:t>et al.</w:t>
      </w:r>
      <w:r w:rsidRPr="00F609C5">
        <w:rPr>
          <w:rFonts w:asciiTheme="minorHAnsi" w:hAnsiTheme="minorHAnsi"/>
          <w:sz w:val="22"/>
          <w:szCs w:val="22"/>
          <w:lang w:val="pt-PT"/>
        </w:rPr>
        <w:t>, 2007</w:t>
      </w:r>
      <w:r w:rsidRPr="00F609C5">
        <w:rPr>
          <w:rFonts w:asciiTheme="minorHAnsi" w:hAnsiTheme="minorHAnsi" w:cs="Arial"/>
          <w:sz w:val="22"/>
          <w:szCs w:val="22"/>
          <w:lang w:val="pt-BR"/>
        </w:rPr>
        <w:t>).</w:t>
      </w:r>
    </w:p>
    <w:p w14:paraId="2CFB5E8E" w14:textId="5C89C941" w:rsidR="00DB5138" w:rsidRPr="00361E8A" w:rsidRDefault="00720EF7" w:rsidP="00613DA2">
      <w:pPr>
        <w:spacing w:after="120" w:line="360" w:lineRule="auto"/>
        <w:jc w:val="both"/>
        <w:rPr>
          <w:rFonts w:asciiTheme="minorHAnsi" w:hAnsiTheme="minorHAnsi" w:cs="Arial"/>
          <w:sz w:val="22"/>
          <w:szCs w:val="22"/>
          <w:lang w:val="pt-BR"/>
        </w:rPr>
      </w:pPr>
      <w:r w:rsidRPr="00F609C5">
        <w:rPr>
          <w:rFonts w:asciiTheme="minorHAnsi" w:hAnsiTheme="minorHAnsi" w:cs="Arial"/>
          <w:sz w:val="22"/>
          <w:szCs w:val="22"/>
          <w:lang w:val="pt-BR"/>
        </w:rPr>
        <w:t>Diversos</w:t>
      </w:r>
      <w:r w:rsidR="00A01B1C" w:rsidRPr="00F609C5">
        <w:rPr>
          <w:rFonts w:asciiTheme="minorHAnsi" w:hAnsiTheme="minorHAnsi" w:cs="Arial"/>
          <w:sz w:val="22"/>
          <w:szCs w:val="22"/>
          <w:lang w:val="pt-BR"/>
        </w:rPr>
        <w:t xml:space="preserve"> </w:t>
      </w:r>
      <w:r w:rsidR="00F86CE4" w:rsidRPr="00F609C5">
        <w:rPr>
          <w:rFonts w:asciiTheme="minorHAnsi" w:hAnsiTheme="minorHAnsi" w:cs="Arial"/>
          <w:sz w:val="22"/>
          <w:szCs w:val="22"/>
          <w:lang w:val="pt-BR"/>
        </w:rPr>
        <w:t xml:space="preserve">autores </w:t>
      </w:r>
      <w:r w:rsidR="00A74704" w:rsidRPr="00F609C5">
        <w:rPr>
          <w:rFonts w:asciiTheme="minorHAnsi" w:hAnsiTheme="minorHAnsi" w:cs="Arial"/>
          <w:sz w:val="22"/>
          <w:szCs w:val="22"/>
          <w:lang w:val="pt-BR"/>
        </w:rPr>
        <w:t xml:space="preserve">estudaram o comportamento </w:t>
      </w:r>
      <w:r w:rsidR="0032370B" w:rsidRPr="00F609C5">
        <w:rPr>
          <w:rFonts w:asciiTheme="minorHAnsi" w:hAnsiTheme="minorHAnsi" w:cs="Arial"/>
          <w:sz w:val="22"/>
          <w:szCs w:val="22"/>
          <w:lang w:val="pt-BR"/>
        </w:rPr>
        <w:t xml:space="preserve">do </w:t>
      </w:r>
      <w:r w:rsidR="0034329E" w:rsidRPr="00F609C5">
        <w:rPr>
          <w:rFonts w:asciiTheme="minorHAnsi" w:hAnsiTheme="minorHAnsi" w:cs="Arial"/>
          <w:sz w:val="22"/>
          <w:szCs w:val="22"/>
          <w:lang w:val="pt-BR"/>
        </w:rPr>
        <w:t>nitrato e</w:t>
      </w:r>
      <w:r w:rsidR="00A74704" w:rsidRPr="00F609C5">
        <w:rPr>
          <w:rFonts w:asciiTheme="minorHAnsi" w:hAnsiTheme="minorHAnsi" w:cs="Arial"/>
          <w:sz w:val="22"/>
          <w:szCs w:val="22"/>
          <w:lang w:val="pt-BR"/>
        </w:rPr>
        <w:t xml:space="preserve"> </w:t>
      </w:r>
      <w:r w:rsidR="0034329E" w:rsidRPr="00F609C5">
        <w:rPr>
          <w:rFonts w:asciiTheme="minorHAnsi" w:hAnsiTheme="minorHAnsi" w:cs="Arial"/>
          <w:sz w:val="22"/>
          <w:szCs w:val="22"/>
          <w:lang w:val="pt-BR"/>
        </w:rPr>
        <w:t xml:space="preserve">demais </w:t>
      </w:r>
      <w:r w:rsidR="00A74704" w:rsidRPr="00F609C5">
        <w:rPr>
          <w:rFonts w:asciiTheme="minorHAnsi" w:hAnsiTheme="minorHAnsi" w:cs="Arial"/>
          <w:sz w:val="22"/>
          <w:szCs w:val="22"/>
          <w:lang w:val="pt-BR"/>
        </w:rPr>
        <w:t>nutrientes</w:t>
      </w:r>
      <w:r w:rsidR="0034329E" w:rsidRPr="00F609C5">
        <w:rPr>
          <w:rFonts w:asciiTheme="minorHAnsi" w:hAnsiTheme="minorHAnsi" w:cs="Arial"/>
          <w:sz w:val="22"/>
          <w:szCs w:val="22"/>
          <w:lang w:val="pt-BR"/>
        </w:rPr>
        <w:t xml:space="preserve"> e seus respectivos impactos </w:t>
      </w:r>
      <w:r w:rsidR="00A74704" w:rsidRPr="00F609C5">
        <w:rPr>
          <w:rFonts w:asciiTheme="minorHAnsi" w:hAnsiTheme="minorHAnsi" w:cs="Arial"/>
          <w:sz w:val="22"/>
          <w:szCs w:val="22"/>
          <w:lang w:val="pt-BR"/>
        </w:rPr>
        <w:t>nas águas subterrâneas</w:t>
      </w:r>
      <w:r w:rsidR="0034329E" w:rsidRPr="00F609C5">
        <w:rPr>
          <w:rFonts w:asciiTheme="minorHAnsi" w:hAnsiTheme="minorHAnsi" w:cs="Arial"/>
          <w:sz w:val="22"/>
          <w:szCs w:val="22"/>
          <w:lang w:val="pt-BR"/>
        </w:rPr>
        <w:t xml:space="preserve"> em áreas urbanas</w:t>
      </w:r>
      <w:r w:rsidR="00A74704" w:rsidRPr="00F609C5">
        <w:rPr>
          <w:rFonts w:asciiTheme="minorHAnsi" w:hAnsiTheme="minorHAnsi" w:cs="Arial"/>
          <w:sz w:val="22"/>
          <w:szCs w:val="22"/>
          <w:lang w:val="pt-BR"/>
        </w:rPr>
        <w:t>, oriundos dos</w:t>
      </w:r>
      <w:r w:rsidR="00A01B1C" w:rsidRPr="00F609C5">
        <w:rPr>
          <w:rFonts w:asciiTheme="minorHAnsi" w:hAnsiTheme="minorHAnsi" w:cs="Arial"/>
          <w:sz w:val="22"/>
          <w:szCs w:val="22"/>
          <w:lang w:val="pt-BR"/>
        </w:rPr>
        <w:t xml:space="preserve"> sistemas de saneamento em </w:t>
      </w:r>
      <w:r w:rsidR="00B964E7" w:rsidRPr="00F609C5">
        <w:rPr>
          <w:rFonts w:asciiTheme="minorHAnsi" w:hAnsiTheme="minorHAnsi" w:cs="Arial"/>
          <w:sz w:val="22"/>
          <w:szCs w:val="22"/>
          <w:lang w:val="pt-BR"/>
        </w:rPr>
        <w:t>várias</w:t>
      </w:r>
      <w:r w:rsidR="00A01B1C" w:rsidRPr="00F609C5">
        <w:rPr>
          <w:rFonts w:asciiTheme="minorHAnsi" w:hAnsiTheme="minorHAnsi" w:cs="Arial"/>
          <w:sz w:val="22"/>
          <w:szCs w:val="22"/>
          <w:lang w:val="pt-BR"/>
        </w:rPr>
        <w:t xml:space="preserve"> situações hidrogeológicas (Robertson </w:t>
      </w:r>
      <w:r w:rsidR="0031101C" w:rsidRPr="00F609C5">
        <w:rPr>
          <w:rFonts w:asciiTheme="minorHAnsi" w:hAnsiTheme="minorHAnsi" w:cs="Arial"/>
          <w:i/>
          <w:sz w:val="22"/>
          <w:szCs w:val="22"/>
          <w:lang w:val="pt-BR"/>
        </w:rPr>
        <w:t>et al.</w:t>
      </w:r>
      <w:r w:rsidR="00A01B1C" w:rsidRPr="00F609C5">
        <w:rPr>
          <w:rFonts w:asciiTheme="minorHAnsi" w:hAnsiTheme="minorHAnsi" w:cs="Arial"/>
          <w:sz w:val="22"/>
          <w:szCs w:val="22"/>
          <w:lang w:val="pt-BR"/>
        </w:rPr>
        <w:t>, 1991;</w:t>
      </w:r>
      <w:r w:rsidR="001775B2" w:rsidRPr="00F609C5">
        <w:rPr>
          <w:rFonts w:asciiTheme="minorHAnsi" w:hAnsiTheme="minorHAnsi" w:cs="Arial"/>
          <w:sz w:val="22"/>
          <w:szCs w:val="22"/>
          <w:lang w:val="pt-BR"/>
        </w:rPr>
        <w:t xml:space="preserve"> </w:t>
      </w:r>
      <w:r w:rsidR="00B65898" w:rsidRPr="00F609C5">
        <w:rPr>
          <w:rFonts w:asciiTheme="minorHAnsi" w:hAnsiTheme="minorHAnsi" w:cs="Arial"/>
          <w:sz w:val="22"/>
          <w:szCs w:val="22"/>
          <w:lang w:val="pt-BR"/>
        </w:rPr>
        <w:t xml:space="preserve">Harman </w:t>
      </w:r>
      <w:r w:rsidR="00B65898" w:rsidRPr="00F609C5">
        <w:rPr>
          <w:rFonts w:asciiTheme="minorHAnsi" w:hAnsiTheme="minorHAnsi" w:cs="Arial"/>
          <w:i/>
          <w:sz w:val="22"/>
          <w:szCs w:val="22"/>
          <w:lang w:val="pt-BR"/>
        </w:rPr>
        <w:t>et al.</w:t>
      </w:r>
      <w:r w:rsidR="00B65898" w:rsidRPr="00F609C5">
        <w:rPr>
          <w:rFonts w:asciiTheme="minorHAnsi" w:hAnsiTheme="minorHAnsi" w:cs="Arial"/>
          <w:sz w:val="22"/>
          <w:szCs w:val="22"/>
          <w:lang w:val="pt-BR"/>
        </w:rPr>
        <w:t xml:space="preserve">, 1996; </w:t>
      </w:r>
      <w:r w:rsidR="00A01B1C" w:rsidRPr="00F609C5">
        <w:rPr>
          <w:rFonts w:asciiTheme="minorHAnsi" w:hAnsiTheme="minorHAnsi" w:cs="Arial"/>
          <w:sz w:val="22"/>
          <w:szCs w:val="22"/>
          <w:lang w:val="pt-BR"/>
        </w:rPr>
        <w:lastRenderedPageBreak/>
        <w:t xml:space="preserve">Wilhelm </w:t>
      </w:r>
      <w:r w:rsidR="0031101C" w:rsidRPr="00F609C5">
        <w:rPr>
          <w:rFonts w:asciiTheme="minorHAnsi" w:hAnsiTheme="minorHAnsi" w:cs="Arial"/>
          <w:i/>
          <w:sz w:val="22"/>
          <w:szCs w:val="22"/>
          <w:lang w:val="pt-BR"/>
        </w:rPr>
        <w:t>et al.</w:t>
      </w:r>
      <w:r w:rsidR="00A01B1C" w:rsidRPr="00F609C5">
        <w:rPr>
          <w:rFonts w:asciiTheme="minorHAnsi" w:hAnsiTheme="minorHAnsi" w:cs="Arial"/>
          <w:sz w:val="22"/>
          <w:szCs w:val="22"/>
          <w:lang w:val="pt-BR"/>
        </w:rPr>
        <w:t xml:space="preserve"> </w:t>
      </w:r>
      <w:r w:rsidR="0081684D" w:rsidRPr="00F609C5">
        <w:rPr>
          <w:rFonts w:asciiTheme="minorHAnsi" w:hAnsiTheme="minorHAnsi" w:cs="Arial"/>
          <w:sz w:val="22"/>
          <w:szCs w:val="22"/>
          <w:lang w:val="pt-BR"/>
        </w:rPr>
        <w:t>1994</w:t>
      </w:r>
      <w:r w:rsidR="00A01B1C" w:rsidRPr="00F609C5">
        <w:rPr>
          <w:rFonts w:asciiTheme="minorHAnsi" w:hAnsiTheme="minorHAnsi" w:cs="Arial"/>
          <w:sz w:val="22"/>
          <w:szCs w:val="22"/>
          <w:lang w:val="pt-BR"/>
        </w:rPr>
        <w:t xml:space="preserve">; Ptacek, 1998; </w:t>
      </w:r>
      <w:r w:rsidR="00BD6E1B" w:rsidRPr="00F609C5">
        <w:rPr>
          <w:rFonts w:asciiTheme="minorHAnsi" w:hAnsiTheme="minorHAnsi" w:cs="Arial"/>
          <w:sz w:val="22"/>
          <w:szCs w:val="22"/>
          <w:lang w:val="pt-BR"/>
        </w:rPr>
        <w:t xml:space="preserve">Lowe </w:t>
      </w:r>
      <w:r w:rsidR="0031101C" w:rsidRPr="00F609C5">
        <w:rPr>
          <w:rFonts w:asciiTheme="minorHAnsi" w:hAnsiTheme="minorHAnsi" w:cs="Arial"/>
          <w:i/>
          <w:sz w:val="22"/>
          <w:szCs w:val="22"/>
          <w:lang w:val="pt-BR"/>
        </w:rPr>
        <w:t>et al.</w:t>
      </w:r>
      <w:r w:rsidR="00BD6E1B" w:rsidRPr="00F609C5">
        <w:rPr>
          <w:rFonts w:asciiTheme="minorHAnsi" w:hAnsiTheme="minorHAnsi" w:cs="Arial"/>
          <w:sz w:val="22"/>
          <w:szCs w:val="22"/>
          <w:lang w:val="pt-BR"/>
        </w:rPr>
        <w:t xml:space="preserve">, 2000; </w:t>
      </w:r>
      <w:r w:rsidR="00A01B1C" w:rsidRPr="00F609C5">
        <w:rPr>
          <w:rFonts w:asciiTheme="minorHAnsi" w:hAnsiTheme="minorHAnsi" w:cs="Arial"/>
          <w:sz w:val="22"/>
          <w:szCs w:val="22"/>
          <w:lang w:val="pt-BR"/>
        </w:rPr>
        <w:t xml:space="preserve">Cagnon &amp; Hirata, 2004; </w:t>
      </w:r>
      <w:r w:rsidR="00857F08" w:rsidRPr="00F609C5">
        <w:rPr>
          <w:rFonts w:asciiTheme="minorHAnsi" w:hAnsiTheme="minorHAnsi" w:cs="Arial"/>
          <w:sz w:val="22"/>
          <w:szCs w:val="22"/>
          <w:lang w:val="pt-BR"/>
        </w:rPr>
        <w:t>Fukada</w:t>
      </w:r>
      <w:r w:rsidR="00BD6E1B" w:rsidRPr="00F609C5">
        <w:rPr>
          <w:rFonts w:asciiTheme="minorHAnsi" w:hAnsiTheme="minorHAnsi" w:cs="Arial"/>
          <w:sz w:val="22"/>
          <w:szCs w:val="22"/>
          <w:lang w:val="pt-BR"/>
        </w:rPr>
        <w:t>,</w:t>
      </w:r>
      <w:r w:rsidR="00857F08" w:rsidRPr="00F609C5">
        <w:rPr>
          <w:rFonts w:asciiTheme="minorHAnsi" w:hAnsiTheme="minorHAnsi" w:cs="Arial"/>
          <w:sz w:val="22"/>
          <w:szCs w:val="22"/>
          <w:lang w:val="pt-BR"/>
        </w:rPr>
        <w:t xml:space="preserve"> 2004; </w:t>
      </w:r>
      <w:r w:rsidR="00BD6E1B" w:rsidRPr="00F609C5">
        <w:rPr>
          <w:rFonts w:asciiTheme="minorHAnsi" w:hAnsiTheme="minorHAnsi" w:cs="Arial"/>
          <w:sz w:val="22"/>
          <w:szCs w:val="22"/>
          <w:lang w:val="pt-BR"/>
        </w:rPr>
        <w:t xml:space="preserve">Drake &amp; Bauder, 2005; </w:t>
      </w:r>
      <w:r w:rsidR="00A01B1C" w:rsidRPr="00F609C5">
        <w:rPr>
          <w:rFonts w:asciiTheme="minorHAnsi" w:hAnsiTheme="minorHAnsi" w:cs="Arial"/>
          <w:sz w:val="22"/>
          <w:szCs w:val="22"/>
          <w:lang w:val="pt-BR"/>
        </w:rPr>
        <w:t xml:space="preserve">Varnier &amp; Hirata, 2005; </w:t>
      </w:r>
      <w:r w:rsidR="00BD6E1B" w:rsidRPr="00F609C5">
        <w:rPr>
          <w:rFonts w:asciiTheme="minorHAnsi" w:hAnsiTheme="minorHAnsi" w:cs="Arial"/>
          <w:sz w:val="22"/>
          <w:szCs w:val="22"/>
          <w:lang w:val="pt-BR"/>
        </w:rPr>
        <w:t xml:space="preserve">Xu </w:t>
      </w:r>
      <w:r w:rsidR="0031101C" w:rsidRPr="00F609C5">
        <w:rPr>
          <w:rFonts w:asciiTheme="minorHAnsi" w:hAnsiTheme="minorHAnsi" w:cs="Arial"/>
          <w:i/>
          <w:sz w:val="22"/>
          <w:szCs w:val="22"/>
          <w:lang w:val="pt-BR"/>
        </w:rPr>
        <w:t>et al.</w:t>
      </w:r>
      <w:r w:rsidR="00BD6E1B" w:rsidRPr="00F609C5">
        <w:rPr>
          <w:rFonts w:asciiTheme="minorHAnsi" w:hAnsiTheme="minorHAnsi" w:cs="Arial"/>
          <w:sz w:val="22"/>
          <w:szCs w:val="22"/>
          <w:lang w:val="pt-BR"/>
        </w:rPr>
        <w:t xml:space="preserve"> 2007</w:t>
      </w:r>
      <w:r w:rsidR="00BD6E1B" w:rsidRPr="00F609C5">
        <w:rPr>
          <w:rFonts w:asciiTheme="minorHAnsi" w:eastAsiaTheme="minorHAnsi" w:hAnsiTheme="minorHAnsi" w:cs="TimesNewRomanPSMT"/>
          <w:sz w:val="22"/>
          <w:szCs w:val="22"/>
          <w:lang w:val="pt-BR" w:eastAsia="en-US"/>
        </w:rPr>
        <w:t>;</w:t>
      </w:r>
      <w:r w:rsidR="00647B3F" w:rsidRPr="00361E8A">
        <w:rPr>
          <w:rFonts w:asciiTheme="minorHAnsi" w:hAnsiTheme="minorHAnsi" w:cs="Arial"/>
          <w:sz w:val="22"/>
          <w:szCs w:val="22"/>
          <w:lang w:val="pt-BR"/>
        </w:rPr>
        <w:t xml:space="preserve"> Martínez </w:t>
      </w:r>
      <w:r w:rsidR="0031101C" w:rsidRPr="00361E8A">
        <w:rPr>
          <w:rFonts w:asciiTheme="minorHAnsi" w:hAnsiTheme="minorHAnsi" w:cs="Arial"/>
          <w:i/>
          <w:sz w:val="22"/>
          <w:szCs w:val="22"/>
          <w:lang w:val="pt-BR"/>
        </w:rPr>
        <w:t>et al.</w:t>
      </w:r>
      <w:r w:rsidR="00647B3F" w:rsidRPr="00361E8A">
        <w:rPr>
          <w:rFonts w:asciiTheme="minorHAnsi" w:hAnsiTheme="minorHAnsi" w:cs="Arial"/>
          <w:sz w:val="22"/>
          <w:szCs w:val="22"/>
          <w:lang w:val="pt-BR"/>
        </w:rPr>
        <w:t>, 2014</w:t>
      </w:r>
      <w:r w:rsidR="00A01B1C" w:rsidRPr="00361E8A">
        <w:rPr>
          <w:rFonts w:asciiTheme="minorHAnsi" w:hAnsiTheme="minorHAnsi" w:cs="Arial"/>
          <w:sz w:val="22"/>
          <w:szCs w:val="22"/>
          <w:lang w:val="pt-BR"/>
        </w:rPr>
        <w:t>).</w:t>
      </w:r>
    </w:p>
    <w:p w14:paraId="6A5BEA53" w14:textId="7D904D85" w:rsidR="00BC107F" w:rsidRPr="00361E8A" w:rsidRDefault="00BC107F" w:rsidP="00613DA2">
      <w:pPr>
        <w:spacing w:after="120" w:line="360" w:lineRule="auto"/>
        <w:jc w:val="both"/>
        <w:rPr>
          <w:rFonts w:asciiTheme="minorHAnsi" w:hAnsiTheme="minorHAnsi" w:cs="Arial"/>
          <w:sz w:val="22"/>
          <w:szCs w:val="22"/>
          <w:lang w:val="pt-BR"/>
        </w:rPr>
      </w:pPr>
      <w:r w:rsidRPr="008D4702">
        <w:rPr>
          <w:rFonts w:asciiTheme="minorHAnsi" w:hAnsiTheme="minorHAnsi" w:cs="Arial"/>
          <w:sz w:val="22"/>
          <w:szCs w:val="22"/>
          <w:lang w:val="pt-BR"/>
        </w:rPr>
        <w:t>No Brasil, a Agência Nacional de Águas (ANA) contratou</w:t>
      </w:r>
      <w:r w:rsidR="00F85D8A" w:rsidRPr="008D4702">
        <w:rPr>
          <w:rFonts w:asciiTheme="minorHAnsi" w:hAnsiTheme="minorHAnsi" w:cs="Arial"/>
          <w:sz w:val="22"/>
          <w:szCs w:val="22"/>
          <w:lang w:val="pt-BR"/>
        </w:rPr>
        <w:t>,</w:t>
      </w:r>
      <w:r w:rsidRPr="008D4702">
        <w:rPr>
          <w:rFonts w:asciiTheme="minorHAnsi" w:hAnsiTheme="minorHAnsi" w:cs="Arial"/>
          <w:sz w:val="22"/>
          <w:szCs w:val="22"/>
          <w:lang w:val="pt-BR"/>
        </w:rPr>
        <w:t xml:space="preserve"> em 2011</w:t>
      </w:r>
      <w:r w:rsidR="00F85D8A" w:rsidRPr="008D4702">
        <w:rPr>
          <w:rFonts w:asciiTheme="minorHAnsi" w:hAnsiTheme="minorHAnsi" w:cs="Arial"/>
          <w:sz w:val="22"/>
          <w:szCs w:val="22"/>
          <w:lang w:val="pt-BR"/>
        </w:rPr>
        <w:t>,</w:t>
      </w:r>
      <w:r w:rsidRPr="008D4702">
        <w:rPr>
          <w:rFonts w:asciiTheme="minorHAnsi" w:hAnsiTheme="minorHAnsi" w:cs="Arial"/>
          <w:sz w:val="22"/>
          <w:szCs w:val="22"/>
          <w:lang w:val="pt-BR"/>
        </w:rPr>
        <w:t xml:space="preserve"> um estudo hidrogeológico na cidade de Natal </w:t>
      </w:r>
      <w:r w:rsidR="00F85D8A" w:rsidRPr="008D4702">
        <w:rPr>
          <w:rFonts w:asciiTheme="minorHAnsi" w:hAnsiTheme="minorHAnsi" w:cs="Arial"/>
          <w:sz w:val="22"/>
          <w:szCs w:val="22"/>
          <w:lang w:val="pt-BR"/>
        </w:rPr>
        <w:t>com o intuito de</w:t>
      </w:r>
      <w:r w:rsidRPr="008D4702">
        <w:rPr>
          <w:rFonts w:asciiTheme="minorHAnsi" w:hAnsiTheme="minorHAnsi" w:cs="Arial"/>
          <w:sz w:val="22"/>
          <w:szCs w:val="22"/>
          <w:lang w:val="pt-BR"/>
        </w:rPr>
        <w:t xml:space="preserve"> avalia</w:t>
      </w:r>
      <w:r w:rsidR="00F85D8A" w:rsidRPr="008D4702">
        <w:rPr>
          <w:rFonts w:asciiTheme="minorHAnsi" w:hAnsiTheme="minorHAnsi" w:cs="Arial"/>
          <w:sz w:val="22"/>
          <w:szCs w:val="22"/>
          <w:lang w:val="pt-BR"/>
        </w:rPr>
        <w:t xml:space="preserve">r </w:t>
      </w:r>
      <w:r w:rsidRPr="008D4702">
        <w:rPr>
          <w:rFonts w:asciiTheme="minorHAnsi" w:hAnsiTheme="minorHAnsi" w:cs="Arial"/>
          <w:sz w:val="22"/>
          <w:szCs w:val="22"/>
          <w:lang w:val="pt-BR"/>
        </w:rPr>
        <w:t>a quantidade e qualidade das águas subterrâneas</w:t>
      </w:r>
      <w:r w:rsidR="00F85D8A" w:rsidRPr="008D4702">
        <w:rPr>
          <w:rFonts w:asciiTheme="minorHAnsi" w:hAnsiTheme="minorHAnsi" w:cs="Arial"/>
          <w:sz w:val="22"/>
          <w:szCs w:val="22"/>
          <w:lang w:val="pt-BR"/>
        </w:rPr>
        <w:t xml:space="preserve"> bem como a</w:t>
      </w:r>
      <w:r w:rsidRPr="008D4702">
        <w:rPr>
          <w:rFonts w:asciiTheme="minorHAnsi" w:hAnsiTheme="minorHAnsi" w:cs="Arial"/>
          <w:sz w:val="22"/>
          <w:szCs w:val="22"/>
          <w:lang w:val="pt-BR"/>
        </w:rPr>
        <w:t xml:space="preserve"> proposição de medidas de gestão. No Município de Natal as águas subterrâneas do Aquífero Barreiras encontram-se impactadas por nitrato em aproximadamente 80% da zona urbana. Estudos realizados pela FUNCERN (2006) já confirmavam a contaminação das águas subterrâneas que afetava parte dos poços do sistema de abastecimento público da Companhia de Águas e Esgotos do rio Grande do Norte (CAERN). Em 2011, do esgoto produzido apenas 30% era coletado e tratado e o restante, predominantemente infiltrado em fossas. As estimativas indicaram uma recarga de 43 Mm</w:t>
      </w:r>
      <w:r w:rsidRPr="008D4702">
        <w:rPr>
          <w:rFonts w:asciiTheme="minorHAnsi" w:hAnsiTheme="minorHAnsi" w:cs="Arial"/>
          <w:sz w:val="22"/>
          <w:szCs w:val="22"/>
          <w:vertAlign w:val="superscript"/>
          <w:lang w:val="pt-BR"/>
        </w:rPr>
        <w:t>3</w:t>
      </w:r>
      <w:r w:rsidRPr="008D4702">
        <w:rPr>
          <w:rFonts w:asciiTheme="minorHAnsi" w:hAnsiTheme="minorHAnsi" w:cs="Arial"/>
          <w:sz w:val="22"/>
          <w:szCs w:val="22"/>
          <w:lang w:val="pt-BR"/>
        </w:rPr>
        <w:t>/ano a partir dos esgotos infiltrados em fossas no município de Natal, correspondendo a 38% da recarga urbana.</w:t>
      </w:r>
    </w:p>
    <w:p w14:paraId="42673B96" w14:textId="756724F8" w:rsidR="005B7799" w:rsidRPr="00F609C5" w:rsidRDefault="00C314D9" w:rsidP="00613DA2">
      <w:pPr>
        <w:spacing w:after="120" w:line="360" w:lineRule="auto"/>
        <w:jc w:val="both"/>
        <w:rPr>
          <w:rFonts w:asciiTheme="minorHAnsi" w:hAnsiTheme="minorHAnsi" w:cs="Arial"/>
          <w:sz w:val="22"/>
          <w:szCs w:val="22"/>
          <w:lang w:val="pt-BR"/>
        </w:rPr>
      </w:pPr>
      <w:r w:rsidRPr="00361E8A">
        <w:rPr>
          <w:rFonts w:asciiTheme="minorHAnsi" w:hAnsiTheme="minorHAnsi" w:cs="Arial"/>
          <w:sz w:val="22"/>
          <w:szCs w:val="22"/>
          <w:lang w:val="pt-BR"/>
        </w:rPr>
        <w:t xml:space="preserve">Além </w:t>
      </w:r>
      <w:r w:rsidR="001A7CF7" w:rsidRPr="0088629E">
        <w:rPr>
          <w:rFonts w:asciiTheme="minorHAnsi" w:hAnsiTheme="minorHAnsi" w:cs="Arial"/>
          <w:sz w:val="22"/>
          <w:szCs w:val="22"/>
          <w:lang w:val="pt-BR"/>
        </w:rPr>
        <w:t xml:space="preserve">das </w:t>
      </w:r>
      <w:r w:rsidR="00460D9C" w:rsidRPr="0088629E">
        <w:rPr>
          <w:rFonts w:asciiTheme="minorHAnsi" w:hAnsiTheme="minorHAnsi" w:cs="Arial"/>
          <w:sz w:val="22"/>
          <w:szCs w:val="22"/>
          <w:lang w:val="pt-BR"/>
        </w:rPr>
        <w:t>alterações</w:t>
      </w:r>
      <w:r w:rsidRPr="0088629E">
        <w:rPr>
          <w:rFonts w:asciiTheme="minorHAnsi" w:hAnsiTheme="minorHAnsi" w:cs="Arial"/>
          <w:sz w:val="22"/>
          <w:szCs w:val="22"/>
          <w:lang w:val="pt-BR"/>
        </w:rPr>
        <w:t xml:space="preserve"> </w:t>
      </w:r>
      <w:r w:rsidR="00397B17" w:rsidRPr="0088629E">
        <w:rPr>
          <w:rFonts w:asciiTheme="minorHAnsi" w:hAnsiTheme="minorHAnsi" w:cs="Arial"/>
          <w:sz w:val="22"/>
          <w:szCs w:val="22"/>
          <w:lang w:val="pt-BR"/>
        </w:rPr>
        <w:t xml:space="preserve">observadas </w:t>
      </w:r>
      <w:r w:rsidRPr="0088629E">
        <w:rPr>
          <w:rFonts w:asciiTheme="minorHAnsi" w:hAnsiTheme="minorHAnsi" w:cs="Arial"/>
          <w:sz w:val="22"/>
          <w:szCs w:val="22"/>
          <w:lang w:val="pt-BR"/>
        </w:rPr>
        <w:t xml:space="preserve">na qualidade </w:t>
      </w:r>
      <w:r w:rsidR="00397B17" w:rsidRPr="0088629E">
        <w:rPr>
          <w:rFonts w:asciiTheme="minorHAnsi" w:hAnsiTheme="minorHAnsi" w:cs="Arial"/>
          <w:sz w:val="22"/>
          <w:szCs w:val="22"/>
          <w:lang w:val="pt-BR"/>
        </w:rPr>
        <w:t xml:space="preserve">da água </w:t>
      </w:r>
      <w:r w:rsidRPr="0088629E">
        <w:rPr>
          <w:rFonts w:asciiTheme="minorHAnsi" w:hAnsiTheme="minorHAnsi" w:cs="Arial"/>
          <w:sz w:val="22"/>
          <w:szCs w:val="22"/>
          <w:lang w:val="pt-BR"/>
        </w:rPr>
        <w:t xml:space="preserve">dos aquíferos, </w:t>
      </w:r>
      <w:r w:rsidR="005B7799" w:rsidRPr="0088629E">
        <w:rPr>
          <w:rFonts w:asciiTheme="minorHAnsi" w:hAnsiTheme="minorHAnsi" w:cs="Arial"/>
          <w:sz w:val="22"/>
          <w:szCs w:val="22"/>
          <w:lang w:val="pt-BR"/>
        </w:rPr>
        <w:t xml:space="preserve">algumas publicações internacionais estimaram o percentual de recarga </w:t>
      </w:r>
      <w:r w:rsidR="00397B17" w:rsidRPr="00613DA2">
        <w:rPr>
          <w:rFonts w:asciiTheme="minorHAnsi" w:hAnsiTheme="minorHAnsi" w:cs="Arial"/>
          <w:sz w:val="22"/>
          <w:szCs w:val="22"/>
          <w:lang w:val="pt-BR"/>
        </w:rPr>
        <w:t>subterrânea</w:t>
      </w:r>
      <w:r w:rsidR="005B7799" w:rsidRPr="00613DA2">
        <w:rPr>
          <w:rFonts w:asciiTheme="minorHAnsi" w:hAnsiTheme="minorHAnsi" w:cs="Arial"/>
          <w:sz w:val="22"/>
          <w:szCs w:val="22"/>
          <w:lang w:val="pt-BR"/>
        </w:rPr>
        <w:t xml:space="preserve"> proveniente do esgoto lançado pelos sistemas de saneamento. </w:t>
      </w:r>
      <w:r w:rsidRPr="00F609C5">
        <w:rPr>
          <w:rFonts w:asciiTheme="minorHAnsi" w:hAnsiTheme="minorHAnsi" w:cs="Arial"/>
          <w:sz w:val="22"/>
          <w:szCs w:val="22"/>
          <w:lang w:val="pt-BR"/>
        </w:rPr>
        <w:t>Por exemplo, n</w:t>
      </w:r>
      <w:r w:rsidR="005B7799" w:rsidRPr="00F609C5">
        <w:rPr>
          <w:rFonts w:asciiTheme="minorHAnsi" w:hAnsiTheme="minorHAnsi" w:cs="Arial"/>
          <w:sz w:val="22"/>
          <w:szCs w:val="22"/>
          <w:lang w:val="pt-BR"/>
        </w:rPr>
        <w:t>a cidade de Hannover</w:t>
      </w:r>
      <w:r w:rsidR="002F26B0" w:rsidRPr="00F609C5">
        <w:rPr>
          <w:rFonts w:asciiTheme="minorHAnsi" w:hAnsiTheme="minorHAnsi" w:cs="Arial"/>
          <w:sz w:val="22"/>
          <w:szCs w:val="22"/>
          <w:lang w:val="pt-BR"/>
        </w:rPr>
        <w:t>,</w:t>
      </w:r>
      <w:r w:rsidR="005B7799" w:rsidRPr="00F609C5">
        <w:rPr>
          <w:rFonts w:asciiTheme="minorHAnsi" w:hAnsiTheme="minorHAnsi" w:cs="Arial"/>
          <w:sz w:val="22"/>
          <w:szCs w:val="22"/>
          <w:lang w:val="pt-BR"/>
        </w:rPr>
        <w:t xml:space="preserve"> Alemanha</w:t>
      </w:r>
      <w:r w:rsidRPr="00F609C5">
        <w:rPr>
          <w:rFonts w:asciiTheme="minorHAnsi" w:hAnsiTheme="minorHAnsi" w:cs="Arial"/>
          <w:sz w:val="22"/>
          <w:szCs w:val="22"/>
          <w:lang w:val="pt-BR"/>
        </w:rPr>
        <w:t>,</w:t>
      </w:r>
      <w:r w:rsidR="005B7799" w:rsidRPr="00F609C5">
        <w:rPr>
          <w:rFonts w:asciiTheme="minorHAnsi" w:hAnsiTheme="minorHAnsi" w:cs="Arial"/>
          <w:sz w:val="22"/>
          <w:szCs w:val="22"/>
          <w:lang w:val="pt-BR"/>
        </w:rPr>
        <w:t xml:space="preserve"> cerca de 5-8 Mm</w:t>
      </w:r>
      <w:r w:rsidR="005B7799" w:rsidRPr="00F609C5">
        <w:rPr>
          <w:rFonts w:asciiTheme="minorHAnsi" w:hAnsiTheme="minorHAnsi" w:cs="Arial"/>
          <w:sz w:val="22"/>
          <w:szCs w:val="22"/>
          <w:vertAlign w:val="superscript"/>
          <w:lang w:val="pt-BR"/>
        </w:rPr>
        <w:t>3</w:t>
      </w:r>
      <w:r w:rsidR="005B7799" w:rsidRPr="00F609C5">
        <w:rPr>
          <w:rFonts w:asciiTheme="minorHAnsi" w:hAnsiTheme="minorHAnsi" w:cs="Arial"/>
          <w:sz w:val="22"/>
          <w:szCs w:val="22"/>
          <w:lang w:val="pt-BR"/>
        </w:rPr>
        <w:t xml:space="preserve">/ano de esgoto, </w:t>
      </w:r>
      <w:r w:rsidR="008145ED" w:rsidRPr="00F609C5">
        <w:rPr>
          <w:rFonts w:asciiTheme="minorHAnsi" w:hAnsiTheme="minorHAnsi" w:cs="Arial"/>
          <w:sz w:val="22"/>
          <w:szCs w:val="22"/>
          <w:lang w:val="pt-BR"/>
        </w:rPr>
        <w:t>oriund</w:t>
      </w:r>
      <w:r w:rsidR="001A7CF7" w:rsidRPr="00F609C5">
        <w:rPr>
          <w:rFonts w:asciiTheme="minorHAnsi" w:hAnsiTheme="minorHAnsi" w:cs="Arial"/>
          <w:sz w:val="22"/>
          <w:szCs w:val="22"/>
          <w:lang w:val="pt-BR"/>
        </w:rPr>
        <w:t>o</w:t>
      </w:r>
      <w:r w:rsidR="00397B17" w:rsidRPr="00F609C5">
        <w:rPr>
          <w:rFonts w:asciiTheme="minorHAnsi" w:hAnsiTheme="minorHAnsi" w:cs="Arial"/>
          <w:sz w:val="22"/>
          <w:szCs w:val="22"/>
          <w:lang w:val="pt-BR"/>
        </w:rPr>
        <w:t>s</w:t>
      </w:r>
      <w:r w:rsidR="005B7799" w:rsidRPr="00F609C5">
        <w:rPr>
          <w:rFonts w:asciiTheme="minorHAnsi" w:hAnsiTheme="minorHAnsi" w:cs="Arial"/>
          <w:sz w:val="22"/>
          <w:szCs w:val="22"/>
          <w:lang w:val="pt-BR"/>
        </w:rPr>
        <w:t xml:space="preserve"> da</w:t>
      </w:r>
      <w:r w:rsidR="008145ED" w:rsidRPr="00F609C5">
        <w:rPr>
          <w:rFonts w:asciiTheme="minorHAnsi" w:hAnsiTheme="minorHAnsi" w:cs="Arial"/>
          <w:sz w:val="22"/>
          <w:szCs w:val="22"/>
          <w:lang w:val="pt-BR"/>
        </w:rPr>
        <w:t>s fugas da</w:t>
      </w:r>
      <w:r w:rsidR="005B7799" w:rsidRPr="00F609C5">
        <w:rPr>
          <w:rFonts w:asciiTheme="minorHAnsi" w:hAnsiTheme="minorHAnsi" w:cs="Arial"/>
          <w:sz w:val="22"/>
          <w:szCs w:val="22"/>
          <w:lang w:val="pt-BR"/>
        </w:rPr>
        <w:t xml:space="preserve"> rede de esgoto, atinge</w:t>
      </w:r>
      <w:r w:rsidR="008145ED" w:rsidRPr="00F609C5">
        <w:rPr>
          <w:rFonts w:asciiTheme="minorHAnsi" w:hAnsiTheme="minorHAnsi" w:cs="Arial"/>
          <w:sz w:val="22"/>
          <w:szCs w:val="22"/>
          <w:lang w:val="pt-BR"/>
        </w:rPr>
        <w:t>m</w:t>
      </w:r>
      <w:r w:rsidR="005B7799" w:rsidRPr="00F609C5">
        <w:rPr>
          <w:rFonts w:asciiTheme="minorHAnsi" w:hAnsiTheme="minorHAnsi" w:cs="Arial"/>
          <w:sz w:val="22"/>
          <w:szCs w:val="22"/>
          <w:lang w:val="pt-BR"/>
        </w:rPr>
        <w:t xml:space="preserve"> as águas subterrâneas (</w:t>
      </w:r>
      <w:r w:rsidR="005B7799" w:rsidRPr="00F609C5">
        <w:rPr>
          <w:rFonts w:asciiTheme="minorHAnsi" w:eastAsiaTheme="minorHAnsi" w:hAnsiTheme="minorHAnsi" w:cs="AdvTimes"/>
          <w:sz w:val="22"/>
          <w:szCs w:val="22"/>
          <w:lang w:val="pt-BR" w:eastAsia="en-US"/>
        </w:rPr>
        <w:t xml:space="preserve">Mull </w:t>
      </w:r>
      <w:r w:rsidR="0031101C" w:rsidRPr="00F609C5">
        <w:rPr>
          <w:rFonts w:asciiTheme="minorHAnsi" w:eastAsiaTheme="minorHAnsi" w:hAnsiTheme="minorHAnsi" w:cs="AdvTimes"/>
          <w:i/>
          <w:sz w:val="22"/>
          <w:szCs w:val="22"/>
          <w:lang w:val="pt-BR" w:eastAsia="en-US"/>
        </w:rPr>
        <w:t>et al.</w:t>
      </w:r>
      <w:r w:rsidR="005B7799" w:rsidRPr="00F609C5">
        <w:rPr>
          <w:rFonts w:asciiTheme="minorHAnsi" w:eastAsiaTheme="minorHAnsi" w:hAnsiTheme="minorHAnsi" w:cs="AdvTimes"/>
          <w:sz w:val="22"/>
          <w:szCs w:val="22"/>
          <w:lang w:val="pt-BR" w:eastAsia="en-US"/>
        </w:rPr>
        <w:t xml:space="preserve">, 1992). A situação é ainda pior </w:t>
      </w:r>
      <w:r w:rsidR="0068039E" w:rsidRPr="00F609C5">
        <w:rPr>
          <w:rFonts w:asciiTheme="minorHAnsi" w:eastAsiaTheme="minorHAnsi" w:hAnsiTheme="minorHAnsi" w:cs="AdvTimes"/>
          <w:sz w:val="22"/>
          <w:szCs w:val="22"/>
          <w:lang w:val="pt-BR" w:eastAsia="en-US"/>
        </w:rPr>
        <w:t>em todo território alemão</w:t>
      </w:r>
      <w:r w:rsidR="005B7799" w:rsidRPr="00F609C5">
        <w:rPr>
          <w:rFonts w:asciiTheme="minorHAnsi" w:eastAsiaTheme="minorHAnsi" w:hAnsiTheme="minorHAnsi" w:cs="AdvTimes"/>
          <w:sz w:val="22"/>
          <w:szCs w:val="22"/>
          <w:lang w:val="pt-BR" w:eastAsia="en-US"/>
        </w:rPr>
        <w:t xml:space="preserve">, cujo valor calculado </w:t>
      </w:r>
      <w:r w:rsidR="0068039E" w:rsidRPr="00F609C5">
        <w:rPr>
          <w:rFonts w:asciiTheme="minorHAnsi" w:eastAsiaTheme="minorHAnsi" w:hAnsiTheme="minorHAnsi" w:cs="AdvTimes"/>
          <w:sz w:val="22"/>
          <w:szCs w:val="22"/>
          <w:lang w:val="pt-BR" w:eastAsia="en-US"/>
        </w:rPr>
        <w:t>foi</w:t>
      </w:r>
      <w:r w:rsidR="005B7799" w:rsidRPr="00F609C5">
        <w:rPr>
          <w:rFonts w:asciiTheme="minorHAnsi" w:eastAsiaTheme="minorHAnsi" w:hAnsiTheme="minorHAnsi" w:cs="AdvTimes"/>
          <w:sz w:val="22"/>
          <w:szCs w:val="22"/>
          <w:lang w:val="pt-BR" w:eastAsia="en-US"/>
        </w:rPr>
        <w:t xml:space="preserve"> superior a 100 Mm</w:t>
      </w:r>
      <w:r w:rsidR="005B7799" w:rsidRPr="00F609C5">
        <w:rPr>
          <w:rFonts w:asciiTheme="minorHAnsi" w:eastAsiaTheme="minorHAnsi" w:hAnsiTheme="minorHAnsi" w:cs="AdvTimes"/>
          <w:sz w:val="22"/>
          <w:szCs w:val="22"/>
          <w:vertAlign w:val="superscript"/>
          <w:lang w:val="pt-BR" w:eastAsia="en-US"/>
        </w:rPr>
        <w:t>3</w:t>
      </w:r>
      <w:r w:rsidR="005B7799" w:rsidRPr="00F609C5">
        <w:rPr>
          <w:rFonts w:asciiTheme="minorHAnsi" w:eastAsiaTheme="minorHAnsi" w:hAnsiTheme="minorHAnsi" w:cs="AdvTimes"/>
          <w:sz w:val="22"/>
          <w:szCs w:val="22"/>
          <w:lang w:val="pt-BR" w:eastAsia="en-US"/>
        </w:rPr>
        <w:t xml:space="preserve">/ano (Eiswirth </w:t>
      </w:r>
      <w:r w:rsidR="0031101C" w:rsidRPr="00F609C5">
        <w:rPr>
          <w:rFonts w:asciiTheme="minorHAnsi" w:eastAsiaTheme="minorHAnsi" w:hAnsiTheme="minorHAnsi" w:cs="AdvTimes"/>
          <w:i/>
          <w:sz w:val="22"/>
          <w:szCs w:val="22"/>
          <w:lang w:val="pt-BR" w:eastAsia="en-US"/>
        </w:rPr>
        <w:t>et al.</w:t>
      </w:r>
      <w:r w:rsidR="005B7799" w:rsidRPr="00F609C5">
        <w:rPr>
          <w:rFonts w:asciiTheme="minorHAnsi" w:eastAsiaTheme="minorHAnsi" w:hAnsiTheme="minorHAnsi" w:cs="AdvTimes"/>
          <w:sz w:val="22"/>
          <w:szCs w:val="22"/>
          <w:lang w:val="pt-BR" w:eastAsia="en-US"/>
        </w:rPr>
        <w:t>, 2000).</w:t>
      </w:r>
    </w:p>
    <w:p w14:paraId="0D65C6B5" w14:textId="51796D79" w:rsidR="005B7799" w:rsidRPr="00F609C5" w:rsidRDefault="00C314D9" w:rsidP="00F609C5">
      <w:pPr>
        <w:spacing w:after="120" w:line="360" w:lineRule="auto"/>
        <w:jc w:val="both"/>
        <w:rPr>
          <w:rFonts w:asciiTheme="minorHAnsi" w:hAnsiTheme="minorHAnsi" w:cs="Arial"/>
          <w:sz w:val="22"/>
          <w:szCs w:val="22"/>
          <w:lang w:val="pt-BR"/>
        </w:rPr>
      </w:pPr>
      <w:r w:rsidRPr="00F609C5">
        <w:rPr>
          <w:rFonts w:asciiTheme="minorHAnsi" w:hAnsiTheme="minorHAnsi" w:cs="Arial"/>
          <w:sz w:val="22"/>
          <w:szCs w:val="22"/>
          <w:lang w:val="pt-BR"/>
        </w:rPr>
        <w:t>Na região de Sana´a, situada no Iêmen, estima-se que 80% da recarga urbana</w:t>
      </w:r>
      <w:r w:rsidR="00933F8E" w:rsidRPr="00F609C5">
        <w:rPr>
          <w:rFonts w:asciiTheme="minorHAnsi" w:hAnsiTheme="minorHAnsi" w:cs="Arial"/>
          <w:sz w:val="22"/>
          <w:szCs w:val="22"/>
          <w:lang w:val="pt-BR"/>
        </w:rPr>
        <w:t xml:space="preserve"> (12,5 Mm</w:t>
      </w:r>
      <w:r w:rsidR="00933F8E" w:rsidRPr="00F609C5">
        <w:rPr>
          <w:rFonts w:asciiTheme="minorHAnsi" w:hAnsiTheme="minorHAnsi" w:cs="Arial"/>
          <w:sz w:val="22"/>
          <w:szCs w:val="22"/>
          <w:vertAlign w:val="superscript"/>
          <w:lang w:val="pt-BR"/>
        </w:rPr>
        <w:t>3</w:t>
      </w:r>
      <w:r w:rsidR="00933F8E" w:rsidRPr="00F609C5">
        <w:rPr>
          <w:rFonts w:asciiTheme="minorHAnsi" w:hAnsiTheme="minorHAnsi" w:cs="Arial"/>
          <w:sz w:val="22"/>
          <w:szCs w:val="22"/>
          <w:lang w:val="pt-BR"/>
        </w:rPr>
        <w:t>/ano, em 1993)</w:t>
      </w:r>
      <w:r w:rsidRPr="00F609C5">
        <w:rPr>
          <w:rFonts w:asciiTheme="minorHAnsi" w:hAnsiTheme="minorHAnsi" w:cs="Arial"/>
          <w:sz w:val="22"/>
          <w:szCs w:val="22"/>
          <w:lang w:val="pt-BR"/>
        </w:rPr>
        <w:t xml:space="preserve"> </w:t>
      </w:r>
      <w:r w:rsidR="00933F8E" w:rsidRPr="00F609C5">
        <w:rPr>
          <w:rFonts w:asciiTheme="minorHAnsi" w:hAnsiTheme="minorHAnsi" w:cs="Arial"/>
          <w:sz w:val="22"/>
          <w:szCs w:val="22"/>
          <w:lang w:val="pt-BR"/>
        </w:rPr>
        <w:t>provém</w:t>
      </w:r>
      <w:r w:rsidRPr="00F609C5">
        <w:rPr>
          <w:rFonts w:asciiTheme="minorHAnsi" w:hAnsiTheme="minorHAnsi" w:cs="Arial"/>
          <w:sz w:val="22"/>
          <w:szCs w:val="22"/>
          <w:lang w:val="pt-BR"/>
        </w:rPr>
        <w:t xml:space="preserve"> do efluente lançado pelas fossas </w:t>
      </w:r>
      <w:r w:rsidR="00933F8E" w:rsidRPr="00F609C5">
        <w:rPr>
          <w:rFonts w:asciiTheme="minorHAnsi" w:hAnsiTheme="minorHAnsi" w:cs="Arial"/>
          <w:sz w:val="22"/>
          <w:szCs w:val="22"/>
          <w:lang w:val="pt-BR"/>
        </w:rPr>
        <w:t>negras</w:t>
      </w:r>
      <w:r w:rsidRPr="00F609C5">
        <w:rPr>
          <w:rFonts w:asciiTheme="minorHAnsi" w:hAnsiTheme="minorHAnsi" w:cs="Arial"/>
          <w:sz w:val="22"/>
          <w:szCs w:val="22"/>
          <w:lang w:val="pt-BR"/>
        </w:rPr>
        <w:t xml:space="preserve"> (Alderwish </w:t>
      </w:r>
      <w:r w:rsidR="007F2A6C" w:rsidRPr="00F609C5">
        <w:rPr>
          <w:rFonts w:asciiTheme="minorHAnsi" w:hAnsiTheme="minorHAnsi" w:cs="Arial"/>
          <w:sz w:val="22"/>
          <w:szCs w:val="22"/>
          <w:lang w:val="pt-BR"/>
        </w:rPr>
        <w:t xml:space="preserve">&amp; </w:t>
      </w:r>
      <w:r w:rsidRPr="00F609C5">
        <w:rPr>
          <w:rFonts w:asciiTheme="minorHAnsi" w:hAnsiTheme="minorHAnsi" w:cs="Arial"/>
          <w:sz w:val="22"/>
          <w:szCs w:val="22"/>
          <w:lang w:val="pt-BR"/>
        </w:rPr>
        <w:t xml:space="preserve">Dottridge, 1999). Na cidade de Amã (Jordânia), estudos conduzidos por Salameh </w:t>
      </w:r>
      <w:r w:rsidR="0031101C" w:rsidRPr="00F609C5">
        <w:rPr>
          <w:rFonts w:asciiTheme="minorHAnsi" w:hAnsiTheme="minorHAnsi" w:cs="Arial"/>
          <w:i/>
          <w:sz w:val="22"/>
          <w:szCs w:val="22"/>
          <w:lang w:val="pt-BR"/>
        </w:rPr>
        <w:t>et al.</w:t>
      </w:r>
      <w:r w:rsidRPr="00F609C5">
        <w:rPr>
          <w:rFonts w:asciiTheme="minorHAnsi" w:hAnsiTheme="minorHAnsi" w:cs="Arial"/>
          <w:sz w:val="22"/>
          <w:szCs w:val="22"/>
          <w:lang w:val="pt-BR"/>
        </w:rPr>
        <w:t xml:space="preserve"> (2003) </w:t>
      </w:r>
      <w:r w:rsidR="008E63ED" w:rsidRPr="00F609C5">
        <w:rPr>
          <w:rFonts w:asciiTheme="minorHAnsi" w:hAnsiTheme="minorHAnsi" w:cs="Arial"/>
          <w:sz w:val="22"/>
          <w:szCs w:val="22"/>
          <w:lang w:val="pt-BR"/>
        </w:rPr>
        <w:t>constataram</w:t>
      </w:r>
      <w:r w:rsidR="00933F8E" w:rsidRPr="00F609C5">
        <w:rPr>
          <w:rFonts w:asciiTheme="minorHAnsi" w:hAnsiTheme="minorHAnsi" w:cs="Arial"/>
          <w:sz w:val="22"/>
          <w:szCs w:val="22"/>
          <w:lang w:val="pt-BR"/>
        </w:rPr>
        <w:t xml:space="preserve"> um valor </w:t>
      </w:r>
      <w:r w:rsidR="007F2A6C" w:rsidRPr="00F609C5">
        <w:rPr>
          <w:rFonts w:asciiTheme="minorHAnsi" w:hAnsiTheme="minorHAnsi" w:cs="Arial"/>
          <w:sz w:val="22"/>
          <w:szCs w:val="22"/>
          <w:lang w:val="pt-BR"/>
        </w:rPr>
        <w:t xml:space="preserve">de </w:t>
      </w:r>
      <w:r w:rsidR="00933F8E" w:rsidRPr="00F609C5">
        <w:rPr>
          <w:rFonts w:asciiTheme="minorHAnsi" w:hAnsiTheme="minorHAnsi" w:cs="Arial"/>
          <w:sz w:val="22"/>
          <w:szCs w:val="22"/>
          <w:lang w:val="pt-BR"/>
        </w:rPr>
        <w:t>8 Mm</w:t>
      </w:r>
      <w:r w:rsidR="00933F8E" w:rsidRPr="00F609C5">
        <w:rPr>
          <w:rFonts w:asciiTheme="minorHAnsi" w:hAnsiTheme="minorHAnsi" w:cs="Arial"/>
          <w:sz w:val="22"/>
          <w:szCs w:val="22"/>
          <w:vertAlign w:val="superscript"/>
          <w:lang w:val="pt-BR"/>
        </w:rPr>
        <w:t>3</w:t>
      </w:r>
      <w:r w:rsidR="00933F8E" w:rsidRPr="00F609C5">
        <w:rPr>
          <w:rFonts w:asciiTheme="minorHAnsi" w:hAnsiTheme="minorHAnsi" w:cs="Arial"/>
          <w:sz w:val="22"/>
          <w:szCs w:val="22"/>
          <w:lang w:val="pt-BR"/>
        </w:rPr>
        <w:t xml:space="preserve">/ano </w:t>
      </w:r>
      <w:r w:rsidR="007F2A6C" w:rsidRPr="00F609C5">
        <w:rPr>
          <w:rFonts w:asciiTheme="minorHAnsi" w:hAnsiTheme="minorHAnsi" w:cs="Arial"/>
          <w:sz w:val="22"/>
          <w:szCs w:val="22"/>
          <w:lang w:val="pt-BR"/>
        </w:rPr>
        <w:t xml:space="preserve">de </w:t>
      </w:r>
      <w:r w:rsidR="00933F8E" w:rsidRPr="00F609C5">
        <w:rPr>
          <w:rFonts w:asciiTheme="minorHAnsi" w:hAnsiTheme="minorHAnsi" w:cs="Arial"/>
          <w:sz w:val="22"/>
          <w:szCs w:val="22"/>
          <w:lang w:val="pt-BR"/>
        </w:rPr>
        <w:t>esgoto que recarregava o aquífero local.</w:t>
      </w:r>
    </w:p>
    <w:p w14:paraId="37141AA6" w14:textId="0E99CC19" w:rsidR="008D7238" w:rsidRPr="00FE5478" w:rsidRDefault="008D7238" w:rsidP="00FE5478">
      <w:pPr>
        <w:autoSpaceDE w:val="0"/>
        <w:autoSpaceDN w:val="0"/>
        <w:adjustRightInd w:val="0"/>
        <w:rPr>
          <w:rFonts w:asciiTheme="minorHAnsi" w:hAnsiTheme="minorHAnsi"/>
          <w:sz w:val="22"/>
          <w:szCs w:val="22"/>
          <w:lang w:val="pt-BR"/>
        </w:rPr>
      </w:pPr>
    </w:p>
    <w:p w14:paraId="43BC48B1" w14:textId="40F5F711" w:rsidR="00A22542" w:rsidRPr="0041266A" w:rsidRDefault="00A22542" w:rsidP="009F1743">
      <w:pPr>
        <w:pStyle w:val="Ttulo2"/>
        <w:spacing w:before="0" w:after="120" w:line="360" w:lineRule="auto"/>
        <w:jc w:val="both"/>
        <w:rPr>
          <w:rFonts w:asciiTheme="minorHAnsi" w:hAnsiTheme="minorHAnsi"/>
          <w:b/>
          <w:color w:val="auto"/>
          <w:sz w:val="24"/>
          <w:szCs w:val="24"/>
          <w:lang w:val="pt-BR"/>
        </w:rPr>
      </w:pPr>
      <w:bookmarkStart w:id="13" w:name="_Toc482369422"/>
      <w:r w:rsidRPr="0041266A">
        <w:rPr>
          <w:rFonts w:asciiTheme="minorHAnsi" w:hAnsiTheme="minorHAnsi"/>
          <w:b/>
          <w:color w:val="auto"/>
          <w:sz w:val="24"/>
          <w:szCs w:val="24"/>
          <w:lang w:val="pt-BR"/>
        </w:rPr>
        <w:t>2.</w:t>
      </w:r>
      <w:r w:rsidR="008E1174" w:rsidRPr="0041266A">
        <w:rPr>
          <w:rFonts w:asciiTheme="minorHAnsi" w:hAnsiTheme="minorHAnsi"/>
          <w:b/>
          <w:color w:val="auto"/>
          <w:sz w:val="24"/>
          <w:szCs w:val="24"/>
          <w:lang w:val="pt-BR"/>
        </w:rPr>
        <w:t>4</w:t>
      </w:r>
      <w:r w:rsidRPr="0041266A">
        <w:rPr>
          <w:rFonts w:asciiTheme="minorHAnsi" w:hAnsiTheme="minorHAnsi"/>
          <w:b/>
          <w:color w:val="auto"/>
          <w:sz w:val="24"/>
          <w:szCs w:val="24"/>
          <w:lang w:val="pt-BR"/>
        </w:rPr>
        <w:t>. Padrão de potabilidade e os efeitos nas saúdes humana e animal</w:t>
      </w:r>
      <w:bookmarkEnd w:id="13"/>
    </w:p>
    <w:p w14:paraId="293D8D63" w14:textId="01160DBA" w:rsidR="007E25D6" w:rsidRDefault="007F2A6C" w:rsidP="000519B8">
      <w:pPr>
        <w:autoSpaceDE w:val="0"/>
        <w:autoSpaceDN w:val="0"/>
        <w:adjustRightInd w:val="0"/>
        <w:spacing w:line="360" w:lineRule="auto"/>
        <w:jc w:val="both"/>
        <w:rPr>
          <w:rFonts w:asciiTheme="minorHAnsi" w:hAnsiTheme="minorHAnsi" w:cs="Arial"/>
          <w:sz w:val="22"/>
          <w:szCs w:val="22"/>
          <w:lang w:val="pt-BR"/>
        </w:rPr>
      </w:pPr>
      <w:r>
        <w:rPr>
          <w:rFonts w:asciiTheme="minorHAnsi" w:hAnsiTheme="minorHAnsi"/>
          <w:color w:val="000000"/>
          <w:sz w:val="22"/>
          <w:szCs w:val="22"/>
          <w:lang w:val="pt-BR"/>
        </w:rPr>
        <w:t>No Brasil a</w:t>
      </w:r>
      <w:r w:rsidRPr="00E333DE">
        <w:rPr>
          <w:rFonts w:asciiTheme="minorHAnsi" w:hAnsiTheme="minorHAnsi"/>
          <w:color w:val="000000"/>
          <w:sz w:val="22"/>
          <w:szCs w:val="22"/>
          <w:lang w:val="pt-BR"/>
        </w:rPr>
        <w:t xml:space="preserve"> </w:t>
      </w:r>
      <w:r w:rsidR="00A81F0B" w:rsidRPr="00E333DE">
        <w:rPr>
          <w:rFonts w:asciiTheme="minorHAnsi" w:hAnsiTheme="minorHAnsi"/>
          <w:color w:val="000000"/>
          <w:sz w:val="22"/>
          <w:szCs w:val="22"/>
          <w:lang w:val="pt-BR"/>
        </w:rPr>
        <w:t>Portaria nº 2.914/2011 do Ministério da Saúde</w:t>
      </w:r>
      <w:r w:rsidR="000F30BA">
        <w:rPr>
          <w:rFonts w:asciiTheme="minorHAnsi" w:hAnsiTheme="minorHAnsi"/>
          <w:color w:val="000000"/>
          <w:sz w:val="22"/>
          <w:szCs w:val="22"/>
          <w:lang w:val="pt-BR"/>
        </w:rPr>
        <w:t xml:space="preserve"> (</w:t>
      </w:r>
      <w:r w:rsidR="00CF6DAF">
        <w:rPr>
          <w:rFonts w:asciiTheme="minorHAnsi" w:hAnsiTheme="minorHAnsi"/>
          <w:color w:val="000000"/>
          <w:sz w:val="22"/>
          <w:szCs w:val="22"/>
          <w:lang w:val="pt-BR"/>
        </w:rPr>
        <w:t>BRASIL</w:t>
      </w:r>
      <w:r w:rsidR="000F30BA">
        <w:rPr>
          <w:rFonts w:asciiTheme="minorHAnsi" w:hAnsiTheme="minorHAnsi"/>
          <w:color w:val="000000"/>
          <w:sz w:val="22"/>
          <w:szCs w:val="22"/>
          <w:lang w:val="pt-BR"/>
        </w:rPr>
        <w:t>, 2011)</w:t>
      </w:r>
      <w:r w:rsidR="00A81F0B" w:rsidRPr="00E333DE">
        <w:rPr>
          <w:rFonts w:asciiTheme="minorHAnsi" w:hAnsiTheme="minorHAnsi"/>
          <w:color w:val="000000"/>
          <w:sz w:val="22"/>
          <w:szCs w:val="22"/>
          <w:lang w:val="pt-BR"/>
        </w:rPr>
        <w:t xml:space="preserve"> estabelece o limite de potabilidade de nitrato para consumo humano </w:t>
      </w:r>
      <w:r>
        <w:rPr>
          <w:rFonts w:asciiTheme="minorHAnsi" w:hAnsiTheme="minorHAnsi"/>
          <w:color w:val="000000"/>
          <w:sz w:val="22"/>
          <w:szCs w:val="22"/>
          <w:lang w:val="pt-BR"/>
        </w:rPr>
        <w:t>em</w:t>
      </w:r>
      <w:r w:rsidR="00A81F0B" w:rsidRPr="00E333DE">
        <w:rPr>
          <w:rFonts w:asciiTheme="minorHAnsi" w:hAnsiTheme="minorHAnsi"/>
          <w:color w:val="000000"/>
          <w:sz w:val="22"/>
          <w:szCs w:val="22"/>
          <w:lang w:val="pt-BR"/>
        </w:rPr>
        <w:t xml:space="preserve"> </w:t>
      </w:r>
      <w:r w:rsidR="00A22542" w:rsidRPr="00E333DE">
        <w:rPr>
          <w:rFonts w:asciiTheme="minorHAnsi" w:hAnsiTheme="minorHAnsi"/>
          <w:color w:val="000000"/>
          <w:sz w:val="22"/>
          <w:szCs w:val="22"/>
          <w:lang w:val="pt-BR"/>
        </w:rPr>
        <w:t>10 mg/L na forma de nitrogênio (N-NO</w:t>
      </w:r>
      <w:r w:rsidR="00A22542" w:rsidRPr="00E333DE">
        <w:rPr>
          <w:rFonts w:asciiTheme="minorHAnsi" w:hAnsiTheme="minorHAnsi"/>
          <w:color w:val="000000"/>
          <w:sz w:val="22"/>
          <w:szCs w:val="22"/>
          <w:vertAlign w:val="subscript"/>
          <w:lang w:val="pt-BR"/>
        </w:rPr>
        <w:t>3</w:t>
      </w:r>
      <w:r w:rsidR="00A22542" w:rsidRPr="00E333DE">
        <w:rPr>
          <w:rFonts w:asciiTheme="minorHAnsi" w:hAnsiTheme="minorHAnsi"/>
          <w:color w:val="000000"/>
          <w:sz w:val="22"/>
          <w:szCs w:val="22"/>
          <w:vertAlign w:val="superscript"/>
          <w:lang w:val="pt-BR"/>
        </w:rPr>
        <w:t>-</w:t>
      </w:r>
      <w:r w:rsidR="00A22542" w:rsidRPr="00E333DE">
        <w:rPr>
          <w:rFonts w:asciiTheme="minorHAnsi" w:hAnsiTheme="minorHAnsi"/>
          <w:color w:val="000000"/>
          <w:sz w:val="22"/>
          <w:szCs w:val="22"/>
          <w:lang w:val="pt-BR"/>
        </w:rPr>
        <w:t>) ou 45 mg/L</w:t>
      </w:r>
      <w:r w:rsidR="00A81F0B" w:rsidRPr="00E333DE">
        <w:rPr>
          <w:rFonts w:asciiTheme="minorHAnsi" w:hAnsiTheme="minorHAnsi"/>
          <w:color w:val="000000"/>
          <w:sz w:val="22"/>
          <w:szCs w:val="22"/>
          <w:lang w:val="pt-BR"/>
        </w:rPr>
        <w:t>,</w:t>
      </w:r>
      <w:r w:rsidR="00A22542" w:rsidRPr="00E333DE">
        <w:rPr>
          <w:rFonts w:asciiTheme="minorHAnsi" w:hAnsiTheme="minorHAnsi"/>
          <w:color w:val="000000"/>
          <w:sz w:val="22"/>
          <w:szCs w:val="22"/>
          <w:lang w:val="pt-BR"/>
        </w:rPr>
        <w:t xml:space="preserve"> como nitrato (NO</w:t>
      </w:r>
      <w:r w:rsidR="00A22542" w:rsidRPr="00E333DE">
        <w:rPr>
          <w:rFonts w:asciiTheme="minorHAnsi" w:hAnsiTheme="minorHAnsi"/>
          <w:color w:val="000000"/>
          <w:sz w:val="22"/>
          <w:szCs w:val="22"/>
          <w:vertAlign w:val="subscript"/>
          <w:lang w:val="pt-BR"/>
        </w:rPr>
        <w:t>3</w:t>
      </w:r>
      <w:r w:rsidR="00A22542" w:rsidRPr="00E333DE">
        <w:rPr>
          <w:rFonts w:asciiTheme="minorHAnsi" w:hAnsiTheme="minorHAnsi"/>
          <w:color w:val="000000"/>
          <w:sz w:val="22"/>
          <w:szCs w:val="22"/>
          <w:vertAlign w:val="superscript"/>
          <w:lang w:val="pt-BR"/>
        </w:rPr>
        <w:t>-</w:t>
      </w:r>
      <w:r w:rsidR="00A22542" w:rsidRPr="00E333DE">
        <w:rPr>
          <w:rFonts w:asciiTheme="minorHAnsi" w:hAnsiTheme="minorHAnsi"/>
          <w:color w:val="000000"/>
          <w:sz w:val="22"/>
          <w:szCs w:val="22"/>
          <w:lang w:val="pt-BR"/>
        </w:rPr>
        <w:t>)</w:t>
      </w:r>
      <w:r w:rsidR="001A7CF7">
        <w:rPr>
          <w:rFonts w:asciiTheme="minorHAnsi" w:hAnsiTheme="minorHAnsi"/>
          <w:color w:val="000000"/>
          <w:sz w:val="22"/>
          <w:szCs w:val="22"/>
          <w:lang w:val="pt-BR"/>
        </w:rPr>
        <w:t xml:space="preserve"> (</w:t>
      </w:r>
      <w:r w:rsidR="004942F4">
        <w:rPr>
          <w:rFonts w:asciiTheme="minorHAnsi" w:hAnsiTheme="minorHAnsi"/>
          <w:color w:val="000000"/>
          <w:sz w:val="22"/>
          <w:szCs w:val="22"/>
          <w:lang w:val="pt-BR"/>
        </w:rPr>
        <w:t xml:space="preserve">Quadro </w:t>
      </w:r>
      <w:r w:rsidR="009D34F5">
        <w:rPr>
          <w:rFonts w:asciiTheme="minorHAnsi" w:hAnsiTheme="minorHAnsi"/>
          <w:color w:val="000000"/>
          <w:sz w:val="22"/>
          <w:szCs w:val="22"/>
          <w:lang w:val="pt-BR"/>
        </w:rPr>
        <w:t>2.</w:t>
      </w:r>
      <w:r w:rsidR="00C4776C">
        <w:rPr>
          <w:rFonts w:asciiTheme="minorHAnsi" w:hAnsiTheme="minorHAnsi"/>
          <w:color w:val="000000"/>
          <w:sz w:val="22"/>
          <w:szCs w:val="22"/>
          <w:lang w:val="pt-BR"/>
        </w:rPr>
        <w:t>4</w:t>
      </w:r>
      <w:r w:rsidR="001A7CF7">
        <w:rPr>
          <w:rFonts w:asciiTheme="minorHAnsi" w:hAnsiTheme="minorHAnsi"/>
          <w:color w:val="000000"/>
          <w:sz w:val="22"/>
          <w:szCs w:val="22"/>
          <w:lang w:val="pt-BR"/>
        </w:rPr>
        <w:t>)</w:t>
      </w:r>
      <w:r w:rsidR="00A22542" w:rsidRPr="00E333DE">
        <w:rPr>
          <w:rFonts w:asciiTheme="minorHAnsi" w:hAnsiTheme="minorHAnsi"/>
          <w:color w:val="000000"/>
          <w:sz w:val="22"/>
          <w:szCs w:val="22"/>
          <w:lang w:val="pt-BR"/>
        </w:rPr>
        <w:t xml:space="preserve">. </w:t>
      </w:r>
      <w:r w:rsidR="004942F4">
        <w:rPr>
          <w:rFonts w:asciiTheme="minorHAnsi" w:hAnsiTheme="minorHAnsi" w:cs="Arial"/>
          <w:sz w:val="22"/>
          <w:szCs w:val="22"/>
          <w:lang w:val="pt-BR"/>
        </w:rPr>
        <w:t>Este valor está de acordo com o</w:t>
      </w:r>
      <w:r w:rsidR="00347C5E">
        <w:rPr>
          <w:rFonts w:asciiTheme="minorHAnsi" w:hAnsiTheme="minorHAnsi" w:cs="Arial"/>
          <w:sz w:val="22"/>
          <w:szCs w:val="22"/>
          <w:lang w:val="pt-BR"/>
        </w:rPr>
        <w:t>s</w:t>
      </w:r>
      <w:r w:rsidR="004942F4">
        <w:rPr>
          <w:rFonts w:asciiTheme="minorHAnsi" w:hAnsiTheme="minorHAnsi" w:cs="Arial"/>
          <w:sz w:val="22"/>
          <w:szCs w:val="22"/>
          <w:lang w:val="pt-BR"/>
        </w:rPr>
        <w:t xml:space="preserve"> </w:t>
      </w:r>
      <w:r w:rsidR="00347C5E">
        <w:rPr>
          <w:rFonts w:asciiTheme="minorHAnsi" w:hAnsiTheme="minorHAnsi" w:cs="Arial"/>
          <w:sz w:val="22"/>
          <w:szCs w:val="22"/>
          <w:lang w:val="pt-BR"/>
        </w:rPr>
        <w:t>aplicados</w:t>
      </w:r>
      <w:r w:rsidR="00A22542" w:rsidRPr="00E333DE">
        <w:rPr>
          <w:rFonts w:asciiTheme="minorHAnsi" w:hAnsiTheme="minorHAnsi" w:cs="Arial"/>
          <w:sz w:val="22"/>
          <w:szCs w:val="22"/>
          <w:lang w:val="pt-BR"/>
        </w:rPr>
        <w:t xml:space="preserve"> pela Organização Mundial da Saúde (</w:t>
      </w:r>
      <w:r w:rsidR="004D2AA4" w:rsidRPr="00E333DE">
        <w:rPr>
          <w:rFonts w:asciiTheme="minorHAnsi" w:hAnsiTheme="minorHAnsi" w:cs="Arial"/>
          <w:sz w:val="22"/>
          <w:szCs w:val="22"/>
          <w:lang w:val="pt-BR"/>
        </w:rPr>
        <w:t>WHO</w:t>
      </w:r>
      <w:r w:rsidR="00A22542" w:rsidRPr="00E333DE">
        <w:rPr>
          <w:rFonts w:asciiTheme="minorHAnsi" w:hAnsiTheme="minorHAnsi" w:cs="Arial"/>
          <w:sz w:val="22"/>
          <w:szCs w:val="22"/>
          <w:lang w:val="pt-BR"/>
        </w:rPr>
        <w:t>, 2011)</w:t>
      </w:r>
      <w:r w:rsidR="00340989" w:rsidRPr="00E333DE">
        <w:rPr>
          <w:rFonts w:asciiTheme="minorHAnsi" w:hAnsiTheme="minorHAnsi" w:cs="Arial"/>
          <w:sz w:val="22"/>
          <w:szCs w:val="22"/>
          <w:lang w:val="pt-BR"/>
        </w:rPr>
        <w:t xml:space="preserve"> e a</w:t>
      </w:r>
      <w:r w:rsidR="00A22542" w:rsidRPr="00E333DE">
        <w:rPr>
          <w:rFonts w:asciiTheme="minorHAnsi" w:hAnsiTheme="minorHAnsi" w:cs="Arial"/>
          <w:sz w:val="22"/>
          <w:szCs w:val="22"/>
          <w:lang w:val="pt-BR"/>
        </w:rPr>
        <w:t xml:space="preserve"> Agência de Proteção Ambiental dos Estados Unidos (USEPA, 1995)</w:t>
      </w:r>
      <w:r w:rsidR="00340989" w:rsidRPr="00E333DE">
        <w:rPr>
          <w:rFonts w:asciiTheme="minorHAnsi" w:hAnsiTheme="minorHAnsi" w:cs="Arial"/>
          <w:sz w:val="22"/>
          <w:szCs w:val="22"/>
          <w:lang w:val="pt-BR"/>
        </w:rPr>
        <w:t>.</w:t>
      </w:r>
    </w:p>
    <w:p w14:paraId="3965D5B3" w14:textId="7396C15B" w:rsidR="00FE7B0B" w:rsidRPr="00FC0E17" w:rsidRDefault="00FE7B0B" w:rsidP="00CF51A4">
      <w:pPr>
        <w:autoSpaceDE w:val="0"/>
        <w:autoSpaceDN w:val="0"/>
        <w:adjustRightInd w:val="0"/>
        <w:rPr>
          <w:rFonts w:asciiTheme="minorHAnsi" w:hAnsiTheme="minorHAnsi"/>
          <w:sz w:val="22"/>
          <w:szCs w:val="22"/>
          <w:lang w:val="pt-BR"/>
        </w:rPr>
      </w:pPr>
    </w:p>
    <w:tbl>
      <w:tblPr>
        <w:tblStyle w:val="Tabelacomgrade"/>
        <w:tblW w:w="8500" w:type="dxa"/>
        <w:shd w:val="clear" w:color="auto" w:fill="D9D9D9" w:themeFill="background1" w:themeFillShade="D9"/>
        <w:tblLook w:val="04A0" w:firstRow="1" w:lastRow="0" w:firstColumn="1" w:lastColumn="0" w:noHBand="0" w:noVBand="1"/>
      </w:tblPr>
      <w:tblGrid>
        <w:gridCol w:w="8500"/>
      </w:tblGrid>
      <w:tr w:rsidR="00C155A2" w:rsidRPr="00B43952" w14:paraId="18BB3547" w14:textId="77777777" w:rsidTr="00B15707">
        <w:tc>
          <w:tcPr>
            <w:tcW w:w="8500" w:type="dxa"/>
            <w:shd w:val="clear" w:color="auto" w:fill="D9D9D9" w:themeFill="background1" w:themeFillShade="D9"/>
          </w:tcPr>
          <w:p w14:paraId="12C3F97D" w14:textId="209B6FF7" w:rsidR="00C155A2" w:rsidRPr="005727D2" w:rsidRDefault="00FC0E17" w:rsidP="007C309C">
            <w:pPr>
              <w:autoSpaceDE w:val="0"/>
              <w:autoSpaceDN w:val="0"/>
              <w:adjustRightInd w:val="0"/>
              <w:spacing w:line="360" w:lineRule="auto"/>
              <w:jc w:val="both"/>
              <w:rPr>
                <w:rFonts w:asciiTheme="minorHAnsi" w:hAnsiTheme="minorHAnsi"/>
                <w:b/>
                <w:i/>
                <w:color w:val="000000"/>
                <w:lang w:val="pt-BR"/>
              </w:rPr>
            </w:pPr>
            <w:r>
              <w:rPr>
                <w:rFonts w:asciiTheme="minorHAnsi" w:hAnsiTheme="minorHAnsi"/>
                <w:b/>
                <w:i/>
                <w:color w:val="000000"/>
                <w:lang w:val="pt-BR"/>
              </w:rPr>
              <w:t xml:space="preserve">Quadro </w:t>
            </w:r>
            <w:r w:rsidR="009D34F5">
              <w:rPr>
                <w:rFonts w:asciiTheme="minorHAnsi" w:hAnsiTheme="minorHAnsi"/>
                <w:b/>
                <w:i/>
                <w:color w:val="000000"/>
                <w:lang w:val="pt-BR"/>
              </w:rPr>
              <w:t>2.</w:t>
            </w:r>
            <w:r w:rsidR="00C4776C">
              <w:rPr>
                <w:rFonts w:asciiTheme="minorHAnsi" w:hAnsiTheme="minorHAnsi"/>
                <w:b/>
                <w:i/>
                <w:color w:val="000000"/>
                <w:lang w:val="pt-BR"/>
              </w:rPr>
              <w:t>4</w:t>
            </w:r>
            <w:r>
              <w:rPr>
                <w:rFonts w:asciiTheme="minorHAnsi" w:hAnsiTheme="minorHAnsi"/>
                <w:b/>
                <w:i/>
                <w:color w:val="000000"/>
                <w:lang w:val="pt-BR"/>
              </w:rPr>
              <w:t xml:space="preserve">. </w:t>
            </w:r>
            <w:r w:rsidRPr="005727D2">
              <w:rPr>
                <w:rFonts w:asciiTheme="minorHAnsi" w:hAnsiTheme="minorHAnsi"/>
                <w:b/>
                <w:i/>
                <w:color w:val="000000"/>
                <w:lang w:val="pt-BR"/>
              </w:rPr>
              <w:t xml:space="preserve">Conversão </w:t>
            </w:r>
            <w:r>
              <w:rPr>
                <w:rFonts w:asciiTheme="minorHAnsi" w:hAnsiTheme="minorHAnsi"/>
                <w:b/>
                <w:i/>
                <w:color w:val="000000"/>
                <w:lang w:val="pt-BR"/>
              </w:rPr>
              <w:t>das concentrações de nitrato</w:t>
            </w:r>
          </w:p>
          <w:p w14:paraId="0346F280" w14:textId="77777777" w:rsidR="00193D07" w:rsidRPr="006D6602" w:rsidRDefault="00193D07" w:rsidP="005727D2">
            <w:pPr>
              <w:autoSpaceDE w:val="0"/>
              <w:autoSpaceDN w:val="0"/>
              <w:adjustRightInd w:val="0"/>
              <w:spacing w:after="120"/>
              <w:jc w:val="both"/>
              <w:rPr>
                <w:rFonts w:asciiTheme="minorHAnsi" w:hAnsiTheme="minorHAnsi"/>
                <w:i/>
                <w:color w:val="000000"/>
                <w:sz w:val="20"/>
                <w:szCs w:val="20"/>
                <w:lang w:val="pt-BR"/>
              </w:rPr>
            </w:pPr>
            <w:r w:rsidRPr="006D6602">
              <w:rPr>
                <w:rFonts w:asciiTheme="minorHAnsi" w:hAnsiTheme="minorHAnsi"/>
                <w:i/>
                <w:color w:val="000000"/>
                <w:sz w:val="20"/>
                <w:szCs w:val="20"/>
                <w:lang w:val="pt-BR"/>
              </w:rPr>
              <w:t>Sabe-se que o peso atômico do nitrogênio (N) é 14</w:t>
            </w:r>
            <w:r w:rsidR="006C3115" w:rsidRPr="006D6602">
              <w:rPr>
                <w:rFonts w:asciiTheme="minorHAnsi" w:hAnsiTheme="minorHAnsi"/>
                <w:i/>
                <w:color w:val="000000"/>
                <w:sz w:val="20"/>
                <w:szCs w:val="20"/>
                <w:lang w:val="pt-BR"/>
              </w:rPr>
              <w:t xml:space="preserve"> g</w:t>
            </w:r>
            <w:r w:rsidRPr="006D6602">
              <w:rPr>
                <w:rFonts w:asciiTheme="minorHAnsi" w:hAnsiTheme="minorHAnsi"/>
                <w:i/>
                <w:color w:val="000000"/>
                <w:sz w:val="20"/>
                <w:szCs w:val="20"/>
                <w:lang w:val="pt-BR"/>
              </w:rPr>
              <w:t xml:space="preserve"> e a massa molecular do nitrato (NO</w:t>
            </w:r>
            <w:r w:rsidRPr="006D6602">
              <w:rPr>
                <w:rFonts w:asciiTheme="minorHAnsi" w:hAnsiTheme="minorHAnsi"/>
                <w:i/>
                <w:color w:val="000000"/>
                <w:sz w:val="20"/>
                <w:szCs w:val="20"/>
                <w:vertAlign w:val="subscript"/>
                <w:lang w:val="pt-BR"/>
              </w:rPr>
              <w:t>3</w:t>
            </w:r>
            <w:r w:rsidRPr="006D6602">
              <w:rPr>
                <w:rFonts w:asciiTheme="minorHAnsi" w:hAnsiTheme="minorHAnsi"/>
                <w:i/>
                <w:color w:val="000000"/>
                <w:sz w:val="20"/>
                <w:szCs w:val="20"/>
                <w:vertAlign w:val="superscript"/>
                <w:lang w:val="pt-BR"/>
              </w:rPr>
              <w:t>-</w:t>
            </w:r>
            <w:r w:rsidRPr="006D6602">
              <w:rPr>
                <w:rFonts w:asciiTheme="minorHAnsi" w:hAnsiTheme="minorHAnsi"/>
                <w:i/>
                <w:color w:val="000000"/>
                <w:sz w:val="20"/>
                <w:szCs w:val="20"/>
                <w:lang w:val="pt-BR"/>
              </w:rPr>
              <w:t>), 62 g.</w:t>
            </w:r>
            <w:r w:rsidR="00B15707">
              <w:rPr>
                <w:rFonts w:asciiTheme="minorHAnsi" w:hAnsiTheme="minorHAnsi"/>
                <w:i/>
                <w:color w:val="000000"/>
                <w:sz w:val="20"/>
                <w:szCs w:val="20"/>
                <w:lang w:val="pt-BR"/>
              </w:rPr>
              <w:t xml:space="preserve">                  </w:t>
            </w:r>
            <w:r w:rsidRPr="006D6602">
              <w:rPr>
                <w:rFonts w:asciiTheme="minorHAnsi" w:hAnsiTheme="minorHAnsi"/>
                <w:i/>
                <w:color w:val="000000"/>
                <w:sz w:val="20"/>
                <w:szCs w:val="20"/>
                <w:lang w:val="pt-BR"/>
              </w:rPr>
              <w:t>A</w:t>
            </w:r>
            <w:r w:rsidR="005727D2" w:rsidRPr="006D6602">
              <w:rPr>
                <w:rFonts w:asciiTheme="minorHAnsi" w:hAnsiTheme="minorHAnsi"/>
                <w:i/>
                <w:color w:val="000000"/>
                <w:sz w:val="20"/>
                <w:szCs w:val="20"/>
                <w:lang w:val="pt-BR"/>
              </w:rPr>
              <w:t xml:space="preserve"> c</w:t>
            </w:r>
            <w:r w:rsidR="006D6602">
              <w:rPr>
                <w:rFonts w:asciiTheme="minorHAnsi" w:hAnsiTheme="minorHAnsi"/>
                <w:i/>
                <w:color w:val="000000"/>
                <w:sz w:val="20"/>
                <w:szCs w:val="20"/>
                <w:lang w:val="pt-BR"/>
              </w:rPr>
              <w:t>onversão da</w:t>
            </w:r>
            <w:r w:rsidR="004E03B5" w:rsidRPr="006D6602">
              <w:rPr>
                <w:rFonts w:asciiTheme="minorHAnsi" w:hAnsiTheme="minorHAnsi"/>
                <w:i/>
                <w:color w:val="000000"/>
                <w:sz w:val="20"/>
                <w:szCs w:val="20"/>
                <w:lang w:val="pt-BR"/>
              </w:rPr>
              <w:t xml:space="preserve"> concentração</w:t>
            </w:r>
            <w:r w:rsidRPr="006D6602">
              <w:rPr>
                <w:rFonts w:asciiTheme="minorHAnsi" w:hAnsiTheme="minorHAnsi"/>
                <w:i/>
                <w:color w:val="000000"/>
                <w:sz w:val="20"/>
                <w:szCs w:val="20"/>
                <w:lang w:val="pt-BR"/>
              </w:rPr>
              <w:t xml:space="preserve"> de nitrato</w:t>
            </w:r>
            <w:r w:rsidR="006D6602">
              <w:rPr>
                <w:rFonts w:asciiTheme="minorHAnsi" w:hAnsiTheme="minorHAnsi"/>
                <w:i/>
                <w:color w:val="000000"/>
                <w:sz w:val="20"/>
                <w:szCs w:val="20"/>
                <w:lang w:val="pt-BR"/>
              </w:rPr>
              <w:t>,</w:t>
            </w:r>
            <w:r w:rsidRPr="006D6602">
              <w:rPr>
                <w:rFonts w:asciiTheme="minorHAnsi" w:hAnsiTheme="minorHAnsi"/>
                <w:i/>
                <w:color w:val="000000"/>
                <w:sz w:val="20"/>
                <w:szCs w:val="20"/>
                <w:lang w:val="pt-BR"/>
              </w:rPr>
              <w:t xml:space="preserve"> expressa em NO</w:t>
            </w:r>
            <w:r w:rsidRPr="006D6602">
              <w:rPr>
                <w:rFonts w:asciiTheme="minorHAnsi" w:hAnsiTheme="minorHAnsi"/>
                <w:i/>
                <w:color w:val="000000"/>
                <w:sz w:val="20"/>
                <w:szCs w:val="20"/>
                <w:vertAlign w:val="subscript"/>
                <w:lang w:val="pt-BR"/>
              </w:rPr>
              <w:t>3</w:t>
            </w:r>
            <w:r w:rsidRPr="006D6602">
              <w:rPr>
                <w:rFonts w:asciiTheme="minorHAnsi" w:hAnsiTheme="minorHAnsi"/>
                <w:i/>
                <w:color w:val="000000"/>
                <w:sz w:val="20"/>
                <w:szCs w:val="20"/>
                <w:vertAlign w:val="superscript"/>
                <w:lang w:val="pt-BR"/>
              </w:rPr>
              <w:t>-</w:t>
            </w:r>
            <w:r w:rsidRPr="006D6602">
              <w:rPr>
                <w:rFonts w:asciiTheme="minorHAnsi" w:hAnsiTheme="minorHAnsi"/>
                <w:i/>
                <w:color w:val="000000"/>
                <w:sz w:val="20"/>
                <w:szCs w:val="20"/>
                <w:lang w:val="pt-BR"/>
              </w:rPr>
              <w:t xml:space="preserve"> (mg/L)</w:t>
            </w:r>
            <w:r w:rsidR="004E03B5" w:rsidRPr="006D6602">
              <w:rPr>
                <w:rFonts w:asciiTheme="minorHAnsi" w:hAnsiTheme="minorHAnsi"/>
                <w:i/>
                <w:color w:val="000000"/>
                <w:sz w:val="20"/>
                <w:szCs w:val="20"/>
                <w:lang w:val="pt-BR"/>
              </w:rPr>
              <w:t>,</w:t>
            </w:r>
            <w:r w:rsidRPr="006D6602">
              <w:rPr>
                <w:rFonts w:asciiTheme="minorHAnsi" w:hAnsiTheme="minorHAnsi"/>
                <w:i/>
                <w:color w:val="000000"/>
                <w:sz w:val="20"/>
                <w:szCs w:val="20"/>
                <w:lang w:val="pt-BR"/>
              </w:rPr>
              <w:t xml:space="preserve"> para N-NO</w:t>
            </w:r>
            <w:r w:rsidRPr="006D6602">
              <w:rPr>
                <w:rFonts w:asciiTheme="minorHAnsi" w:hAnsiTheme="minorHAnsi"/>
                <w:i/>
                <w:color w:val="000000"/>
                <w:sz w:val="20"/>
                <w:szCs w:val="20"/>
                <w:vertAlign w:val="subscript"/>
                <w:lang w:val="pt-BR"/>
              </w:rPr>
              <w:t>3</w:t>
            </w:r>
            <w:r w:rsidRPr="006D6602">
              <w:rPr>
                <w:rFonts w:asciiTheme="minorHAnsi" w:hAnsiTheme="minorHAnsi"/>
                <w:i/>
                <w:color w:val="000000"/>
                <w:sz w:val="20"/>
                <w:szCs w:val="20"/>
                <w:vertAlign w:val="superscript"/>
                <w:lang w:val="pt-BR"/>
              </w:rPr>
              <w:t>-</w:t>
            </w:r>
            <w:r w:rsidR="000556E9" w:rsidRPr="006D6602">
              <w:rPr>
                <w:rFonts w:asciiTheme="minorHAnsi" w:hAnsiTheme="minorHAnsi"/>
                <w:i/>
                <w:color w:val="000000"/>
                <w:sz w:val="20"/>
                <w:szCs w:val="20"/>
                <w:lang w:val="pt-BR"/>
              </w:rPr>
              <w:t xml:space="preserve"> </w:t>
            </w:r>
            <w:r w:rsidRPr="006D6602">
              <w:rPr>
                <w:rFonts w:asciiTheme="minorHAnsi" w:hAnsiTheme="minorHAnsi"/>
                <w:i/>
                <w:color w:val="000000"/>
                <w:sz w:val="20"/>
                <w:szCs w:val="20"/>
                <w:lang w:val="pt-BR"/>
              </w:rPr>
              <w:t>(mg/L) será:</w:t>
            </w:r>
          </w:p>
          <w:p w14:paraId="53D1D3EB" w14:textId="77777777" w:rsidR="00193D07" w:rsidRPr="006D6602" w:rsidRDefault="00193D07" w:rsidP="005727D2">
            <w:pPr>
              <w:autoSpaceDE w:val="0"/>
              <w:autoSpaceDN w:val="0"/>
              <w:adjustRightInd w:val="0"/>
              <w:spacing w:after="120"/>
              <w:jc w:val="center"/>
              <w:rPr>
                <w:rFonts w:asciiTheme="minorHAnsi" w:hAnsiTheme="minorHAnsi"/>
                <w:b/>
                <w:i/>
                <w:color w:val="000000"/>
                <w:sz w:val="20"/>
                <w:szCs w:val="20"/>
                <w:lang w:val="pt-BR"/>
              </w:rPr>
            </w:pPr>
            <w:r w:rsidRPr="006D6602">
              <w:rPr>
                <w:rFonts w:asciiTheme="minorHAnsi" w:hAnsiTheme="minorHAnsi"/>
                <w:b/>
                <w:i/>
                <w:color w:val="000000"/>
                <w:sz w:val="20"/>
                <w:szCs w:val="20"/>
                <w:lang w:val="pt-BR"/>
              </w:rPr>
              <w:t>N-NO</w:t>
            </w:r>
            <w:r w:rsidRPr="006D6602">
              <w:rPr>
                <w:rFonts w:asciiTheme="minorHAnsi" w:hAnsiTheme="minorHAnsi"/>
                <w:b/>
                <w:i/>
                <w:color w:val="000000"/>
                <w:sz w:val="20"/>
                <w:szCs w:val="20"/>
                <w:vertAlign w:val="subscript"/>
                <w:lang w:val="pt-BR"/>
              </w:rPr>
              <w:t>3</w:t>
            </w:r>
            <w:r w:rsidRPr="006D6602">
              <w:rPr>
                <w:rFonts w:asciiTheme="minorHAnsi" w:hAnsiTheme="minorHAnsi"/>
                <w:b/>
                <w:i/>
                <w:color w:val="000000"/>
                <w:sz w:val="20"/>
                <w:szCs w:val="20"/>
                <w:vertAlign w:val="superscript"/>
                <w:lang w:val="pt-BR"/>
              </w:rPr>
              <w:t>-</w:t>
            </w:r>
            <w:r w:rsidRPr="006D6602">
              <w:rPr>
                <w:rFonts w:asciiTheme="minorHAnsi" w:hAnsiTheme="minorHAnsi"/>
                <w:b/>
                <w:i/>
                <w:color w:val="000000"/>
                <w:sz w:val="20"/>
                <w:szCs w:val="20"/>
                <w:lang w:val="pt-BR"/>
              </w:rPr>
              <w:t xml:space="preserve">(mg/L) = </w:t>
            </w:r>
            <w:r w:rsidR="005727D2" w:rsidRPr="006D6602">
              <w:rPr>
                <w:rFonts w:asciiTheme="minorHAnsi" w:hAnsiTheme="minorHAnsi"/>
                <w:b/>
                <w:i/>
                <w:color w:val="000000"/>
                <w:sz w:val="20"/>
                <w:szCs w:val="20"/>
                <w:lang w:val="pt-BR"/>
              </w:rPr>
              <w:t>0,225</w:t>
            </w:r>
            <w:r w:rsidRPr="006D6602">
              <w:rPr>
                <w:rFonts w:asciiTheme="minorHAnsi" w:hAnsiTheme="minorHAnsi"/>
                <w:b/>
                <w:i/>
                <w:color w:val="000000"/>
                <w:sz w:val="20"/>
                <w:szCs w:val="20"/>
                <w:lang w:val="pt-BR"/>
              </w:rPr>
              <w:t xml:space="preserve"> x NO</w:t>
            </w:r>
            <w:r w:rsidRPr="006D6602">
              <w:rPr>
                <w:rFonts w:asciiTheme="minorHAnsi" w:hAnsiTheme="minorHAnsi"/>
                <w:b/>
                <w:i/>
                <w:color w:val="000000"/>
                <w:sz w:val="20"/>
                <w:szCs w:val="20"/>
                <w:vertAlign w:val="subscript"/>
                <w:lang w:val="pt-BR"/>
              </w:rPr>
              <w:t>3</w:t>
            </w:r>
            <w:r w:rsidRPr="006D6602">
              <w:rPr>
                <w:rFonts w:asciiTheme="minorHAnsi" w:hAnsiTheme="minorHAnsi"/>
                <w:b/>
                <w:i/>
                <w:color w:val="000000"/>
                <w:sz w:val="20"/>
                <w:szCs w:val="20"/>
                <w:vertAlign w:val="superscript"/>
                <w:lang w:val="pt-BR"/>
              </w:rPr>
              <w:t>-</w:t>
            </w:r>
            <w:r w:rsidRPr="006D6602">
              <w:rPr>
                <w:rFonts w:asciiTheme="minorHAnsi" w:hAnsiTheme="minorHAnsi"/>
                <w:b/>
                <w:i/>
                <w:color w:val="000000"/>
                <w:sz w:val="20"/>
                <w:szCs w:val="20"/>
                <w:lang w:val="pt-BR"/>
              </w:rPr>
              <w:t xml:space="preserve"> (mg/L)</w:t>
            </w:r>
          </w:p>
          <w:p w14:paraId="33BBB9C9" w14:textId="0569A759" w:rsidR="00193D07" w:rsidRPr="006D6602" w:rsidRDefault="006A3017" w:rsidP="005727D2">
            <w:pPr>
              <w:autoSpaceDE w:val="0"/>
              <w:autoSpaceDN w:val="0"/>
              <w:adjustRightInd w:val="0"/>
              <w:spacing w:after="120"/>
              <w:jc w:val="both"/>
              <w:rPr>
                <w:rFonts w:asciiTheme="minorHAnsi" w:hAnsiTheme="minorHAnsi"/>
                <w:i/>
                <w:color w:val="000000"/>
                <w:sz w:val="20"/>
                <w:szCs w:val="20"/>
                <w:lang w:val="pt-BR"/>
              </w:rPr>
            </w:pPr>
            <w:r w:rsidRPr="006D6602">
              <w:rPr>
                <w:rFonts w:asciiTheme="minorHAnsi" w:hAnsiTheme="minorHAnsi"/>
                <w:i/>
                <w:color w:val="000000"/>
                <w:sz w:val="20"/>
                <w:szCs w:val="20"/>
                <w:lang w:val="pt-BR"/>
              </w:rPr>
              <w:lastRenderedPageBreak/>
              <w:t>Por outro lado, a conversão da concentraç</w:t>
            </w:r>
            <w:r w:rsidR="004E03B5" w:rsidRPr="006D6602">
              <w:rPr>
                <w:rFonts w:asciiTheme="minorHAnsi" w:hAnsiTheme="minorHAnsi"/>
                <w:i/>
                <w:color w:val="000000"/>
                <w:sz w:val="20"/>
                <w:szCs w:val="20"/>
                <w:lang w:val="pt-BR"/>
              </w:rPr>
              <w:t>ão,</w:t>
            </w:r>
            <w:r w:rsidRPr="006D6602">
              <w:rPr>
                <w:rFonts w:asciiTheme="minorHAnsi" w:hAnsiTheme="minorHAnsi"/>
                <w:i/>
                <w:color w:val="000000"/>
                <w:sz w:val="20"/>
                <w:szCs w:val="20"/>
                <w:lang w:val="pt-BR"/>
              </w:rPr>
              <w:t xml:space="preserve"> expressa em N-</w:t>
            </w:r>
            <w:r w:rsidR="005727D2" w:rsidRPr="006D6602">
              <w:rPr>
                <w:rFonts w:asciiTheme="minorHAnsi" w:hAnsiTheme="minorHAnsi"/>
                <w:i/>
                <w:color w:val="000000"/>
                <w:sz w:val="20"/>
                <w:szCs w:val="20"/>
                <w:lang w:val="pt-BR"/>
              </w:rPr>
              <w:t>NO</w:t>
            </w:r>
            <w:r w:rsidR="005727D2" w:rsidRPr="006D6602">
              <w:rPr>
                <w:rFonts w:asciiTheme="minorHAnsi" w:hAnsiTheme="minorHAnsi"/>
                <w:i/>
                <w:color w:val="000000"/>
                <w:sz w:val="20"/>
                <w:szCs w:val="20"/>
                <w:vertAlign w:val="subscript"/>
                <w:lang w:val="pt-BR"/>
              </w:rPr>
              <w:t>3</w:t>
            </w:r>
            <w:r w:rsidR="005727D2" w:rsidRPr="006D6602">
              <w:rPr>
                <w:rFonts w:asciiTheme="minorHAnsi" w:hAnsiTheme="minorHAnsi"/>
                <w:i/>
                <w:color w:val="000000"/>
                <w:sz w:val="20"/>
                <w:szCs w:val="20"/>
                <w:vertAlign w:val="superscript"/>
                <w:lang w:val="pt-BR"/>
              </w:rPr>
              <w:t>-</w:t>
            </w:r>
            <w:r w:rsidR="005727D2" w:rsidRPr="006D6602">
              <w:rPr>
                <w:rFonts w:asciiTheme="minorHAnsi" w:hAnsiTheme="minorHAnsi"/>
                <w:i/>
                <w:color w:val="000000"/>
                <w:sz w:val="20"/>
                <w:szCs w:val="20"/>
                <w:lang w:val="pt-BR"/>
              </w:rPr>
              <w:t xml:space="preserve"> </w:t>
            </w:r>
            <w:r w:rsidRPr="006D6602">
              <w:rPr>
                <w:rFonts w:asciiTheme="minorHAnsi" w:hAnsiTheme="minorHAnsi"/>
                <w:i/>
                <w:color w:val="000000"/>
                <w:sz w:val="20"/>
                <w:szCs w:val="20"/>
                <w:lang w:val="pt-BR"/>
              </w:rPr>
              <w:t>(mg/L)</w:t>
            </w:r>
            <w:r w:rsidR="004E03B5" w:rsidRPr="006D6602">
              <w:rPr>
                <w:rFonts w:asciiTheme="minorHAnsi" w:hAnsiTheme="minorHAnsi"/>
                <w:i/>
                <w:color w:val="000000"/>
                <w:sz w:val="20"/>
                <w:szCs w:val="20"/>
                <w:lang w:val="pt-BR"/>
              </w:rPr>
              <w:t>,</w:t>
            </w:r>
            <w:r w:rsidRPr="006D6602">
              <w:rPr>
                <w:rFonts w:asciiTheme="minorHAnsi" w:hAnsiTheme="minorHAnsi"/>
                <w:i/>
                <w:color w:val="000000"/>
                <w:sz w:val="20"/>
                <w:szCs w:val="20"/>
                <w:lang w:val="pt-BR"/>
              </w:rPr>
              <w:t xml:space="preserve"> para NO</w:t>
            </w:r>
            <w:r w:rsidRPr="006D6602">
              <w:rPr>
                <w:rFonts w:asciiTheme="minorHAnsi" w:hAnsiTheme="minorHAnsi"/>
                <w:i/>
                <w:color w:val="000000"/>
                <w:sz w:val="20"/>
                <w:szCs w:val="20"/>
                <w:vertAlign w:val="subscript"/>
                <w:lang w:val="pt-BR"/>
              </w:rPr>
              <w:t>3</w:t>
            </w:r>
            <w:r w:rsidRPr="006D6602">
              <w:rPr>
                <w:rFonts w:asciiTheme="minorHAnsi" w:hAnsiTheme="minorHAnsi"/>
                <w:i/>
                <w:color w:val="000000"/>
                <w:sz w:val="20"/>
                <w:szCs w:val="20"/>
                <w:vertAlign w:val="superscript"/>
                <w:lang w:val="pt-BR"/>
              </w:rPr>
              <w:t>-</w:t>
            </w:r>
            <w:r w:rsidR="000556E9" w:rsidRPr="006D6602">
              <w:rPr>
                <w:rFonts w:asciiTheme="minorHAnsi" w:hAnsiTheme="minorHAnsi"/>
                <w:i/>
                <w:color w:val="000000"/>
                <w:sz w:val="20"/>
                <w:szCs w:val="20"/>
                <w:lang w:val="pt-BR"/>
              </w:rPr>
              <w:t xml:space="preserve"> </w:t>
            </w:r>
            <w:r w:rsidRPr="006D6602">
              <w:rPr>
                <w:rFonts w:asciiTheme="minorHAnsi" w:hAnsiTheme="minorHAnsi"/>
                <w:i/>
                <w:color w:val="000000"/>
                <w:sz w:val="20"/>
                <w:szCs w:val="20"/>
                <w:lang w:val="pt-BR"/>
              </w:rPr>
              <w:t>(mg/L)</w:t>
            </w:r>
            <w:r w:rsidR="005727D2" w:rsidRPr="006D6602">
              <w:rPr>
                <w:rFonts w:asciiTheme="minorHAnsi" w:hAnsiTheme="minorHAnsi"/>
                <w:i/>
                <w:color w:val="000000"/>
                <w:sz w:val="20"/>
                <w:szCs w:val="20"/>
                <w:lang w:val="pt-BR"/>
              </w:rPr>
              <w:t xml:space="preserve"> será:</w:t>
            </w:r>
          </w:p>
          <w:p w14:paraId="43D33594" w14:textId="77777777" w:rsidR="00193D07" w:rsidRPr="00193D07" w:rsidRDefault="005727D2" w:rsidP="005727D2">
            <w:pPr>
              <w:autoSpaceDE w:val="0"/>
              <w:autoSpaceDN w:val="0"/>
              <w:adjustRightInd w:val="0"/>
              <w:spacing w:after="120"/>
              <w:jc w:val="center"/>
              <w:rPr>
                <w:rFonts w:asciiTheme="minorHAnsi" w:hAnsiTheme="minorHAnsi"/>
                <w:color w:val="000000"/>
                <w:lang w:val="pt-BR"/>
              </w:rPr>
            </w:pPr>
            <w:r w:rsidRPr="006D6602">
              <w:rPr>
                <w:rFonts w:asciiTheme="minorHAnsi" w:hAnsiTheme="minorHAnsi"/>
                <w:b/>
                <w:i/>
                <w:color w:val="000000"/>
                <w:sz w:val="20"/>
                <w:szCs w:val="20"/>
                <w:lang w:val="pt-BR"/>
              </w:rPr>
              <w:t>NO</w:t>
            </w:r>
            <w:r w:rsidRPr="006D6602">
              <w:rPr>
                <w:rFonts w:asciiTheme="minorHAnsi" w:hAnsiTheme="minorHAnsi"/>
                <w:b/>
                <w:i/>
                <w:color w:val="000000"/>
                <w:sz w:val="20"/>
                <w:szCs w:val="20"/>
                <w:vertAlign w:val="subscript"/>
                <w:lang w:val="pt-BR"/>
              </w:rPr>
              <w:t>3</w:t>
            </w:r>
            <w:r w:rsidRPr="006D6602">
              <w:rPr>
                <w:rFonts w:asciiTheme="minorHAnsi" w:hAnsiTheme="minorHAnsi"/>
                <w:b/>
                <w:i/>
                <w:color w:val="000000"/>
                <w:sz w:val="20"/>
                <w:szCs w:val="20"/>
                <w:vertAlign w:val="superscript"/>
                <w:lang w:val="pt-BR"/>
              </w:rPr>
              <w:t>-</w:t>
            </w:r>
            <w:r w:rsidRPr="006D6602">
              <w:rPr>
                <w:rFonts w:asciiTheme="minorHAnsi" w:hAnsiTheme="minorHAnsi"/>
                <w:b/>
                <w:i/>
                <w:color w:val="000000"/>
                <w:sz w:val="20"/>
                <w:szCs w:val="20"/>
                <w:lang w:val="pt-BR"/>
              </w:rPr>
              <w:t>(mg/L) = 4,43 x N-NO</w:t>
            </w:r>
            <w:r w:rsidRPr="006D6602">
              <w:rPr>
                <w:rFonts w:asciiTheme="minorHAnsi" w:hAnsiTheme="minorHAnsi"/>
                <w:b/>
                <w:i/>
                <w:color w:val="000000"/>
                <w:sz w:val="20"/>
                <w:szCs w:val="20"/>
                <w:vertAlign w:val="subscript"/>
                <w:lang w:val="pt-BR"/>
              </w:rPr>
              <w:t>3</w:t>
            </w:r>
            <w:r w:rsidRPr="006D6602">
              <w:rPr>
                <w:rFonts w:asciiTheme="minorHAnsi" w:hAnsiTheme="minorHAnsi"/>
                <w:b/>
                <w:i/>
                <w:color w:val="000000"/>
                <w:sz w:val="20"/>
                <w:szCs w:val="20"/>
                <w:vertAlign w:val="superscript"/>
                <w:lang w:val="pt-BR"/>
              </w:rPr>
              <w:t>-</w:t>
            </w:r>
            <w:r w:rsidRPr="006D6602">
              <w:rPr>
                <w:rFonts w:asciiTheme="minorHAnsi" w:hAnsiTheme="minorHAnsi"/>
                <w:b/>
                <w:i/>
                <w:color w:val="000000"/>
                <w:sz w:val="20"/>
                <w:szCs w:val="20"/>
                <w:lang w:val="pt-BR"/>
              </w:rPr>
              <w:t xml:space="preserve"> (mg/L)</w:t>
            </w:r>
          </w:p>
        </w:tc>
      </w:tr>
    </w:tbl>
    <w:p w14:paraId="60F79558" w14:textId="77777777" w:rsidR="00ED1F26" w:rsidRPr="00592F3E" w:rsidRDefault="00ED1F26" w:rsidP="005727D2">
      <w:pPr>
        <w:autoSpaceDE w:val="0"/>
        <w:autoSpaceDN w:val="0"/>
        <w:adjustRightInd w:val="0"/>
        <w:rPr>
          <w:rFonts w:asciiTheme="minorHAnsi" w:hAnsiTheme="minorHAnsi"/>
          <w:sz w:val="22"/>
          <w:szCs w:val="22"/>
          <w:lang w:val="pt-BR"/>
        </w:rPr>
      </w:pPr>
    </w:p>
    <w:p w14:paraId="152945C9" w14:textId="490EAF54" w:rsidR="00340989" w:rsidRPr="00E333DE" w:rsidRDefault="007E25D6" w:rsidP="0088629E">
      <w:pPr>
        <w:autoSpaceDE w:val="0"/>
        <w:autoSpaceDN w:val="0"/>
        <w:adjustRightInd w:val="0"/>
        <w:spacing w:after="120" w:line="360" w:lineRule="auto"/>
        <w:jc w:val="both"/>
        <w:rPr>
          <w:rFonts w:asciiTheme="minorHAnsi" w:hAnsiTheme="minorHAnsi"/>
          <w:color w:val="000000"/>
          <w:sz w:val="22"/>
          <w:szCs w:val="22"/>
          <w:lang w:val="pt-BR"/>
        </w:rPr>
      </w:pPr>
      <w:r w:rsidRPr="00E333DE">
        <w:rPr>
          <w:rFonts w:asciiTheme="minorHAnsi" w:hAnsiTheme="minorHAnsi"/>
          <w:color w:val="000000"/>
          <w:sz w:val="22"/>
          <w:szCs w:val="22"/>
          <w:lang w:val="pt-BR"/>
        </w:rPr>
        <w:t>O nível regulatório para nitrato em águas para consumo humano foi determinado pela primeira vez</w:t>
      </w:r>
      <w:r w:rsidR="0075033F" w:rsidRPr="00E333DE">
        <w:rPr>
          <w:rFonts w:asciiTheme="minorHAnsi" w:hAnsiTheme="minorHAnsi"/>
          <w:color w:val="000000"/>
          <w:sz w:val="22"/>
          <w:szCs w:val="22"/>
          <w:lang w:val="pt-BR"/>
        </w:rPr>
        <w:t xml:space="preserve"> </w:t>
      </w:r>
      <w:r w:rsidRPr="00E333DE">
        <w:rPr>
          <w:rFonts w:asciiTheme="minorHAnsi" w:hAnsiTheme="minorHAnsi"/>
          <w:color w:val="000000"/>
          <w:sz w:val="22"/>
          <w:szCs w:val="22"/>
          <w:lang w:val="pt-BR"/>
        </w:rPr>
        <w:t xml:space="preserve">após um estudo da ocorrência de metehemoglobinemia em crianças nos </w:t>
      </w:r>
      <w:r w:rsidR="00B31407">
        <w:rPr>
          <w:rFonts w:asciiTheme="minorHAnsi" w:hAnsiTheme="minorHAnsi"/>
          <w:color w:val="000000"/>
          <w:sz w:val="22"/>
          <w:szCs w:val="22"/>
          <w:lang w:val="pt-BR"/>
        </w:rPr>
        <w:t>Estados Unidos</w:t>
      </w:r>
      <w:r w:rsidR="00B475D8">
        <w:rPr>
          <w:rFonts w:asciiTheme="minorHAnsi" w:hAnsiTheme="minorHAnsi"/>
          <w:color w:val="000000"/>
          <w:sz w:val="22"/>
          <w:szCs w:val="22"/>
          <w:lang w:val="pt-BR"/>
        </w:rPr>
        <w:t>. Na ocasião</w:t>
      </w:r>
      <w:r w:rsidRPr="00E333DE">
        <w:rPr>
          <w:rFonts w:asciiTheme="minorHAnsi" w:hAnsiTheme="minorHAnsi"/>
          <w:color w:val="000000"/>
          <w:sz w:val="22"/>
          <w:szCs w:val="22"/>
          <w:lang w:val="pt-BR"/>
        </w:rPr>
        <w:t>, observ</w:t>
      </w:r>
      <w:r w:rsidR="00B475D8">
        <w:rPr>
          <w:rFonts w:asciiTheme="minorHAnsi" w:hAnsiTheme="minorHAnsi"/>
          <w:color w:val="000000"/>
          <w:sz w:val="22"/>
          <w:szCs w:val="22"/>
          <w:lang w:val="pt-BR"/>
        </w:rPr>
        <w:t xml:space="preserve">ou-se que </w:t>
      </w:r>
      <w:r w:rsidRPr="00E333DE">
        <w:rPr>
          <w:rFonts w:asciiTheme="minorHAnsi" w:hAnsiTheme="minorHAnsi"/>
          <w:color w:val="000000"/>
          <w:sz w:val="22"/>
          <w:szCs w:val="22"/>
          <w:lang w:val="pt-BR"/>
        </w:rPr>
        <w:t xml:space="preserve">não </w:t>
      </w:r>
      <w:r w:rsidR="00D1051A">
        <w:rPr>
          <w:rFonts w:asciiTheme="minorHAnsi" w:hAnsiTheme="minorHAnsi"/>
          <w:color w:val="000000"/>
          <w:sz w:val="22"/>
          <w:szCs w:val="22"/>
          <w:lang w:val="pt-BR"/>
        </w:rPr>
        <w:t>haviam</w:t>
      </w:r>
      <w:r w:rsidR="00D1051A" w:rsidRPr="00E333DE">
        <w:rPr>
          <w:rFonts w:asciiTheme="minorHAnsi" w:hAnsiTheme="minorHAnsi"/>
          <w:color w:val="000000"/>
          <w:sz w:val="22"/>
          <w:szCs w:val="22"/>
          <w:lang w:val="pt-BR"/>
        </w:rPr>
        <w:t xml:space="preserve"> </w:t>
      </w:r>
      <w:r w:rsidRPr="00E333DE">
        <w:rPr>
          <w:rFonts w:asciiTheme="minorHAnsi" w:hAnsiTheme="minorHAnsi"/>
          <w:color w:val="000000"/>
          <w:sz w:val="22"/>
          <w:szCs w:val="22"/>
          <w:lang w:val="pt-BR"/>
        </w:rPr>
        <w:t xml:space="preserve">casos </w:t>
      </w:r>
      <w:r w:rsidR="00D1051A">
        <w:rPr>
          <w:rFonts w:asciiTheme="minorHAnsi" w:hAnsiTheme="minorHAnsi"/>
          <w:color w:val="000000"/>
          <w:sz w:val="22"/>
          <w:szCs w:val="22"/>
          <w:lang w:val="pt-BR"/>
        </w:rPr>
        <w:t xml:space="preserve">relacionados </w:t>
      </w:r>
      <w:r w:rsidR="001E1703">
        <w:rPr>
          <w:rFonts w:asciiTheme="minorHAnsi" w:hAnsiTheme="minorHAnsi"/>
          <w:color w:val="000000"/>
          <w:sz w:val="22"/>
          <w:szCs w:val="22"/>
          <w:lang w:val="pt-BR"/>
        </w:rPr>
        <w:t xml:space="preserve">com o consumo </w:t>
      </w:r>
      <w:r w:rsidRPr="00E333DE">
        <w:rPr>
          <w:rFonts w:asciiTheme="minorHAnsi" w:hAnsiTheme="minorHAnsi"/>
          <w:color w:val="000000"/>
          <w:sz w:val="22"/>
          <w:szCs w:val="22"/>
          <w:lang w:val="pt-BR"/>
        </w:rPr>
        <w:t>de águas cujas concentrações de nitrato fossem inferiores a 10 mg/L N-NO</w:t>
      </w:r>
      <w:r w:rsidRPr="00E333DE">
        <w:rPr>
          <w:rFonts w:asciiTheme="minorHAnsi" w:hAnsiTheme="minorHAnsi"/>
          <w:color w:val="000000"/>
          <w:sz w:val="22"/>
          <w:szCs w:val="22"/>
          <w:vertAlign w:val="subscript"/>
          <w:lang w:val="pt-BR"/>
        </w:rPr>
        <w:t>3</w:t>
      </w:r>
      <w:r w:rsidRPr="00E333DE">
        <w:rPr>
          <w:rFonts w:asciiTheme="minorHAnsi" w:hAnsiTheme="minorHAnsi"/>
          <w:color w:val="000000"/>
          <w:sz w:val="22"/>
          <w:szCs w:val="22"/>
          <w:vertAlign w:val="superscript"/>
          <w:lang w:val="pt-BR"/>
        </w:rPr>
        <w:t>-</w:t>
      </w:r>
      <w:r w:rsidR="005901DA">
        <w:rPr>
          <w:rFonts w:asciiTheme="minorHAnsi" w:hAnsiTheme="minorHAnsi"/>
          <w:color w:val="000000"/>
          <w:sz w:val="22"/>
          <w:szCs w:val="22"/>
          <w:vertAlign w:val="superscript"/>
          <w:lang w:val="pt-BR"/>
        </w:rPr>
        <w:t xml:space="preserve"> </w:t>
      </w:r>
      <w:r w:rsidRPr="00E333DE">
        <w:rPr>
          <w:rFonts w:asciiTheme="minorHAnsi" w:hAnsiTheme="minorHAnsi"/>
          <w:color w:val="000000"/>
          <w:sz w:val="22"/>
          <w:szCs w:val="22"/>
          <w:lang w:val="pt-BR"/>
        </w:rPr>
        <w:t>(W</w:t>
      </w:r>
      <w:r w:rsidR="0075098F" w:rsidRPr="00E333DE">
        <w:rPr>
          <w:rFonts w:asciiTheme="minorHAnsi" w:hAnsiTheme="minorHAnsi"/>
          <w:color w:val="000000"/>
          <w:sz w:val="22"/>
          <w:szCs w:val="22"/>
          <w:lang w:val="pt-BR"/>
        </w:rPr>
        <w:t>ard</w:t>
      </w:r>
      <w:r w:rsidRPr="00E333DE">
        <w:rPr>
          <w:rFonts w:asciiTheme="minorHAnsi" w:hAnsiTheme="minorHAnsi"/>
          <w:color w:val="000000"/>
          <w:sz w:val="22"/>
          <w:szCs w:val="22"/>
          <w:lang w:val="pt-BR"/>
        </w:rPr>
        <w:t xml:space="preserve"> </w:t>
      </w:r>
      <w:r w:rsidR="0031101C" w:rsidRPr="0031101C">
        <w:rPr>
          <w:rFonts w:asciiTheme="minorHAnsi" w:hAnsiTheme="minorHAnsi"/>
          <w:i/>
          <w:color w:val="000000"/>
          <w:sz w:val="22"/>
          <w:szCs w:val="22"/>
          <w:lang w:val="pt-BR"/>
        </w:rPr>
        <w:t>et al.</w:t>
      </w:r>
      <w:r w:rsidR="00B475D8" w:rsidRPr="00B475D8">
        <w:rPr>
          <w:rFonts w:asciiTheme="minorHAnsi" w:hAnsiTheme="minorHAnsi"/>
          <w:color w:val="000000"/>
          <w:sz w:val="22"/>
          <w:szCs w:val="22"/>
          <w:lang w:val="pt-BR"/>
        </w:rPr>
        <w:t>,</w:t>
      </w:r>
      <w:r w:rsidRPr="00E333DE">
        <w:rPr>
          <w:rFonts w:asciiTheme="minorHAnsi" w:hAnsiTheme="minorHAnsi"/>
          <w:color w:val="000000"/>
          <w:sz w:val="22"/>
          <w:szCs w:val="22"/>
          <w:lang w:val="pt-BR"/>
        </w:rPr>
        <w:t xml:space="preserve"> 2005).</w:t>
      </w:r>
    </w:p>
    <w:p w14:paraId="6B66EA50" w14:textId="392B7823" w:rsidR="00A22542" w:rsidRDefault="00FF0CDA" w:rsidP="00613DA2">
      <w:pPr>
        <w:autoSpaceDE w:val="0"/>
        <w:autoSpaceDN w:val="0"/>
        <w:adjustRightInd w:val="0"/>
        <w:spacing w:after="120" w:line="360" w:lineRule="auto"/>
        <w:jc w:val="both"/>
        <w:rPr>
          <w:rFonts w:asciiTheme="minorHAnsi" w:hAnsiTheme="minorHAnsi" w:cs="Arial"/>
          <w:sz w:val="22"/>
          <w:szCs w:val="22"/>
          <w:lang w:val="pt-BR"/>
        </w:rPr>
      </w:pPr>
      <w:r>
        <w:rPr>
          <w:rFonts w:asciiTheme="minorHAnsi" w:hAnsiTheme="minorHAnsi" w:cs="Arial"/>
          <w:sz w:val="22"/>
          <w:szCs w:val="22"/>
          <w:lang w:val="pt-BR"/>
        </w:rPr>
        <w:t>Além do valor estabelecido pelo Ministério da Saúde, n</w:t>
      </w:r>
      <w:r w:rsidR="00A22542" w:rsidRPr="00E333DE">
        <w:rPr>
          <w:rFonts w:asciiTheme="minorHAnsi" w:hAnsiTheme="minorHAnsi" w:cs="Arial"/>
          <w:sz w:val="22"/>
          <w:szCs w:val="22"/>
          <w:lang w:val="pt-BR"/>
        </w:rPr>
        <w:t>o Estado de São Paulo</w:t>
      </w:r>
      <w:r w:rsidR="0041255B">
        <w:rPr>
          <w:rFonts w:asciiTheme="minorHAnsi" w:hAnsiTheme="minorHAnsi" w:cs="Arial"/>
          <w:sz w:val="22"/>
          <w:szCs w:val="22"/>
          <w:lang w:val="pt-BR"/>
        </w:rPr>
        <w:t>,</w:t>
      </w:r>
      <w:r w:rsidR="00A22542" w:rsidRPr="00E333DE">
        <w:rPr>
          <w:rFonts w:asciiTheme="minorHAnsi" w:hAnsiTheme="minorHAnsi" w:cs="Arial"/>
          <w:sz w:val="22"/>
          <w:szCs w:val="22"/>
          <w:lang w:val="pt-BR"/>
        </w:rPr>
        <w:t xml:space="preserve"> a CETESB </w:t>
      </w:r>
      <w:r w:rsidR="00D1051A" w:rsidRPr="00E333DE">
        <w:rPr>
          <w:rFonts w:asciiTheme="minorHAnsi" w:hAnsiTheme="minorHAnsi" w:cs="Arial"/>
          <w:sz w:val="22"/>
          <w:szCs w:val="22"/>
          <w:lang w:val="pt-BR"/>
        </w:rPr>
        <w:t>adot</w:t>
      </w:r>
      <w:r w:rsidR="00D1051A">
        <w:rPr>
          <w:rFonts w:asciiTheme="minorHAnsi" w:hAnsiTheme="minorHAnsi" w:cs="Arial"/>
          <w:sz w:val="22"/>
          <w:szCs w:val="22"/>
          <w:lang w:val="pt-BR"/>
        </w:rPr>
        <w:t>ou</w:t>
      </w:r>
      <w:r w:rsidR="00D1051A" w:rsidRPr="00E333DE">
        <w:rPr>
          <w:rFonts w:asciiTheme="minorHAnsi" w:hAnsiTheme="minorHAnsi" w:cs="Arial"/>
          <w:sz w:val="22"/>
          <w:szCs w:val="22"/>
          <w:lang w:val="pt-BR"/>
        </w:rPr>
        <w:t xml:space="preserve"> </w:t>
      </w:r>
      <w:r w:rsidR="00A22542" w:rsidRPr="00E333DE">
        <w:rPr>
          <w:rFonts w:asciiTheme="minorHAnsi" w:hAnsiTheme="minorHAnsi" w:cs="Arial"/>
          <w:sz w:val="22"/>
          <w:szCs w:val="22"/>
          <w:lang w:val="pt-BR"/>
        </w:rPr>
        <w:t>o valor de 5 mg/L N-NO</w:t>
      </w:r>
      <w:r w:rsidR="00A22542" w:rsidRPr="00E333DE">
        <w:rPr>
          <w:rFonts w:asciiTheme="minorHAnsi" w:hAnsiTheme="minorHAnsi" w:cs="Arial"/>
          <w:sz w:val="22"/>
          <w:szCs w:val="22"/>
          <w:vertAlign w:val="subscript"/>
          <w:lang w:val="pt-BR"/>
        </w:rPr>
        <w:t>3</w:t>
      </w:r>
      <w:r w:rsidR="00A22542" w:rsidRPr="00E333DE">
        <w:rPr>
          <w:rFonts w:asciiTheme="minorHAnsi" w:hAnsiTheme="minorHAnsi" w:cs="Arial"/>
          <w:sz w:val="22"/>
          <w:szCs w:val="22"/>
          <w:vertAlign w:val="superscript"/>
          <w:lang w:val="pt-BR"/>
        </w:rPr>
        <w:t>-</w:t>
      </w:r>
      <w:r w:rsidR="00CE72D2" w:rsidRPr="00E333DE">
        <w:rPr>
          <w:rFonts w:asciiTheme="minorHAnsi" w:hAnsiTheme="minorHAnsi" w:cs="Arial"/>
          <w:sz w:val="22"/>
          <w:szCs w:val="22"/>
          <w:lang w:val="pt-BR"/>
        </w:rPr>
        <w:t xml:space="preserve">, conhecido como Valor </w:t>
      </w:r>
      <w:r w:rsidR="00605220" w:rsidRPr="00E333DE">
        <w:rPr>
          <w:rFonts w:asciiTheme="minorHAnsi" w:hAnsiTheme="minorHAnsi" w:cs="Arial"/>
          <w:sz w:val="22"/>
          <w:szCs w:val="22"/>
          <w:lang w:val="pt-BR"/>
        </w:rPr>
        <w:t>de Prevenção</w:t>
      </w:r>
      <w:r w:rsidR="00CE72D2" w:rsidRPr="00E333DE">
        <w:rPr>
          <w:rFonts w:asciiTheme="minorHAnsi" w:hAnsiTheme="minorHAnsi" w:cs="Arial"/>
          <w:sz w:val="22"/>
          <w:szCs w:val="22"/>
          <w:lang w:val="pt-BR"/>
        </w:rPr>
        <w:t>,</w:t>
      </w:r>
      <w:r w:rsidR="00A22542" w:rsidRPr="00E333DE">
        <w:rPr>
          <w:rFonts w:asciiTheme="minorHAnsi" w:hAnsiTheme="minorHAnsi" w:cs="Arial"/>
          <w:sz w:val="22"/>
          <w:szCs w:val="22"/>
          <w:lang w:val="pt-BR"/>
        </w:rPr>
        <w:t xml:space="preserve"> </w:t>
      </w:r>
      <w:r>
        <w:rPr>
          <w:rFonts w:asciiTheme="minorHAnsi" w:hAnsiTheme="minorHAnsi" w:cs="Arial"/>
          <w:sz w:val="22"/>
          <w:szCs w:val="22"/>
          <w:lang w:val="pt-BR"/>
        </w:rPr>
        <w:t xml:space="preserve">que </w:t>
      </w:r>
      <w:r w:rsidR="00EF6DE0" w:rsidRPr="00E333DE">
        <w:rPr>
          <w:rFonts w:asciiTheme="minorHAnsi" w:hAnsiTheme="minorHAnsi" w:cs="Arial"/>
          <w:sz w:val="22"/>
          <w:szCs w:val="22"/>
          <w:lang w:val="pt-BR"/>
        </w:rPr>
        <w:t>corresponde ao</w:t>
      </w:r>
      <w:r w:rsidR="00A22542" w:rsidRPr="00E333DE">
        <w:rPr>
          <w:rFonts w:asciiTheme="minorHAnsi" w:hAnsiTheme="minorHAnsi" w:cs="Arial"/>
          <w:sz w:val="22"/>
          <w:szCs w:val="22"/>
          <w:lang w:val="pt-BR"/>
        </w:rPr>
        <w:t xml:space="preserve"> limite a partir do qual recomenda-se a tomada de ações de prevenção e controle, por suspeita de influência antrópica sobre a qualidade da água subterrânea.</w:t>
      </w:r>
    </w:p>
    <w:p w14:paraId="6637E50A" w14:textId="0B7A9E4B" w:rsidR="005E51C6" w:rsidRDefault="004F3E1B" w:rsidP="00613DA2">
      <w:pPr>
        <w:autoSpaceDE w:val="0"/>
        <w:autoSpaceDN w:val="0"/>
        <w:adjustRightInd w:val="0"/>
        <w:spacing w:after="120" w:line="360" w:lineRule="auto"/>
        <w:jc w:val="both"/>
        <w:rPr>
          <w:rFonts w:asciiTheme="minorHAnsi" w:hAnsiTheme="minorHAnsi" w:cs="Arial"/>
          <w:sz w:val="22"/>
          <w:szCs w:val="22"/>
          <w:lang w:val="pt-BR"/>
        </w:rPr>
      </w:pPr>
      <w:r w:rsidRPr="00593F3C">
        <w:rPr>
          <w:rFonts w:asciiTheme="minorHAnsi" w:hAnsiTheme="minorHAnsi"/>
          <w:color w:val="000000"/>
          <w:sz w:val="22"/>
          <w:szCs w:val="22"/>
          <w:lang w:val="pt-BR"/>
        </w:rPr>
        <w:t xml:space="preserve">Em relação à saúde animal, </w:t>
      </w:r>
      <w:r w:rsidR="00AC45AC" w:rsidRPr="00593F3C">
        <w:rPr>
          <w:rFonts w:asciiTheme="minorHAnsi" w:hAnsiTheme="minorHAnsi"/>
          <w:color w:val="000000"/>
          <w:sz w:val="22"/>
          <w:szCs w:val="22"/>
          <w:lang w:val="pt-BR"/>
        </w:rPr>
        <w:t>dados apresentados pela Organização das Nações Unidas para Alimentação e Agricultura (FAO), adaptados da Real Academia de Ciências (</w:t>
      </w:r>
      <w:r w:rsidR="00311E27">
        <w:rPr>
          <w:rFonts w:asciiTheme="minorHAnsi" w:hAnsiTheme="minorHAnsi"/>
          <w:color w:val="000000"/>
          <w:sz w:val="22"/>
          <w:szCs w:val="22"/>
          <w:lang w:val="pt-BR"/>
        </w:rPr>
        <w:t>NAS</w:t>
      </w:r>
      <w:r w:rsidR="00474EF6">
        <w:rPr>
          <w:rFonts w:asciiTheme="minorHAnsi" w:hAnsiTheme="minorHAnsi"/>
          <w:color w:val="000000"/>
          <w:sz w:val="22"/>
          <w:szCs w:val="22"/>
          <w:lang w:val="pt-BR"/>
        </w:rPr>
        <w:t xml:space="preserve"> &amp;</w:t>
      </w:r>
      <w:r w:rsidR="00311E27">
        <w:rPr>
          <w:rFonts w:asciiTheme="minorHAnsi" w:hAnsiTheme="minorHAnsi"/>
          <w:color w:val="000000"/>
          <w:sz w:val="22"/>
          <w:szCs w:val="22"/>
          <w:lang w:val="pt-BR"/>
        </w:rPr>
        <w:t xml:space="preserve"> </w:t>
      </w:r>
      <w:r w:rsidR="00474EF6">
        <w:rPr>
          <w:rFonts w:asciiTheme="minorHAnsi" w:hAnsiTheme="minorHAnsi"/>
          <w:color w:val="000000"/>
          <w:sz w:val="22"/>
          <w:szCs w:val="22"/>
          <w:lang w:val="pt-BR"/>
        </w:rPr>
        <w:t xml:space="preserve">NAE, </w:t>
      </w:r>
      <w:r w:rsidR="00AC45AC" w:rsidRPr="00593F3C">
        <w:rPr>
          <w:rFonts w:asciiTheme="minorHAnsi" w:hAnsiTheme="minorHAnsi"/>
          <w:color w:val="000000"/>
          <w:sz w:val="22"/>
          <w:szCs w:val="22"/>
          <w:lang w:val="pt-BR"/>
        </w:rPr>
        <w:t>1972), indicam o limite de nitrato + nitrito (</w:t>
      </w:r>
      <w:r w:rsidR="00AC45AC" w:rsidRPr="00593F3C">
        <w:rPr>
          <w:rFonts w:asciiTheme="minorHAnsi" w:hAnsiTheme="minorHAnsi" w:cs="Arial"/>
          <w:sz w:val="22"/>
          <w:szCs w:val="22"/>
          <w:lang w:val="pt-BR"/>
        </w:rPr>
        <w:t>NO</w:t>
      </w:r>
      <w:r w:rsidR="00AC45AC" w:rsidRPr="00593F3C">
        <w:rPr>
          <w:rFonts w:asciiTheme="minorHAnsi" w:hAnsiTheme="minorHAnsi" w:cs="Arial"/>
          <w:sz w:val="22"/>
          <w:szCs w:val="22"/>
          <w:vertAlign w:val="subscript"/>
          <w:lang w:val="pt-BR"/>
        </w:rPr>
        <w:t>3</w:t>
      </w:r>
      <w:r w:rsidR="00AC45AC" w:rsidRPr="00593F3C">
        <w:rPr>
          <w:rFonts w:asciiTheme="minorHAnsi" w:hAnsiTheme="minorHAnsi" w:cs="Arial"/>
          <w:sz w:val="22"/>
          <w:szCs w:val="22"/>
          <w:vertAlign w:val="superscript"/>
          <w:lang w:val="pt-BR"/>
        </w:rPr>
        <w:t>-</w:t>
      </w:r>
      <w:r w:rsidR="00AC45AC" w:rsidRPr="00593F3C">
        <w:rPr>
          <w:rFonts w:asciiTheme="minorHAnsi" w:hAnsiTheme="minorHAnsi" w:cs="Arial"/>
          <w:sz w:val="22"/>
          <w:szCs w:val="22"/>
          <w:lang w:val="pt-BR"/>
        </w:rPr>
        <w:t>-N + NO</w:t>
      </w:r>
      <w:r w:rsidR="00AC45AC" w:rsidRPr="00593F3C">
        <w:rPr>
          <w:rFonts w:asciiTheme="minorHAnsi" w:hAnsiTheme="minorHAnsi" w:cs="Arial"/>
          <w:sz w:val="22"/>
          <w:szCs w:val="22"/>
          <w:vertAlign w:val="subscript"/>
          <w:lang w:val="pt-BR"/>
        </w:rPr>
        <w:t>2</w:t>
      </w:r>
      <w:r w:rsidR="00AC45AC" w:rsidRPr="00593F3C">
        <w:rPr>
          <w:rFonts w:asciiTheme="minorHAnsi" w:hAnsiTheme="minorHAnsi" w:cs="Arial"/>
          <w:sz w:val="22"/>
          <w:szCs w:val="22"/>
          <w:vertAlign w:val="superscript"/>
          <w:lang w:val="pt-BR"/>
        </w:rPr>
        <w:t>-</w:t>
      </w:r>
      <w:r w:rsidR="00AC45AC" w:rsidRPr="00593F3C">
        <w:rPr>
          <w:rFonts w:asciiTheme="minorHAnsi" w:hAnsiTheme="minorHAnsi" w:cs="Arial"/>
          <w:sz w:val="22"/>
          <w:szCs w:val="22"/>
          <w:lang w:val="pt-BR"/>
        </w:rPr>
        <w:t xml:space="preserve">-N) equivalente a 100 mg/L (FAO, 1985). </w:t>
      </w:r>
      <w:r w:rsidR="00DC10BF" w:rsidRPr="00593F3C">
        <w:rPr>
          <w:rFonts w:asciiTheme="minorHAnsi" w:hAnsiTheme="minorHAnsi" w:cs="Arial"/>
          <w:sz w:val="22"/>
          <w:szCs w:val="22"/>
          <w:lang w:val="pt-BR"/>
        </w:rPr>
        <w:t>De acordo com a FAO (1985), este valor foi estabelecido conforme a</w:t>
      </w:r>
      <w:r w:rsidR="00DC10BF" w:rsidRPr="00593F3C">
        <w:rPr>
          <w:rFonts w:asciiTheme="minorHAnsi" w:hAnsiTheme="minorHAnsi"/>
          <w:color w:val="222222"/>
          <w:sz w:val="22"/>
          <w:szCs w:val="22"/>
          <w:lang w:val="pt-PT"/>
        </w:rPr>
        <w:t xml:space="preserve"> quantidade que pode ser encontrada nas águas superficiais e subterrâneas e não é necessariamente o limite de tolerância animal.</w:t>
      </w:r>
      <w:r w:rsidR="00AC45AC" w:rsidRPr="00593F3C">
        <w:rPr>
          <w:rFonts w:asciiTheme="minorHAnsi" w:hAnsiTheme="minorHAnsi" w:cs="Arial"/>
          <w:sz w:val="22"/>
          <w:szCs w:val="22"/>
          <w:lang w:val="pt-BR"/>
        </w:rPr>
        <w:t xml:space="preserve"> </w:t>
      </w:r>
      <w:r w:rsidR="0034555E">
        <w:rPr>
          <w:rFonts w:asciiTheme="minorHAnsi" w:hAnsiTheme="minorHAnsi" w:cs="Arial"/>
          <w:sz w:val="22"/>
          <w:szCs w:val="22"/>
          <w:lang w:val="pt-BR"/>
        </w:rPr>
        <w:t>O padrão</w:t>
      </w:r>
      <w:r w:rsidR="00DB5D2E">
        <w:rPr>
          <w:rFonts w:asciiTheme="minorHAnsi" w:hAnsiTheme="minorHAnsi" w:cs="Arial"/>
          <w:sz w:val="22"/>
          <w:szCs w:val="22"/>
          <w:lang w:val="pt-BR"/>
        </w:rPr>
        <w:t xml:space="preserve"> </w:t>
      </w:r>
      <w:r w:rsidR="0034555E">
        <w:rPr>
          <w:rFonts w:asciiTheme="minorHAnsi" w:hAnsiTheme="minorHAnsi" w:cs="Arial"/>
          <w:sz w:val="22"/>
          <w:szCs w:val="22"/>
          <w:lang w:val="pt-BR"/>
        </w:rPr>
        <w:t>d</w:t>
      </w:r>
      <w:r w:rsidR="00DB5D2E">
        <w:rPr>
          <w:rFonts w:asciiTheme="minorHAnsi" w:hAnsiTheme="minorHAnsi" w:cs="Arial"/>
          <w:sz w:val="22"/>
          <w:szCs w:val="22"/>
          <w:lang w:val="pt-BR"/>
        </w:rPr>
        <w:t xml:space="preserve">e nitrato </w:t>
      </w:r>
      <w:r w:rsidR="0034555E">
        <w:rPr>
          <w:rFonts w:asciiTheme="minorHAnsi" w:hAnsiTheme="minorHAnsi" w:cs="Arial"/>
          <w:sz w:val="22"/>
          <w:szCs w:val="22"/>
          <w:lang w:val="pt-BR"/>
        </w:rPr>
        <w:t xml:space="preserve">recomendado </w:t>
      </w:r>
      <w:r w:rsidR="00DB5D2E">
        <w:rPr>
          <w:rFonts w:asciiTheme="minorHAnsi" w:hAnsiTheme="minorHAnsi" w:cs="Arial"/>
          <w:sz w:val="22"/>
          <w:szCs w:val="22"/>
          <w:lang w:val="pt-BR"/>
        </w:rPr>
        <w:t>na água</w:t>
      </w:r>
      <w:r w:rsidR="0034555E">
        <w:rPr>
          <w:rFonts w:asciiTheme="minorHAnsi" w:hAnsiTheme="minorHAnsi" w:cs="Arial"/>
          <w:sz w:val="22"/>
          <w:szCs w:val="22"/>
          <w:lang w:val="pt-BR"/>
        </w:rPr>
        <w:t xml:space="preserve"> e</w:t>
      </w:r>
      <w:r w:rsidR="00DB5D2E">
        <w:rPr>
          <w:rFonts w:asciiTheme="minorHAnsi" w:hAnsiTheme="minorHAnsi" w:cs="Arial"/>
          <w:sz w:val="22"/>
          <w:szCs w:val="22"/>
          <w:lang w:val="pt-BR"/>
        </w:rPr>
        <w:t xml:space="preserve"> estabelecid</w:t>
      </w:r>
      <w:r w:rsidR="0034555E">
        <w:rPr>
          <w:rFonts w:asciiTheme="minorHAnsi" w:hAnsiTheme="minorHAnsi" w:cs="Arial"/>
          <w:sz w:val="22"/>
          <w:szCs w:val="22"/>
          <w:lang w:val="pt-BR"/>
        </w:rPr>
        <w:t>o</w:t>
      </w:r>
      <w:r w:rsidR="00DB5D2E">
        <w:rPr>
          <w:rFonts w:asciiTheme="minorHAnsi" w:hAnsiTheme="minorHAnsi" w:cs="Arial"/>
          <w:sz w:val="22"/>
          <w:szCs w:val="22"/>
          <w:lang w:val="pt-BR"/>
        </w:rPr>
        <w:t xml:space="preserve"> pela agência canadense (Canadian Agri-Food), para criação de animais</w:t>
      </w:r>
      <w:r w:rsidR="0034555E">
        <w:rPr>
          <w:rFonts w:asciiTheme="minorHAnsi" w:hAnsiTheme="minorHAnsi" w:cs="Arial"/>
          <w:sz w:val="22"/>
          <w:szCs w:val="22"/>
          <w:lang w:val="pt-BR"/>
        </w:rPr>
        <w:t xml:space="preserve">, </w:t>
      </w:r>
      <w:r w:rsidR="00DB5D2E">
        <w:rPr>
          <w:rFonts w:asciiTheme="minorHAnsi" w:hAnsiTheme="minorHAnsi" w:cs="Arial"/>
          <w:sz w:val="22"/>
          <w:szCs w:val="22"/>
          <w:lang w:val="pt-BR"/>
        </w:rPr>
        <w:t>é de 100 mg/L NO</w:t>
      </w:r>
      <w:r w:rsidR="00DB5D2E" w:rsidRPr="00DB5D2E">
        <w:rPr>
          <w:rFonts w:asciiTheme="minorHAnsi" w:hAnsiTheme="minorHAnsi" w:cs="Arial"/>
          <w:sz w:val="22"/>
          <w:szCs w:val="22"/>
          <w:vertAlign w:val="subscript"/>
          <w:lang w:val="pt-BR"/>
        </w:rPr>
        <w:t>3</w:t>
      </w:r>
      <w:r w:rsidR="00DB5D2E" w:rsidRPr="00DB5D2E">
        <w:rPr>
          <w:rFonts w:asciiTheme="minorHAnsi" w:hAnsiTheme="minorHAnsi" w:cs="Arial"/>
          <w:sz w:val="22"/>
          <w:szCs w:val="22"/>
          <w:vertAlign w:val="superscript"/>
          <w:lang w:val="pt-BR"/>
        </w:rPr>
        <w:t>-</w:t>
      </w:r>
      <w:r w:rsidR="0034555E">
        <w:rPr>
          <w:rFonts w:asciiTheme="minorHAnsi" w:hAnsiTheme="minorHAnsi" w:cs="Arial"/>
          <w:sz w:val="22"/>
          <w:szCs w:val="22"/>
          <w:lang w:val="pt-BR"/>
        </w:rPr>
        <w:t xml:space="preserve"> (CCME, 2005).</w:t>
      </w:r>
    </w:p>
    <w:p w14:paraId="095A92B8" w14:textId="151DA057" w:rsidR="00DB5D2E" w:rsidRDefault="0034555E" w:rsidP="000519B8">
      <w:pPr>
        <w:autoSpaceDE w:val="0"/>
        <w:autoSpaceDN w:val="0"/>
        <w:adjustRightInd w:val="0"/>
        <w:spacing w:line="360" w:lineRule="auto"/>
        <w:jc w:val="both"/>
        <w:rPr>
          <w:rFonts w:asciiTheme="minorHAnsi" w:hAnsiTheme="minorHAnsi"/>
          <w:color w:val="000000"/>
          <w:sz w:val="22"/>
          <w:szCs w:val="22"/>
          <w:lang w:val="pt-BR"/>
        </w:rPr>
      </w:pPr>
      <w:r>
        <w:rPr>
          <w:rFonts w:asciiTheme="minorHAnsi" w:hAnsiTheme="minorHAnsi"/>
          <w:color w:val="000000"/>
          <w:sz w:val="22"/>
          <w:szCs w:val="22"/>
          <w:lang w:val="pt-BR"/>
        </w:rPr>
        <w:t xml:space="preserve">A Tabela </w:t>
      </w:r>
      <w:r w:rsidR="009D34F5">
        <w:rPr>
          <w:rFonts w:asciiTheme="minorHAnsi" w:hAnsiTheme="minorHAnsi"/>
          <w:color w:val="000000"/>
          <w:sz w:val="22"/>
          <w:szCs w:val="22"/>
          <w:lang w:val="pt-BR"/>
        </w:rPr>
        <w:t>2.</w:t>
      </w:r>
      <w:r>
        <w:rPr>
          <w:rFonts w:asciiTheme="minorHAnsi" w:hAnsiTheme="minorHAnsi"/>
          <w:color w:val="000000"/>
          <w:sz w:val="22"/>
          <w:szCs w:val="22"/>
          <w:lang w:val="pt-BR"/>
        </w:rPr>
        <w:t>2 apresenta as diretrizes estabelecidas pela National Research Council (</w:t>
      </w:r>
      <w:r w:rsidR="002F0031">
        <w:rPr>
          <w:rFonts w:asciiTheme="minorHAnsi" w:hAnsiTheme="minorHAnsi"/>
          <w:color w:val="000000"/>
          <w:sz w:val="22"/>
          <w:szCs w:val="22"/>
          <w:lang w:val="pt-BR"/>
        </w:rPr>
        <w:t xml:space="preserve">NRC, </w:t>
      </w:r>
      <w:r>
        <w:rPr>
          <w:rFonts w:asciiTheme="minorHAnsi" w:hAnsiTheme="minorHAnsi"/>
          <w:color w:val="000000"/>
          <w:sz w:val="22"/>
          <w:szCs w:val="22"/>
          <w:lang w:val="pt-BR"/>
        </w:rPr>
        <w:t>1974) e os possíveis efeitos na saúde dos animais ocasionados pelas diferentes concentrações de nitrato na água.</w:t>
      </w:r>
    </w:p>
    <w:p w14:paraId="4B772569" w14:textId="77777777" w:rsidR="00871879" w:rsidRPr="00871879" w:rsidRDefault="00871879" w:rsidP="00CF51A4">
      <w:pPr>
        <w:autoSpaceDE w:val="0"/>
        <w:autoSpaceDN w:val="0"/>
        <w:adjustRightInd w:val="0"/>
        <w:rPr>
          <w:rFonts w:asciiTheme="minorHAnsi" w:hAnsiTheme="minorHAnsi"/>
          <w:sz w:val="22"/>
          <w:szCs w:val="22"/>
          <w:lang w:val="pt-BR"/>
        </w:rPr>
      </w:pPr>
    </w:p>
    <w:p w14:paraId="72BB4766" w14:textId="2DB425C4" w:rsidR="0034555E" w:rsidRPr="00B90059" w:rsidRDefault="000064DC" w:rsidP="00B90059">
      <w:pPr>
        <w:pStyle w:val="Ttulo4"/>
        <w:spacing w:before="0"/>
        <w:jc w:val="both"/>
        <w:rPr>
          <w:rFonts w:asciiTheme="minorHAnsi" w:hAnsiTheme="minorHAnsi"/>
          <w:color w:val="auto"/>
          <w:sz w:val="20"/>
          <w:szCs w:val="20"/>
          <w:lang w:val="pt-BR"/>
        </w:rPr>
      </w:pPr>
      <w:bookmarkStart w:id="14" w:name="_Toc480113544"/>
      <w:r w:rsidRPr="00B90059">
        <w:rPr>
          <w:rFonts w:asciiTheme="minorHAnsi" w:hAnsiTheme="minorHAnsi"/>
          <w:color w:val="auto"/>
          <w:sz w:val="20"/>
          <w:szCs w:val="20"/>
          <w:lang w:val="pt-BR"/>
        </w:rPr>
        <w:t xml:space="preserve">Tabela </w:t>
      </w:r>
      <w:r w:rsidR="009D34F5" w:rsidRPr="00B90059">
        <w:rPr>
          <w:rFonts w:asciiTheme="minorHAnsi" w:hAnsiTheme="minorHAnsi"/>
          <w:color w:val="auto"/>
          <w:sz w:val="20"/>
          <w:szCs w:val="20"/>
          <w:lang w:val="pt-BR"/>
        </w:rPr>
        <w:t>2.</w:t>
      </w:r>
      <w:r w:rsidRPr="00B90059">
        <w:rPr>
          <w:rFonts w:asciiTheme="minorHAnsi" w:hAnsiTheme="minorHAnsi"/>
          <w:color w:val="auto"/>
          <w:sz w:val="20"/>
          <w:szCs w:val="20"/>
          <w:lang w:val="pt-BR"/>
        </w:rPr>
        <w:t>2 – Efeitos à saúde animal mediante as diferentes concentrações de nitrato na água (Olkowski, 2009)</w:t>
      </w:r>
      <w:r w:rsidR="00D1051A" w:rsidRPr="00B90059">
        <w:rPr>
          <w:rFonts w:asciiTheme="minorHAnsi" w:hAnsiTheme="minorHAnsi"/>
          <w:color w:val="auto"/>
          <w:sz w:val="20"/>
          <w:szCs w:val="20"/>
          <w:lang w:val="pt-BR"/>
        </w:rPr>
        <w:t>.</w:t>
      </w:r>
      <w:bookmarkEnd w:id="14"/>
    </w:p>
    <w:tbl>
      <w:tblPr>
        <w:tblStyle w:val="Tabelacomgrade"/>
        <w:tblW w:w="850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276"/>
        <w:gridCol w:w="2126"/>
        <w:gridCol w:w="5103"/>
      </w:tblGrid>
      <w:tr w:rsidR="0034555E" w:rsidRPr="00A35C1D" w14:paraId="65542CC5" w14:textId="77777777" w:rsidTr="00B90059">
        <w:trPr>
          <w:trHeight w:val="407"/>
          <w:jc w:val="center"/>
        </w:trPr>
        <w:tc>
          <w:tcPr>
            <w:tcW w:w="1276" w:type="dxa"/>
            <w:shd w:val="clear" w:color="auto" w:fill="A6A6A6" w:themeFill="background1" w:themeFillShade="A6"/>
            <w:vAlign w:val="center"/>
          </w:tcPr>
          <w:p w14:paraId="15AF1ADB" w14:textId="77777777" w:rsidR="0034555E" w:rsidRPr="00A35C1D" w:rsidRDefault="008856C9" w:rsidP="00B90059">
            <w:pPr>
              <w:autoSpaceDE w:val="0"/>
              <w:autoSpaceDN w:val="0"/>
              <w:adjustRightInd w:val="0"/>
              <w:jc w:val="center"/>
              <w:rPr>
                <w:rFonts w:asciiTheme="minorHAnsi" w:hAnsiTheme="minorHAnsi"/>
                <w:b/>
                <w:sz w:val="20"/>
                <w:szCs w:val="20"/>
                <w:lang w:val="pt-BR"/>
              </w:rPr>
            </w:pPr>
            <w:r w:rsidRPr="00A35C1D">
              <w:rPr>
                <w:rFonts w:asciiTheme="minorHAnsi" w:hAnsiTheme="minorHAnsi"/>
                <w:b/>
                <w:sz w:val="20"/>
                <w:szCs w:val="20"/>
                <w:lang w:val="pt-BR"/>
              </w:rPr>
              <w:t>Nitrato</w:t>
            </w:r>
            <w:r w:rsidR="00A35C1D">
              <w:rPr>
                <w:rFonts w:asciiTheme="minorHAnsi" w:hAnsiTheme="minorHAnsi"/>
                <w:b/>
                <w:sz w:val="20"/>
                <w:szCs w:val="20"/>
                <w:lang w:val="pt-BR"/>
              </w:rPr>
              <w:t xml:space="preserve"> </w:t>
            </w:r>
            <w:r w:rsidRPr="00A35C1D">
              <w:rPr>
                <w:rFonts w:asciiTheme="minorHAnsi" w:hAnsiTheme="minorHAnsi"/>
                <w:b/>
                <w:sz w:val="20"/>
                <w:szCs w:val="20"/>
                <w:lang w:val="pt-BR"/>
              </w:rPr>
              <w:t>(mg/L NO</w:t>
            </w:r>
            <w:r w:rsidRPr="00A35C1D">
              <w:rPr>
                <w:rFonts w:asciiTheme="minorHAnsi" w:hAnsiTheme="minorHAnsi"/>
                <w:b/>
                <w:sz w:val="20"/>
                <w:szCs w:val="20"/>
                <w:vertAlign w:val="subscript"/>
                <w:lang w:val="pt-BR"/>
              </w:rPr>
              <w:t>3</w:t>
            </w:r>
            <w:r w:rsidRPr="00A35C1D">
              <w:rPr>
                <w:rFonts w:asciiTheme="minorHAnsi" w:hAnsiTheme="minorHAnsi"/>
                <w:b/>
                <w:sz w:val="20"/>
                <w:szCs w:val="20"/>
                <w:vertAlign w:val="superscript"/>
                <w:lang w:val="pt-BR"/>
              </w:rPr>
              <w:t>-</w:t>
            </w:r>
            <w:r w:rsidRPr="00A35C1D">
              <w:rPr>
                <w:rFonts w:asciiTheme="minorHAnsi" w:hAnsiTheme="minorHAnsi"/>
                <w:b/>
                <w:sz w:val="20"/>
                <w:szCs w:val="20"/>
                <w:lang w:val="pt-BR"/>
              </w:rPr>
              <w:t>)</w:t>
            </w:r>
          </w:p>
        </w:tc>
        <w:tc>
          <w:tcPr>
            <w:tcW w:w="2126" w:type="dxa"/>
            <w:shd w:val="clear" w:color="auto" w:fill="A6A6A6" w:themeFill="background1" w:themeFillShade="A6"/>
            <w:vAlign w:val="center"/>
          </w:tcPr>
          <w:p w14:paraId="79A5EE57" w14:textId="77777777" w:rsidR="0034555E" w:rsidRPr="00A35C1D" w:rsidRDefault="008856C9" w:rsidP="00B90059">
            <w:pPr>
              <w:autoSpaceDE w:val="0"/>
              <w:autoSpaceDN w:val="0"/>
              <w:adjustRightInd w:val="0"/>
              <w:jc w:val="center"/>
              <w:rPr>
                <w:rFonts w:asciiTheme="minorHAnsi" w:hAnsiTheme="minorHAnsi"/>
                <w:b/>
                <w:sz w:val="20"/>
                <w:szCs w:val="20"/>
                <w:lang w:val="pt-BR"/>
              </w:rPr>
            </w:pPr>
            <w:r w:rsidRPr="00A35C1D">
              <w:rPr>
                <w:rFonts w:asciiTheme="minorHAnsi" w:hAnsiTheme="minorHAnsi"/>
                <w:b/>
                <w:sz w:val="20"/>
                <w:szCs w:val="20"/>
                <w:lang w:val="pt-BR"/>
              </w:rPr>
              <w:t>Nitrogênio-nitrato (mg/L N-NO</w:t>
            </w:r>
            <w:r w:rsidRPr="00A35C1D">
              <w:rPr>
                <w:rFonts w:asciiTheme="minorHAnsi" w:hAnsiTheme="minorHAnsi"/>
                <w:b/>
                <w:sz w:val="20"/>
                <w:szCs w:val="20"/>
                <w:vertAlign w:val="subscript"/>
                <w:lang w:val="pt-BR"/>
              </w:rPr>
              <w:t>3</w:t>
            </w:r>
            <w:r w:rsidRPr="00A35C1D">
              <w:rPr>
                <w:rFonts w:asciiTheme="minorHAnsi" w:hAnsiTheme="minorHAnsi"/>
                <w:b/>
                <w:sz w:val="20"/>
                <w:szCs w:val="20"/>
                <w:vertAlign w:val="superscript"/>
                <w:lang w:val="pt-BR"/>
              </w:rPr>
              <w:t>-</w:t>
            </w:r>
            <w:r w:rsidRPr="00A35C1D">
              <w:rPr>
                <w:rFonts w:asciiTheme="minorHAnsi" w:hAnsiTheme="minorHAnsi"/>
                <w:b/>
                <w:sz w:val="20"/>
                <w:szCs w:val="20"/>
                <w:lang w:val="pt-BR"/>
              </w:rPr>
              <w:t>)</w:t>
            </w:r>
          </w:p>
        </w:tc>
        <w:tc>
          <w:tcPr>
            <w:tcW w:w="5103" w:type="dxa"/>
            <w:shd w:val="clear" w:color="auto" w:fill="A6A6A6" w:themeFill="background1" w:themeFillShade="A6"/>
            <w:vAlign w:val="center"/>
          </w:tcPr>
          <w:p w14:paraId="6DB574F1" w14:textId="77777777" w:rsidR="0034555E" w:rsidRPr="00A35C1D" w:rsidRDefault="008856C9" w:rsidP="00B90059">
            <w:pPr>
              <w:autoSpaceDE w:val="0"/>
              <w:autoSpaceDN w:val="0"/>
              <w:adjustRightInd w:val="0"/>
              <w:jc w:val="center"/>
              <w:rPr>
                <w:rFonts w:asciiTheme="minorHAnsi" w:hAnsiTheme="minorHAnsi"/>
                <w:b/>
                <w:sz w:val="20"/>
                <w:szCs w:val="20"/>
                <w:lang w:val="pt-BR"/>
              </w:rPr>
            </w:pPr>
            <w:r w:rsidRPr="00A35C1D">
              <w:rPr>
                <w:rFonts w:asciiTheme="minorHAnsi" w:hAnsiTheme="minorHAnsi"/>
                <w:b/>
                <w:sz w:val="20"/>
                <w:szCs w:val="20"/>
                <w:lang w:val="pt-BR"/>
              </w:rPr>
              <w:t>Diretrizes</w:t>
            </w:r>
          </w:p>
        </w:tc>
      </w:tr>
      <w:tr w:rsidR="0034555E" w:rsidRPr="00DF3003" w14:paraId="34936526" w14:textId="77777777" w:rsidTr="00B90059">
        <w:trPr>
          <w:trHeight w:val="430"/>
          <w:jc w:val="center"/>
        </w:trPr>
        <w:tc>
          <w:tcPr>
            <w:tcW w:w="1276" w:type="dxa"/>
            <w:vAlign w:val="center"/>
          </w:tcPr>
          <w:p w14:paraId="69467F12" w14:textId="77777777" w:rsidR="0034555E" w:rsidRPr="00A35C1D" w:rsidRDefault="00A90739" w:rsidP="00236CA4">
            <w:pPr>
              <w:autoSpaceDE w:val="0"/>
              <w:autoSpaceDN w:val="0"/>
              <w:adjustRightInd w:val="0"/>
              <w:jc w:val="center"/>
              <w:rPr>
                <w:rFonts w:asciiTheme="minorHAnsi" w:hAnsiTheme="minorHAnsi"/>
                <w:sz w:val="20"/>
                <w:szCs w:val="20"/>
                <w:lang w:val="pt-BR"/>
              </w:rPr>
            </w:pPr>
            <w:r w:rsidRPr="00A35C1D">
              <w:rPr>
                <w:rFonts w:asciiTheme="minorHAnsi" w:hAnsiTheme="minorHAnsi"/>
                <w:sz w:val="20"/>
                <w:szCs w:val="20"/>
                <w:lang w:val="pt-BR"/>
              </w:rPr>
              <w:t>&lt;45</w:t>
            </w:r>
          </w:p>
        </w:tc>
        <w:tc>
          <w:tcPr>
            <w:tcW w:w="2126" w:type="dxa"/>
            <w:vAlign w:val="center"/>
          </w:tcPr>
          <w:p w14:paraId="5085B8E5" w14:textId="77777777" w:rsidR="0034555E" w:rsidRPr="00A35C1D" w:rsidRDefault="00A90739" w:rsidP="0003436B">
            <w:pPr>
              <w:autoSpaceDE w:val="0"/>
              <w:autoSpaceDN w:val="0"/>
              <w:adjustRightInd w:val="0"/>
              <w:jc w:val="center"/>
              <w:rPr>
                <w:rFonts w:asciiTheme="minorHAnsi" w:hAnsiTheme="minorHAnsi"/>
                <w:sz w:val="20"/>
                <w:szCs w:val="20"/>
                <w:lang w:val="pt-BR"/>
              </w:rPr>
            </w:pPr>
            <w:r w:rsidRPr="00A35C1D">
              <w:rPr>
                <w:rFonts w:asciiTheme="minorHAnsi" w:hAnsiTheme="minorHAnsi"/>
                <w:sz w:val="20"/>
                <w:szCs w:val="20"/>
                <w:lang w:val="pt-BR"/>
              </w:rPr>
              <w:t>&lt;10</w:t>
            </w:r>
          </w:p>
        </w:tc>
        <w:tc>
          <w:tcPr>
            <w:tcW w:w="5103" w:type="dxa"/>
            <w:vAlign w:val="center"/>
          </w:tcPr>
          <w:p w14:paraId="3512FD7D" w14:textId="77777777" w:rsidR="0034555E" w:rsidRPr="00A35C1D" w:rsidRDefault="00A90739" w:rsidP="00E06535">
            <w:pPr>
              <w:autoSpaceDE w:val="0"/>
              <w:autoSpaceDN w:val="0"/>
              <w:adjustRightInd w:val="0"/>
              <w:jc w:val="both"/>
              <w:rPr>
                <w:rFonts w:asciiTheme="minorHAnsi" w:hAnsiTheme="minorHAnsi"/>
                <w:sz w:val="20"/>
                <w:szCs w:val="20"/>
                <w:lang w:val="pt-BR"/>
              </w:rPr>
            </w:pPr>
            <w:r w:rsidRPr="00A35C1D">
              <w:rPr>
                <w:rFonts w:asciiTheme="minorHAnsi" w:hAnsiTheme="minorHAnsi"/>
                <w:sz w:val="20"/>
                <w:szCs w:val="20"/>
                <w:lang w:val="pt-BR"/>
              </w:rPr>
              <w:t>Seguro para o consumo de ruminantes</w:t>
            </w:r>
          </w:p>
        </w:tc>
      </w:tr>
      <w:tr w:rsidR="0034555E" w:rsidRPr="00DF3003" w14:paraId="20104C56" w14:textId="77777777" w:rsidTr="00B90059">
        <w:trPr>
          <w:trHeight w:val="527"/>
          <w:jc w:val="center"/>
        </w:trPr>
        <w:tc>
          <w:tcPr>
            <w:tcW w:w="1276" w:type="dxa"/>
            <w:shd w:val="clear" w:color="auto" w:fill="F2F2F2" w:themeFill="background1" w:themeFillShade="F2"/>
            <w:vAlign w:val="center"/>
          </w:tcPr>
          <w:p w14:paraId="159C3A40" w14:textId="77777777" w:rsidR="0034555E" w:rsidRPr="00A35C1D" w:rsidRDefault="00A90739" w:rsidP="00236CA4">
            <w:pPr>
              <w:autoSpaceDE w:val="0"/>
              <w:autoSpaceDN w:val="0"/>
              <w:adjustRightInd w:val="0"/>
              <w:jc w:val="center"/>
              <w:rPr>
                <w:rFonts w:asciiTheme="minorHAnsi" w:hAnsiTheme="minorHAnsi"/>
                <w:sz w:val="20"/>
                <w:szCs w:val="20"/>
                <w:lang w:val="pt-BR"/>
              </w:rPr>
            </w:pPr>
            <w:r w:rsidRPr="00A35C1D">
              <w:rPr>
                <w:rFonts w:asciiTheme="minorHAnsi" w:hAnsiTheme="minorHAnsi"/>
                <w:sz w:val="20"/>
                <w:szCs w:val="20"/>
                <w:lang w:val="pt-BR"/>
              </w:rPr>
              <w:t>45-132</w:t>
            </w:r>
          </w:p>
        </w:tc>
        <w:tc>
          <w:tcPr>
            <w:tcW w:w="2126" w:type="dxa"/>
            <w:shd w:val="clear" w:color="auto" w:fill="F2F2F2" w:themeFill="background1" w:themeFillShade="F2"/>
            <w:vAlign w:val="center"/>
          </w:tcPr>
          <w:p w14:paraId="25735BC1" w14:textId="77777777" w:rsidR="0034555E" w:rsidRPr="00A35C1D" w:rsidRDefault="00A90739" w:rsidP="005F665E">
            <w:pPr>
              <w:autoSpaceDE w:val="0"/>
              <w:autoSpaceDN w:val="0"/>
              <w:adjustRightInd w:val="0"/>
              <w:jc w:val="center"/>
              <w:rPr>
                <w:rFonts w:asciiTheme="minorHAnsi" w:hAnsiTheme="minorHAnsi"/>
                <w:sz w:val="20"/>
                <w:szCs w:val="20"/>
                <w:lang w:val="pt-BR"/>
              </w:rPr>
            </w:pPr>
            <w:r w:rsidRPr="00A35C1D">
              <w:rPr>
                <w:rFonts w:asciiTheme="minorHAnsi" w:hAnsiTheme="minorHAnsi"/>
                <w:sz w:val="20"/>
                <w:szCs w:val="20"/>
                <w:lang w:val="pt-BR"/>
              </w:rPr>
              <w:t>10-20</w:t>
            </w:r>
          </w:p>
        </w:tc>
        <w:tc>
          <w:tcPr>
            <w:tcW w:w="5103" w:type="dxa"/>
            <w:shd w:val="clear" w:color="auto" w:fill="F2F2F2" w:themeFill="background1" w:themeFillShade="F2"/>
            <w:vAlign w:val="center"/>
          </w:tcPr>
          <w:p w14:paraId="5593BEEC" w14:textId="77777777" w:rsidR="0034555E" w:rsidRPr="00A35C1D" w:rsidRDefault="00A90739" w:rsidP="0003436B">
            <w:pPr>
              <w:autoSpaceDE w:val="0"/>
              <w:autoSpaceDN w:val="0"/>
              <w:adjustRightInd w:val="0"/>
              <w:jc w:val="both"/>
              <w:rPr>
                <w:rFonts w:asciiTheme="minorHAnsi" w:hAnsiTheme="minorHAnsi"/>
                <w:sz w:val="20"/>
                <w:szCs w:val="20"/>
                <w:lang w:val="pt-BR"/>
              </w:rPr>
            </w:pPr>
            <w:r w:rsidRPr="00A35C1D">
              <w:rPr>
                <w:rFonts w:asciiTheme="minorHAnsi" w:hAnsiTheme="minorHAnsi"/>
                <w:sz w:val="20"/>
                <w:szCs w:val="20"/>
                <w:lang w:val="pt-BR"/>
              </w:rPr>
              <w:t>Geralmente seguro em dietas balanceadas (baixas concentrações de nitrato)</w:t>
            </w:r>
          </w:p>
        </w:tc>
      </w:tr>
      <w:tr w:rsidR="0034555E" w:rsidRPr="00DF3003" w14:paraId="34027467" w14:textId="77777777" w:rsidTr="00B90059">
        <w:trPr>
          <w:trHeight w:val="527"/>
          <w:jc w:val="center"/>
        </w:trPr>
        <w:tc>
          <w:tcPr>
            <w:tcW w:w="1276" w:type="dxa"/>
            <w:vAlign w:val="center"/>
          </w:tcPr>
          <w:p w14:paraId="2C4D4899" w14:textId="77777777" w:rsidR="0034555E" w:rsidRPr="00A35C1D" w:rsidRDefault="00A90739" w:rsidP="00236CA4">
            <w:pPr>
              <w:autoSpaceDE w:val="0"/>
              <w:autoSpaceDN w:val="0"/>
              <w:adjustRightInd w:val="0"/>
              <w:jc w:val="center"/>
              <w:rPr>
                <w:rFonts w:asciiTheme="minorHAnsi" w:eastAsiaTheme="minorHAnsi" w:hAnsiTheme="minorHAnsi" w:cs="Arial"/>
                <w:sz w:val="20"/>
                <w:szCs w:val="20"/>
                <w:lang w:val="pt-BR" w:eastAsia="en-US"/>
              </w:rPr>
            </w:pPr>
            <w:r w:rsidRPr="00A35C1D">
              <w:rPr>
                <w:rFonts w:asciiTheme="minorHAnsi" w:eastAsiaTheme="minorHAnsi" w:hAnsiTheme="minorHAnsi" w:cs="Arial"/>
                <w:sz w:val="20"/>
                <w:szCs w:val="20"/>
                <w:lang w:val="pt-BR" w:eastAsia="en-US"/>
              </w:rPr>
              <w:t>133-220</w:t>
            </w:r>
          </w:p>
        </w:tc>
        <w:tc>
          <w:tcPr>
            <w:tcW w:w="2126" w:type="dxa"/>
            <w:vAlign w:val="center"/>
          </w:tcPr>
          <w:p w14:paraId="2BE6E8C1" w14:textId="77777777" w:rsidR="0034555E" w:rsidRPr="00A35C1D" w:rsidRDefault="00A90739" w:rsidP="0003436B">
            <w:pPr>
              <w:autoSpaceDE w:val="0"/>
              <w:autoSpaceDN w:val="0"/>
              <w:adjustRightInd w:val="0"/>
              <w:jc w:val="center"/>
              <w:rPr>
                <w:rFonts w:asciiTheme="minorHAnsi" w:eastAsiaTheme="minorHAnsi" w:hAnsiTheme="minorHAnsi" w:cs="Arial"/>
                <w:sz w:val="20"/>
                <w:szCs w:val="20"/>
                <w:lang w:val="pt-BR" w:eastAsia="en-US"/>
              </w:rPr>
            </w:pPr>
            <w:r w:rsidRPr="00A35C1D">
              <w:rPr>
                <w:rFonts w:asciiTheme="minorHAnsi" w:eastAsiaTheme="minorHAnsi" w:hAnsiTheme="minorHAnsi" w:cs="Arial"/>
                <w:sz w:val="20"/>
                <w:szCs w:val="20"/>
                <w:lang w:val="pt-BR" w:eastAsia="en-US"/>
              </w:rPr>
              <w:t>20-40</w:t>
            </w:r>
          </w:p>
        </w:tc>
        <w:tc>
          <w:tcPr>
            <w:tcW w:w="5103" w:type="dxa"/>
            <w:vAlign w:val="center"/>
          </w:tcPr>
          <w:p w14:paraId="547BFF6A" w14:textId="77777777" w:rsidR="0034555E" w:rsidRPr="00A35C1D" w:rsidRDefault="00A90739" w:rsidP="00E06535">
            <w:pPr>
              <w:autoSpaceDE w:val="0"/>
              <w:autoSpaceDN w:val="0"/>
              <w:adjustRightInd w:val="0"/>
              <w:jc w:val="both"/>
              <w:rPr>
                <w:rFonts w:asciiTheme="minorHAnsi" w:eastAsiaTheme="minorHAnsi" w:hAnsiTheme="minorHAnsi" w:cs="Arial"/>
                <w:sz w:val="20"/>
                <w:szCs w:val="20"/>
                <w:lang w:val="pt-BR" w:eastAsia="en-US"/>
              </w:rPr>
            </w:pPr>
            <w:r w:rsidRPr="00A35C1D">
              <w:rPr>
                <w:rFonts w:asciiTheme="minorHAnsi" w:hAnsiTheme="minorHAnsi"/>
                <w:color w:val="222222"/>
                <w:sz w:val="20"/>
                <w:szCs w:val="20"/>
                <w:lang w:val="pt-PT"/>
              </w:rPr>
              <w:t>Pode ser prejudicial se consumido durante longos períodos</w:t>
            </w:r>
          </w:p>
        </w:tc>
      </w:tr>
      <w:tr w:rsidR="0034555E" w:rsidRPr="00DF3003" w14:paraId="40CD5C0C" w14:textId="77777777" w:rsidTr="00B90059">
        <w:trPr>
          <w:trHeight w:val="380"/>
          <w:jc w:val="center"/>
        </w:trPr>
        <w:tc>
          <w:tcPr>
            <w:tcW w:w="1276" w:type="dxa"/>
            <w:shd w:val="clear" w:color="auto" w:fill="F2F2F2" w:themeFill="background1" w:themeFillShade="F2"/>
            <w:vAlign w:val="center"/>
          </w:tcPr>
          <w:p w14:paraId="5D3866A9" w14:textId="77777777" w:rsidR="0034555E" w:rsidRPr="00A35C1D" w:rsidRDefault="00A90739" w:rsidP="00236CA4">
            <w:pPr>
              <w:autoSpaceDE w:val="0"/>
              <w:autoSpaceDN w:val="0"/>
              <w:adjustRightInd w:val="0"/>
              <w:jc w:val="center"/>
              <w:rPr>
                <w:rFonts w:asciiTheme="minorHAnsi" w:hAnsiTheme="minorHAnsi"/>
                <w:sz w:val="20"/>
                <w:szCs w:val="20"/>
                <w:lang w:val="pt-BR"/>
              </w:rPr>
            </w:pPr>
            <w:r w:rsidRPr="00A35C1D">
              <w:rPr>
                <w:rFonts w:asciiTheme="minorHAnsi" w:hAnsiTheme="minorHAnsi"/>
                <w:sz w:val="20"/>
                <w:szCs w:val="20"/>
                <w:lang w:val="pt-BR"/>
              </w:rPr>
              <w:t>221-660</w:t>
            </w:r>
          </w:p>
        </w:tc>
        <w:tc>
          <w:tcPr>
            <w:tcW w:w="2126" w:type="dxa"/>
            <w:shd w:val="clear" w:color="auto" w:fill="F2F2F2" w:themeFill="background1" w:themeFillShade="F2"/>
            <w:vAlign w:val="center"/>
          </w:tcPr>
          <w:p w14:paraId="57C75A07" w14:textId="77777777" w:rsidR="0034555E" w:rsidRPr="00A35C1D" w:rsidRDefault="00A90739" w:rsidP="005F665E">
            <w:pPr>
              <w:autoSpaceDE w:val="0"/>
              <w:autoSpaceDN w:val="0"/>
              <w:adjustRightInd w:val="0"/>
              <w:jc w:val="center"/>
              <w:rPr>
                <w:rFonts w:asciiTheme="minorHAnsi" w:hAnsiTheme="minorHAnsi"/>
                <w:sz w:val="20"/>
                <w:szCs w:val="20"/>
                <w:lang w:val="pt-BR"/>
              </w:rPr>
            </w:pPr>
            <w:r w:rsidRPr="00A35C1D">
              <w:rPr>
                <w:rFonts w:asciiTheme="minorHAnsi" w:hAnsiTheme="minorHAnsi"/>
                <w:sz w:val="20"/>
                <w:szCs w:val="20"/>
                <w:lang w:val="pt-BR"/>
              </w:rPr>
              <w:t>40-100</w:t>
            </w:r>
          </w:p>
        </w:tc>
        <w:tc>
          <w:tcPr>
            <w:tcW w:w="5103" w:type="dxa"/>
            <w:shd w:val="clear" w:color="auto" w:fill="F2F2F2" w:themeFill="background1" w:themeFillShade="F2"/>
            <w:vAlign w:val="center"/>
          </w:tcPr>
          <w:p w14:paraId="15D5A952" w14:textId="77777777" w:rsidR="0034555E" w:rsidRPr="00A35C1D" w:rsidRDefault="00A90739" w:rsidP="0003436B">
            <w:pPr>
              <w:autoSpaceDE w:val="0"/>
              <w:autoSpaceDN w:val="0"/>
              <w:adjustRightInd w:val="0"/>
              <w:jc w:val="both"/>
              <w:rPr>
                <w:rFonts w:asciiTheme="minorHAnsi" w:hAnsiTheme="minorHAnsi"/>
                <w:sz w:val="20"/>
                <w:szCs w:val="20"/>
                <w:lang w:val="pt-BR"/>
              </w:rPr>
            </w:pPr>
            <w:r w:rsidRPr="00A35C1D">
              <w:rPr>
                <w:rFonts w:asciiTheme="minorHAnsi" w:hAnsiTheme="minorHAnsi"/>
                <w:sz w:val="20"/>
                <w:szCs w:val="20"/>
                <w:lang w:val="pt-BR"/>
              </w:rPr>
              <w:t xml:space="preserve">Risco ao gado; possibilidade de morte </w:t>
            </w:r>
          </w:p>
        </w:tc>
      </w:tr>
      <w:tr w:rsidR="0034555E" w:rsidRPr="00A35C1D" w14:paraId="4EE51096" w14:textId="77777777" w:rsidTr="00B90059">
        <w:trPr>
          <w:trHeight w:val="428"/>
          <w:jc w:val="center"/>
        </w:trPr>
        <w:tc>
          <w:tcPr>
            <w:tcW w:w="1276" w:type="dxa"/>
            <w:vAlign w:val="center"/>
          </w:tcPr>
          <w:p w14:paraId="2151071C" w14:textId="77777777" w:rsidR="0034555E" w:rsidRPr="00A35C1D" w:rsidRDefault="00A90739" w:rsidP="00236CA4">
            <w:pPr>
              <w:autoSpaceDE w:val="0"/>
              <w:autoSpaceDN w:val="0"/>
              <w:adjustRightInd w:val="0"/>
              <w:jc w:val="center"/>
              <w:rPr>
                <w:rFonts w:asciiTheme="minorHAnsi" w:hAnsiTheme="minorHAnsi"/>
                <w:sz w:val="20"/>
                <w:szCs w:val="20"/>
                <w:lang w:val="pt-BR"/>
              </w:rPr>
            </w:pPr>
            <w:r w:rsidRPr="00A35C1D">
              <w:rPr>
                <w:rFonts w:asciiTheme="minorHAnsi" w:hAnsiTheme="minorHAnsi"/>
                <w:sz w:val="20"/>
                <w:szCs w:val="20"/>
                <w:lang w:val="pt-BR"/>
              </w:rPr>
              <w:t>661</w:t>
            </w:r>
          </w:p>
        </w:tc>
        <w:tc>
          <w:tcPr>
            <w:tcW w:w="2126" w:type="dxa"/>
            <w:vAlign w:val="center"/>
          </w:tcPr>
          <w:p w14:paraId="3C8A9357" w14:textId="77777777" w:rsidR="0034555E" w:rsidRPr="00A35C1D" w:rsidRDefault="00A90739" w:rsidP="0003436B">
            <w:pPr>
              <w:autoSpaceDE w:val="0"/>
              <w:autoSpaceDN w:val="0"/>
              <w:adjustRightInd w:val="0"/>
              <w:jc w:val="center"/>
              <w:rPr>
                <w:rFonts w:asciiTheme="minorHAnsi" w:hAnsiTheme="minorHAnsi"/>
                <w:sz w:val="20"/>
                <w:szCs w:val="20"/>
                <w:lang w:val="pt-BR"/>
              </w:rPr>
            </w:pPr>
            <w:r w:rsidRPr="00A35C1D">
              <w:rPr>
                <w:rFonts w:asciiTheme="minorHAnsi" w:hAnsiTheme="minorHAnsi"/>
                <w:sz w:val="20"/>
                <w:szCs w:val="20"/>
                <w:lang w:val="pt-BR"/>
              </w:rPr>
              <w:t>&gt;100</w:t>
            </w:r>
          </w:p>
        </w:tc>
        <w:tc>
          <w:tcPr>
            <w:tcW w:w="5103" w:type="dxa"/>
            <w:vAlign w:val="center"/>
          </w:tcPr>
          <w:p w14:paraId="2B43461A" w14:textId="77777777" w:rsidR="0034555E" w:rsidRPr="00A35C1D" w:rsidRDefault="00A90739" w:rsidP="00E06535">
            <w:pPr>
              <w:autoSpaceDE w:val="0"/>
              <w:autoSpaceDN w:val="0"/>
              <w:adjustRightInd w:val="0"/>
              <w:jc w:val="both"/>
              <w:rPr>
                <w:rFonts w:asciiTheme="minorHAnsi" w:hAnsiTheme="minorHAnsi"/>
                <w:sz w:val="20"/>
                <w:szCs w:val="20"/>
                <w:lang w:val="pt-BR"/>
              </w:rPr>
            </w:pPr>
            <w:r w:rsidRPr="00A35C1D">
              <w:rPr>
                <w:rFonts w:asciiTheme="minorHAnsi" w:hAnsiTheme="minorHAnsi"/>
                <w:sz w:val="20"/>
                <w:szCs w:val="20"/>
                <w:lang w:val="pt-BR"/>
              </w:rPr>
              <w:t>Água imprópria para consumo.</w:t>
            </w:r>
          </w:p>
        </w:tc>
      </w:tr>
    </w:tbl>
    <w:p w14:paraId="44BA2CB9" w14:textId="77777777" w:rsidR="0034555E" w:rsidRPr="00A35C1D" w:rsidRDefault="00A90739" w:rsidP="003E791C">
      <w:pPr>
        <w:autoSpaceDE w:val="0"/>
        <w:autoSpaceDN w:val="0"/>
        <w:adjustRightInd w:val="0"/>
        <w:jc w:val="both"/>
        <w:rPr>
          <w:rFonts w:asciiTheme="minorHAnsi" w:hAnsiTheme="minorHAnsi"/>
          <w:color w:val="000000"/>
          <w:sz w:val="18"/>
          <w:szCs w:val="18"/>
          <w:lang w:val="pt-BR"/>
        </w:rPr>
      </w:pPr>
      <w:r w:rsidRPr="00A35C1D">
        <w:rPr>
          <w:rFonts w:asciiTheme="minorHAnsi" w:hAnsiTheme="minorHAnsi"/>
          <w:color w:val="000000"/>
          <w:sz w:val="18"/>
          <w:szCs w:val="18"/>
          <w:lang w:val="pt-BR"/>
        </w:rPr>
        <w:t>Fonte: NRC (1974)</w:t>
      </w:r>
    </w:p>
    <w:p w14:paraId="5CCCF682" w14:textId="77777777" w:rsidR="00871879" w:rsidRPr="00871879" w:rsidRDefault="00871879" w:rsidP="00871879">
      <w:pPr>
        <w:autoSpaceDE w:val="0"/>
        <w:autoSpaceDN w:val="0"/>
        <w:adjustRightInd w:val="0"/>
        <w:rPr>
          <w:rFonts w:asciiTheme="minorHAnsi" w:hAnsiTheme="minorHAnsi"/>
          <w:sz w:val="22"/>
          <w:szCs w:val="22"/>
          <w:lang w:val="pt-BR"/>
        </w:rPr>
      </w:pPr>
    </w:p>
    <w:p w14:paraId="35529411" w14:textId="00108D64" w:rsidR="00A22542" w:rsidRPr="00F609C5" w:rsidRDefault="00A22542" w:rsidP="0088629E">
      <w:pPr>
        <w:autoSpaceDE w:val="0"/>
        <w:autoSpaceDN w:val="0"/>
        <w:adjustRightInd w:val="0"/>
        <w:spacing w:after="120" w:line="360" w:lineRule="auto"/>
        <w:jc w:val="both"/>
        <w:rPr>
          <w:rFonts w:asciiTheme="minorHAnsi" w:hAnsiTheme="minorHAnsi"/>
          <w:color w:val="000000"/>
          <w:sz w:val="22"/>
          <w:szCs w:val="22"/>
          <w:lang w:val="pt-BR"/>
        </w:rPr>
      </w:pPr>
      <w:r w:rsidRPr="0088629E">
        <w:rPr>
          <w:rFonts w:asciiTheme="minorHAnsi" w:hAnsiTheme="minorHAnsi"/>
          <w:color w:val="000000"/>
          <w:sz w:val="22"/>
          <w:szCs w:val="22"/>
          <w:lang w:val="pt-BR"/>
        </w:rPr>
        <w:t>A ingestão de água</w:t>
      </w:r>
      <w:r w:rsidR="00ED54E9" w:rsidRPr="0088629E">
        <w:rPr>
          <w:rFonts w:asciiTheme="minorHAnsi" w:hAnsiTheme="minorHAnsi"/>
          <w:color w:val="000000"/>
          <w:sz w:val="22"/>
          <w:szCs w:val="22"/>
          <w:lang w:val="pt-BR"/>
        </w:rPr>
        <w:t xml:space="preserve"> </w:t>
      </w:r>
      <w:r w:rsidRPr="0088629E">
        <w:rPr>
          <w:rFonts w:asciiTheme="minorHAnsi" w:hAnsiTheme="minorHAnsi"/>
          <w:color w:val="000000"/>
          <w:sz w:val="22"/>
          <w:szCs w:val="22"/>
          <w:lang w:val="pt-BR"/>
        </w:rPr>
        <w:t>com concentrações</w:t>
      </w:r>
      <w:r w:rsidR="008B68BF" w:rsidRPr="0088629E">
        <w:rPr>
          <w:rFonts w:asciiTheme="minorHAnsi" w:hAnsiTheme="minorHAnsi"/>
          <w:color w:val="000000"/>
          <w:sz w:val="22"/>
          <w:szCs w:val="22"/>
          <w:lang w:val="pt-BR"/>
        </w:rPr>
        <w:t xml:space="preserve"> de nitrato</w:t>
      </w:r>
      <w:r w:rsidRPr="0088629E">
        <w:rPr>
          <w:rFonts w:asciiTheme="minorHAnsi" w:hAnsiTheme="minorHAnsi"/>
          <w:color w:val="000000"/>
          <w:sz w:val="22"/>
          <w:szCs w:val="22"/>
          <w:lang w:val="pt-BR"/>
        </w:rPr>
        <w:t xml:space="preserve"> superiores ao padrão de potabilidade </w:t>
      </w:r>
      <w:r w:rsidR="00CB51CA" w:rsidRPr="0088629E">
        <w:rPr>
          <w:rFonts w:asciiTheme="minorHAnsi" w:hAnsiTheme="minorHAnsi"/>
          <w:color w:val="000000"/>
          <w:sz w:val="22"/>
          <w:szCs w:val="22"/>
          <w:lang w:val="pt-BR"/>
        </w:rPr>
        <w:t>pode causar</w:t>
      </w:r>
      <w:r w:rsidR="000A451A" w:rsidRPr="0088629E">
        <w:rPr>
          <w:rFonts w:asciiTheme="minorHAnsi" w:hAnsiTheme="minorHAnsi"/>
          <w:color w:val="000000"/>
          <w:sz w:val="22"/>
          <w:szCs w:val="22"/>
          <w:lang w:val="pt-BR"/>
        </w:rPr>
        <w:t xml:space="preserve"> </w:t>
      </w:r>
      <w:r w:rsidRPr="0088629E">
        <w:rPr>
          <w:rFonts w:asciiTheme="minorHAnsi" w:hAnsiTheme="minorHAnsi"/>
          <w:color w:val="000000"/>
          <w:sz w:val="22"/>
          <w:szCs w:val="22"/>
          <w:lang w:val="pt-BR"/>
        </w:rPr>
        <w:t>doenças como a metehemoglobinemia (ou síndrome do bebê azul), alguns tipos de câncer</w:t>
      </w:r>
      <w:r w:rsidR="00AC5649" w:rsidRPr="00613DA2">
        <w:rPr>
          <w:rFonts w:asciiTheme="minorHAnsi" w:hAnsiTheme="minorHAnsi"/>
          <w:color w:val="000000"/>
          <w:sz w:val="22"/>
          <w:szCs w:val="22"/>
          <w:lang w:val="pt-BR"/>
        </w:rPr>
        <w:t xml:space="preserve"> (p.e. linfático, gástrico)</w:t>
      </w:r>
      <w:r w:rsidRPr="00F609C5">
        <w:rPr>
          <w:rFonts w:asciiTheme="minorHAnsi" w:hAnsiTheme="minorHAnsi"/>
          <w:color w:val="000000"/>
          <w:sz w:val="22"/>
          <w:szCs w:val="22"/>
          <w:lang w:val="pt-BR"/>
        </w:rPr>
        <w:t xml:space="preserve"> </w:t>
      </w:r>
      <w:r w:rsidR="0034656F" w:rsidRPr="00F609C5">
        <w:rPr>
          <w:rFonts w:asciiTheme="minorHAnsi" w:hAnsiTheme="minorHAnsi"/>
          <w:color w:val="000000"/>
          <w:sz w:val="22"/>
          <w:szCs w:val="22"/>
          <w:lang w:val="pt-BR"/>
        </w:rPr>
        <w:t>ou mesmo</w:t>
      </w:r>
      <w:r w:rsidRPr="00F609C5">
        <w:rPr>
          <w:rFonts w:asciiTheme="minorHAnsi" w:hAnsiTheme="minorHAnsi"/>
          <w:color w:val="000000"/>
          <w:sz w:val="22"/>
          <w:szCs w:val="22"/>
          <w:lang w:val="pt-BR"/>
        </w:rPr>
        <w:t xml:space="preserve"> problemas no sistema reprodutivo</w:t>
      </w:r>
      <w:r w:rsidR="0034656F" w:rsidRPr="00F609C5">
        <w:rPr>
          <w:rFonts w:asciiTheme="minorHAnsi" w:hAnsiTheme="minorHAnsi"/>
          <w:color w:val="000000"/>
          <w:sz w:val="22"/>
          <w:szCs w:val="22"/>
          <w:lang w:val="pt-BR"/>
        </w:rPr>
        <w:t>,</w:t>
      </w:r>
      <w:r w:rsidRPr="00F609C5">
        <w:rPr>
          <w:rFonts w:asciiTheme="minorHAnsi" w:hAnsiTheme="minorHAnsi"/>
          <w:color w:val="000000"/>
          <w:sz w:val="22"/>
          <w:szCs w:val="22"/>
          <w:lang w:val="pt-BR"/>
        </w:rPr>
        <w:t xml:space="preserve"> em seres </w:t>
      </w:r>
      <w:r w:rsidRPr="00F609C5">
        <w:rPr>
          <w:rFonts w:asciiTheme="minorHAnsi" w:hAnsiTheme="minorHAnsi"/>
          <w:color w:val="000000"/>
          <w:sz w:val="22"/>
          <w:szCs w:val="22"/>
          <w:lang w:val="pt-BR"/>
        </w:rPr>
        <w:lastRenderedPageBreak/>
        <w:t xml:space="preserve">humanos </w:t>
      </w:r>
      <w:r w:rsidR="00AC5649" w:rsidRPr="00F609C5">
        <w:rPr>
          <w:rFonts w:asciiTheme="minorHAnsi" w:hAnsiTheme="minorHAnsi"/>
          <w:color w:val="000000"/>
          <w:sz w:val="22"/>
          <w:szCs w:val="22"/>
          <w:lang w:val="pt-BR"/>
        </w:rPr>
        <w:t xml:space="preserve">e animais </w:t>
      </w:r>
      <w:r w:rsidRPr="00F609C5">
        <w:rPr>
          <w:rFonts w:asciiTheme="minorHAnsi" w:hAnsiTheme="minorHAnsi"/>
          <w:color w:val="000000"/>
          <w:sz w:val="22"/>
          <w:szCs w:val="22"/>
          <w:lang w:val="pt-BR"/>
        </w:rPr>
        <w:t xml:space="preserve">(USEPA, 1995; </w:t>
      </w:r>
      <w:r w:rsidR="00871879" w:rsidRPr="00F609C5">
        <w:rPr>
          <w:rFonts w:asciiTheme="minorHAnsi" w:hAnsiTheme="minorHAnsi"/>
          <w:color w:val="000000"/>
          <w:sz w:val="22"/>
          <w:szCs w:val="22"/>
          <w:lang w:val="pt-BR"/>
        </w:rPr>
        <w:t xml:space="preserve">Manassaram </w:t>
      </w:r>
      <w:r w:rsidR="00871879" w:rsidRPr="00F609C5">
        <w:rPr>
          <w:rFonts w:asciiTheme="minorHAnsi" w:hAnsiTheme="minorHAnsi"/>
          <w:i/>
          <w:color w:val="000000"/>
          <w:sz w:val="22"/>
          <w:szCs w:val="22"/>
          <w:lang w:val="pt-BR"/>
        </w:rPr>
        <w:t>et al.</w:t>
      </w:r>
      <w:r w:rsidR="00871879" w:rsidRPr="00F609C5">
        <w:rPr>
          <w:rFonts w:asciiTheme="minorHAnsi" w:hAnsiTheme="minorHAnsi"/>
          <w:color w:val="000000"/>
          <w:sz w:val="22"/>
          <w:szCs w:val="22"/>
          <w:lang w:val="pt-BR"/>
        </w:rPr>
        <w:t xml:space="preserve">, 2006; </w:t>
      </w:r>
      <w:r w:rsidR="007633C2" w:rsidRPr="00F609C5">
        <w:rPr>
          <w:rFonts w:asciiTheme="minorHAnsi" w:hAnsiTheme="minorHAnsi"/>
          <w:sz w:val="22"/>
          <w:szCs w:val="22"/>
          <w:lang w:val="pt-BR"/>
        </w:rPr>
        <w:t>Almasri &amp; Kaluara</w:t>
      </w:r>
      <w:r w:rsidR="008C7052" w:rsidRPr="00F609C5">
        <w:rPr>
          <w:rFonts w:asciiTheme="minorHAnsi" w:hAnsiTheme="minorHAnsi"/>
          <w:sz w:val="22"/>
          <w:szCs w:val="22"/>
          <w:lang w:val="pt-BR"/>
        </w:rPr>
        <w:t>ch</w:t>
      </w:r>
      <w:r w:rsidR="007633C2" w:rsidRPr="00F609C5">
        <w:rPr>
          <w:rFonts w:asciiTheme="minorHAnsi" w:hAnsiTheme="minorHAnsi"/>
          <w:sz w:val="22"/>
          <w:szCs w:val="22"/>
          <w:lang w:val="pt-BR"/>
        </w:rPr>
        <w:t xml:space="preserve">chi, 2007; </w:t>
      </w:r>
      <w:r w:rsidR="00871879" w:rsidRPr="00F609C5">
        <w:rPr>
          <w:rFonts w:asciiTheme="minorHAnsi" w:hAnsiTheme="minorHAnsi"/>
          <w:color w:val="000000"/>
          <w:sz w:val="22"/>
          <w:szCs w:val="22"/>
          <w:lang w:val="pt-BR"/>
        </w:rPr>
        <w:t>WHO, 2011</w:t>
      </w:r>
      <w:r w:rsidRPr="00F609C5">
        <w:rPr>
          <w:rFonts w:asciiTheme="minorHAnsi" w:hAnsiTheme="minorHAnsi"/>
          <w:color w:val="000000"/>
          <w:sz w:val="22"/>
          <w:szCs w:val="22"/>
          <w:lang w:val="pt-BR"/>
        </w:rPr>
        <w:t>).</w:t>
      </w:r>
    </w:p>
    <w:p w14:paraId="3C07285E" w14:textId="524BD978" w:rsidR="00E333DE" w:rsidRPr="0088629E" w:rsidRDefault="0075098F" w:rsidP="00F609C5">
      <w:pPr>
        <w:autoSpaceDE w:val="0"/>
        <w:autoSpaceDN w:val="0"/>
        <w:adjustRightInd w:val="0"/>
        <w:spacing w:after="120" w:line="360" w:lineRule="auto"/>
        <w:jc w:val="both"/>
        <w:rPr>
          <w:rFonts w:asciiTheme="minorHAnsi" w:hAnsiTheme="minorHAnsi" w:cs="Arial"/>
          <w:sz w:val="22"/>
          <w:szCs w:val="22"/>
          <w:lang w:val="pt-BR"/>
        </w:rPr>
      </w:pPr>
      <w:r w:rsidRPr="00F609C5">
        <w:rPr>
          <w:rFonts w:asciiTheme="minorHAnsi" w:hAnsiTheme="minorHAnsi"/>
          <w:color w:val="000000"/>
          <w:sz w:val="22"/>
          <w:szCs w:val="22"/>
          <w:lang w:val="pt-BR"/>
        </w:rPr>
        <w:t xml:space="preserve">Os efeitos do nitrato na saúde humana foram relatados pela primeira vez na literatura científica por Comly (1945), depois de observar </w:t>
      </w:r>
      <w:r w:rsidR="002F26B0" w:rsidRPr="00F609C5">
        <w:rPr>
          <w:rFonts w:asciiTheme="minorHAnsi" w:hAnsiTheme="minorHAnsi"/>
          <w:color w:val="000000"/>
          <w:sz w:val="22"/>
          <w:szCs w:val="22"/>
          <w:lang w:val="pt-BR"/>
        </w:rPr>
        <w:t>os</w:t>
      </w:r>
      <w:r w:rsidRPr="00F609C5">
        <w:rPr>
          <w:rFonts w:asciiTheme="minorHAnsi" w:hAnsiTheme="minorHAnsi"/>
          <w:color w:val="000000"/>
          <w:sz w:val="22"/>
          <w:szCs w:val="22"/>
          <w:lang w:val="pt-BR"/>
        </w:rPr>
        <w:t xml:space="preserve"> casos de cianose infantil no estado de Iowa</w:t>
      </w:r>
      <w:r w:rsidR="00743E14" w:rsidRPr="00F609C5">
        <w:rPr>
          <w:rFonts w:asciiTheme="minorHAnsi" w:hAnsiTheme="minorHAnsi"/>
          <w:color w:val="000000"/>
          <w:sz w:val="22"/>
          <w:szCs w:val="22"/>
          <w:lang w:val="pt-BR"/>
        </w:rPr>
        <w:t xml:space="preserve"> (</w:t>
      </w:r>
      <w:r w:rsidRPr="00F609C5">
        <w:rPr>
          <w:rFonts w:asciiTheme="minorHAnsi" w:hAnsiTheme="minorHAnsi"/>
          <w:color w:val="000000"/>
          <w:sz w:val="22"/>
          <w:szCs w:val="22"/>
          <w:lang w:val="pt-BR"/>
        </w:rPr>
        <w:t>Estados Unidos</w:t>
      </w:r>
      <w:r w:rsidR="00743E14" w:rsidRPr="00F609C5">
        <w:rPr>
          <w:rFonts w:asciiTheme="minorHAnsi" w:hAnsiTheme="minorHAnsi"/>
          <w:color w:val="000000"/>
          <w:sz w:val="22"/>
          <w:szCs w:val="22"/>
          <w:lang w:val="pt-BR"/>
        </w:rPr>
        <w:t>)</w:t>
      </w:r>
      <w:r w:rsidRPr="00F609C5">
        <w:rPr>
          <w:rFonts w:asciiTheme="minorHAnsi" w:hAnsiTheme="minorHAnsi"/>
          <w:color w:val="000000"/>
          <w:sz w:val="22"/>
          <w:szCs w:val="22"/>
          <w:lang w:val="pt-BR"/>
        </w:rPr>
        <w:t xml:space="preserve">. </w:t>
      </w:r>
      <w:r w:rsidR="00AE3EF8" w:rsidRPr="00F609C5">
        <w:rPr>
          <w:rFonts w:asciiTheme="minorHAnsi" w:hAnsiTheme="minorHAnsi"/>
          <w:color w:val="000000"/>
          <w:sz w:val="22"/>
          <w:szCs w:val="22"/>
          <w:lang w:val="pt-BR"/>
        </w:rPr>
        <w:t>Posteriormente, diversos estudos foram conduzidos para melhor avaliação dos efeitos na saúde de crianças e adultos a partir do consumo de água contaminada por nitrato (</w:t>
      </w:r>
      <w:r w:rsidR="00E333DE" w:rsidRPr="00F609C5">
        <w:rPr>
          <w:rFonts w:asciiTheme="minorHAnsi" w:hAnsiTheme="minorHAnsi"/>
          <w:sz w:val="22"/>
          <w:szCs w:val="22"/>
          <w:lang w:val="pt-BR"/>
        </w:rPr>
        <w:t xml:space="preserve">Gelperin </w:t>
      </w:r>
      <w:r w:rsidR="0031101C" w:rsidRPr="00F609C5">
        <w:rPr>
          <w:rFonts w:asciiTheme="minorHAnsi" w:hAnsiTheme="minorHAnsi"/>
          <w:i/>
          <w:sz w:val="22"/>
          <w:szCs w:val="22"/>
          <w:lang w:val="pt-BR"/>
        </w:rPr>
        <w:t>et al.</w:t>
      </w:r>
      <w:r w:rsidR="0082697F" w:rsidRPr="00F609C5">
        <w:rPr>
          <w:rFonts w:asciiTheme="minorHAnsi" w:hAnsiTheme="minorHAnsi"/>
          <w:sz w:val="22"/>
          <w:szCs w:val="22"/>
          <w:lang w:val="pt-BR"/>
        </w:rPr>
        <w:t>,</w:t>
      </w:r>
      <w:r w:rsidR="00E333DE" w:rsidRPr="00F609C5">
        <w:rPr>
          <w:rFonts w:asciiTheme="minorHAnsi" w:hAnsiTheme="minorHAnsi"/>
          <w:sz w:val="22"/>
          <w:szCs w:val="22"/>
          <w:lang w:val="pt-BR"/>
        </w:rPr>
        <w:t xml:space="preserve"> 1975; Dorsch </w:t>
      </w:r>
      <w:r w:rsidR="0031101C" w:rsidRPr="00F609C5">
        <w:rPr>
          <w:rFonts w:asciiTheme="minorHAnsi" w:hAnsiTheme="minorHAnsi"/>
          <w:i/>
          <w:sz w:val="22"/>
          <w:szCs w:val="22"/>
          <w:lang w:val="pt-BR"/>
        </w:rPr>
        <w:t>et al.</w:t>
      </w:r>
      <w:r w:rsidR="00743E14" w:rsidRPr="00F609C5">
        <w:rPr>
          <w:rFonts w:asciiTheme="minorHAnsi" w:hAnsiTheme="minorHAnsi"/>
          <w:sz w:val="22"/>
          <w:szCs w:val="22"/>
          <w:lang w:val="pt-BR"/>
        </w:rPr>
        <w:t xml:space="preserve">, </w:t>
      </w:r>
      <w:r w:rsidR="00E333DE" w:rsidRPr="00F609C5">
        <w:rPr>
          <w:rFonts w:asciiTheme="minorHAnsi" w:hAnsiTheme="minorHAnsi"/>
          <w:sz w:val="22"/>
          <w:szCs w:val="22"/>
          <w:lang w:val="pt-BR"/>
        </w:rPr>
        <w:t xml:space="preserve">1984; </w:t>
      </w:r>
      <w:r w:rsidR="00AE3EF8" w:rsidRPr="00F609C5">
        <w:rPr>
          <w:rFonts w:asciiTheme="minorHAnsi" w:hAnsiTheme="minorHAnsi"/>
          <w:sz w:val="22"/>
          <w:szCs w:val="22"/>
          <w:lang w:val="pt-PT"/>
        </w:rPr>
        <w:t xml:space="preserve">Arbuckle </w:t>
      </w:r>
      <w:r w:rsidR="00AE3EF8" w:rsidRPr="00F609C5">
        <w:rPr>
          <w:rFonts w:asciiTheme="minorHAnsi" w:hAnsiTheme="minorHAnsi"/>
          <w:i/>
          <w:sz w:val="22"/>
          <w:szCs w:val="22"/>
          <w:lang w:val="pt-PT"/>
        </w:rPr>
        <w:t>et al</w:t>
      </w:r>
      <w:r w:rsidR="00743E14" w:rsidRPr="00F609C5">
        <w:rPr>
          <w:rFonts w:asciiTheme="minorHAnsi" w:hAnsiTheme="minorHAnsi"/>
          <w:i/>
          <w:sz w:val="22"/>
          <w:szCs w:val="22"/>
          <w:lang w:val="pt-PT"/>
        </w:rPr>
        <w:t>.</w:t>
      </w:r>
      <w:r w:rsidR="00743E14" w:rsidRPr="00F609C5">
        <w:rPr>
          <w:rFonts w:asciiTheme="minorHAnsi" w:hAnsiTheme="minorHAnsi"/>
          <w:sz w:val="22"/>
          <w:szCs w:val="22"/>
          <w:lang w:val="pt-PT"/>
        </w:rPr>
        <w:t>,</w:t>
      </w:r>
      <w:r w:rsidR="00AE3EF8" w:rsidRPr="00F609C5">
        <w:rPr>
          <w:rFonts w:asciiTheme="minorHAnsi" w:hAnsiTheme="minorHAnsi"/>
          <w:sz w:val="22"/>
          <w:szCs w:val="22"/>
          <w:lang w:val="pt-PT"/>
        </w:rPr>
        <w:t xml:space="preserve"> 1986</w:t>
      </w:r>
      <w:r w:rsidRPr="00F609C5">
        <w:rPr>
          <w:rFonts w:asciiTheme="minorHAnsi" w:hAnsiTheme="minorHAnsi"/>
          <w:sz w:val="22"/>
          <w:szCs w:val="22"/>
          <w:lang w:val="pt-PT"/>
        </w:rPr>
        <w:t>;</w:t>
      </w:r>
      <w:r w:rsidR="00E333DE" w:rsidRPr="00F609C5">
        <w:rPr>
          <w:rFonts w:asciiTheme="minorHAnsi" w:hAnsiTheme="minorHAnsi"/>
          <w:sz w:val="22"/>
          <w:szCs w:val="22"/>
          <w:lang w:val="pt-PT"/>
        </w:rPr>
        <w:t xml:space="preserve"> </w:t>
      </w:r>
      <w:r w:rsidRPr="00F609C5">
        <w:rPr>
          <w:rFonts w:asciiTheme="minorHAnsi" w:hAnsiTheme="minorHAnsi"/>
          <w:sz w:val="22"/>
          <w:szCs w:val="22"/>
          <w:lang w:val="pt-BR"/>
        </w:rPr>
        <w:t xml:space="preserve">Fan </w:t>
      </w:r>
      <w:r w:rsidR="00E333DE" w:rsidRPr="00F609C5">
        <w:rPr>
          <w:rFonts w:asciiTheme="minorHAnsi" w:hAnsiTheme="minorHAnsi"/>
          <w:sz w:val="22"/>
          <w:szCs w:val="22"/>
          <w:lang w:val="pt-BR"/>
        </w:rPr>
        <w:t>&amp;</w:t>
      </w:r>
      <w:r w:rsidRPr="00F609C5">
        <w:rPr>
          <w:rFonts w:asciiTheme="minorHAnsi" w:hAnsiTheme="minorHAnsi"/>
          <w:sz w:val="22"/>
          <w:szCs w:val="22"/>
          <w:lang w:val="pt-BR"/>
        </w:rPr>
        <w:t xml:space="preserve"> Steinberg </w:t>
      </w:r>
      <w:r w:rsidR="00743E14" w:rsidRPr="00F609C5">
        <w:rPr>
          <w:rFonts w:asciiTheme="minorHAnsi" w:hAnsiTheme="minorHAnsi"/>
          <w:sz w:val="22"/>
          <w:szCs w:val="22"/>
          <w:lang w:val="pt-BR"/>
        </w:rPr>
        <w:t>,</w:t>
      </w:r>
      <w:r w:rsidRPr="00F609C5">
        <w:rPr>
          <w:rFonts w:asciiTheme="minorHAnsi" w:hAnsiTheme="minorHAnsi"/>
          <w:sz w:val="22"/>
          <w:szCs w:val="22"/>
          <w:lang w:val="pt-BR"/>
        </w:rPr>
        <w:t>1996;</w:t>
      </w:r>
      <w:r w:rsidR="00E333DE" w:rsidRPr="00F609C5">
        <w:rPr>
          <w:rFonts w:asciiTheme="minorHAnsi" w:hAnsiTheme="minorHAnsi" w:cs="Arial"/>
          <w:sz w:val="22"/>
          <w:szCs w:val="22"/>
          <w:lang w:val="pt-BR"/>
        </w:rPr>
        <w:t xml:space="preserve"> </w:t>
      </w:r>
      <w:hyperlink r:id="rId17" w:anchor="b54-ehp0114-000320" w:tgtFrame="mainwindow" w:history="1">
        <w:r w:rsidR="00E333DE" w:rsidRPr="00F609C5">
          <w:rPr>
            <w:rFonts w:asciiTheme="minorHAnsi" w:hAnsiTheme="minorHAnsi" w:cs="Arial"/>
            <w:sz w:val="22"/>
            <w:szCs w:val="22"/>
            <w:lang w:val="pt-BR"/>
          </w:rPr>
          <w:t xml:space="preserve">Tabacova </w:t>
        </w:r>
        <w:r w:rsidR="0031101C" w:rsidRPr="00F609C5">
          <w:rPr>
            <w:rFonts w:asciiTheme="minorHAnsi" w:hAnsiTheme="minorHAnsi" w:cs="Arial"/>
            <w:i/>
            <w:sz w:val="22"/>
            <w:szCs w:val="22"/>
            <w:lang w:val="pt-BR"/>
          </w:rPr>
          <w:t>et al.</w:t>
        </w:r>
        <w:r w:rsidR="00743E14" w:rsidRPr="00F609C5">
          <w:rPr>
            <w:rFonts w:asciiTheme="minorHAnsi" w:hAnsiTheme="minorHAnsi" w:cs="Arial"/>
            <w:sz w:val="22"/>
            <w:szCs w:val="22"/>
            <w:lang w:val="pt-BR"/>
          </w:rPr>
          <w:t>,</w:t>
        </w:r>
        <w:r w:rsidR="00E333DE" w:rsidRPr="00F609C5">
          <w:rPr>
            <w:rFonts w:asciiTheme="minorHAnsi" w:hAnsiTheme="minorHAnsi" w:cs="Arial"/>
            <w:sz w:val="22"/>
            <w:szCs w:val="22"/>
            <w:lang w:val="pt-BR"/>
          </w:rPr>
          <w:t xml:space="preserve"> 1997</w:t>
        </w:r>
      </w:hyperlink>
      <w:r w:rsidR="00E333DE" w:rsidRPr="0088629E">
        <w:rPr>
          <w:rFonts w:asciiTheme="minorHAnsi" w:hAnsiTheme="minorHAnsi" w:cs="Arial"/>
          <w:sz w:val="22"/>
          <w:szCs w:val="22"/>
          <w:lang w:val="pt-BR"/>
        </w:rPr>
        <w:t xml:space="preserve">; </w:t>
      </w:r>
      <w:hyperlink r:id="rId18" w:anchor="b10-ehp0114-000320" w:tgtFrame="mainwindow" w:history="1">
        <w:r w:rsidR="00E333DE" w:rsidRPr="00F609C5">
          <w:rPr>
            <w:rFonts w:asciiTheme="minorHAnsi" w:hAnsiTheme="minorHAnsi" w:cs="Arial"/>
            <w:sz w:val="22"/>
            <w:szCs w:val="22"/>
            <w:lang w:val="pt-BR"/>
          </w:rPr>
          <w:t xml:space="preserve">Bukowski </w:t>
        </w:r>
        <w:r w:rsidR="0031101C" w:rsidRPr="00F609C5">
          <w:rPr>
            <w:rFonts w:asciiTheme="minorHAnsi" w:hAnsiTheme="minorHAnsi" w:cs="Arial"/>
            <w:i/>
            <w:sz w:val="22"/>
            <w:szCs w:val="22"/>
            <w:lang w:val="pt-BR"/>
          </w:rPr>
          <w:t>et al.</w:t>
        </w:r>
        <w:r w:rsidR="00743E14" w:rsidRPr="00F609C5">
          <w:rPr>
            <w:rFonts w:asciiTheme="minorHAnsi" w:hAnsiTheme="minorHAnsi" w:cs="Arial"/>
            <w:sz w:val="22"/>
            <w:szCs w:val="22"/>
            <w:lang w:val="pt-BR"/>
          </w:rPr>
          <w:t>,</w:t>
        </w:r>
        <w:r w:rsidR="00743E14" w:rsidRPr="00F609C5">
          <w:rPr>
            <w:rFonts w:asciiTheme="minorHAnsi" w:hAnsiTheme="minorHAnsi" w:cs="Arial"/>
            <w:i/>
            <w:sz w:val="22"/>
            <w:szCs w:val="22"/>
            <w:lang w:val="pt-BR"/>
          </w:rPr>
          <w:t xml:space="preserve"> </w:t>
        </w:r>
        <w:r w:rsidR="00E333DE" w:rsidRPr="00F609C5">
          <w:rPr>
            <w:rFonts w:asciiTheme="minorHAnsi" w:hAnsiTheme="minorHAnsi" w:cs="Arial"/>
            <w:sz w:val="22"/>
            <w:szCs w:val="22"/>
            <w:lang w:val="pt-BR"/>
          </w:rPr>
          <w:t>2001</w:t>
        </w:r>
      </w:hyperlink>
      <w:r w:rsidR="00E333DE" w:rsidRPr="0088629E">
        <w:rPr>
          <w:rFonts w:asciiTheme="minorHAnsi" w:hAnsiTheme="minorHAnsi" w:cs="Arial"/>
          <w:sz w:val="22"/>
          <w:szCs w:val="22"/>
          <w:lang w:val="pt-BR"/>
        </w:rPr>
        <w:t xml:space="preserve">; </w:t>
      </w:r>
      <w:hyperlink r:id="rId19" w:anchor="b16-ehp0114-000320" w:tgtFrame="mainwindow" w:history="1">
        <w:r w:rsidR="00E333DE" w:rsidRPr="00F609C5">
          <w:rPr>
            <w:rFonts w:asciiTheme="minorHAnsi" w:hAnsiTheme="minorHAnsi" w:cs="Arial"/>
            <w:sz w:val="22"/>
            <w:szCs w:val="22"/>
            <w:lang w:val="pt-BR"/>
          </w:rPr>
          <w:t xml:space="preserve">Croen </w:t>
        </w:r>
        <w:r w:rsidR="0031101C" w:rsidRPr="00F609C5">
          <w:rPr>
            <w:rFonts w:asciiTheme="minorHAnsi" w:hAnsiTheme="minorHAnsi" w:cs="Arial"/>
            <w:i/>
            <w:sz w:val="22"/>
            <w:szCs w:val="22"/>
            <w:lang w:val="pt-BR"/>
          </w:rPr>
          <w:t>et al.</w:t>
        </w:r>
        <w:r w:rsidR="00743E14" w:rsidRPr="00F609C5">
          <w:rPr>
            <w:rFonts w:asciiTheme="minorHAnsi" w:hAnsiTheme="minorHAnsi" w:cs="Arial"/>
            <w:sz w:val="22"/>
            <w:szCs w:val="22"/>
            <w:lang w:val="pt-BR"/>
          </w:rPr>
          <w:t>,</w:t>
        </w:r>
        <w:r w:rsidR="00E333DE" w:rsidRPr="00F609C5">
          <w:rPr>
            <w:rFonts w:asciiTheme="minorHAnsi" w:hAnsiTheme="minorHAnsi" w:cs="Arial"/>
            <w:sz w:val="22"/>
            <w:szCs w:val="22"/>
            <w:lang w:val="pt-BR"/>
          </w:rPr>
          <w:t xml:space="preserve"> 2001</w:t>
        </w:r>
      </w:hyperlink>
      <w:r w:rsidR="00E333DE" w:rsidRPr="0088629E">
        <w:rPr>
          <w:rFonts w:asciiTheme="minorHAnsi" w:hAnsiTheme="minorHAnsi" w:cs="Arial"/>
          <w:sz w:val="22"/>
          <w:szCs w:val="22"/>
          <w:lang w:val="pt-BR"/>
        </w:rPr>
        <w:t>).</w:t>
      </w:r>
    </w:p>
    <w:p w14:paraId="42E2A171" w14:textId="77777777" w:rsidR="00001248" w:rsidRPr="00001248" w:rsidRDefault="00001248" w:rsidP="00001248">
      <w:pPr>
        <w:autoSpaceDE w:val="0"/>
        <w:autoSpaceDN w:val="0"/>
        <w:adjustRightInd w:val="0"/>
        <w:rPr>
          <w:rFonts w:asciiTheme="minorHAnsi" w:hAnsiTheme="minorHAnsi"/>
          <w:sz w:val="22"/>
          <w:szCs w:val="22"/>
          <w:lang w:val="pt-BR"/>
        </w:rPr>
      </w:pPr>
    </w:p>
    <w:p w14:paraId="3468646C" w14:textId="77777777" w:rsidR="002F1047" w:rsidRPr="0041266A" w:rsidRDefault="002F1047" w:rsidP="009F1743">
      <w:pPr>
        <w:pStyle w:val="Ttulo2"/>
        <w:spacing w:before="0" w:after="120" w:line="360" w:lineRule="auto"/>
        <w:jc w:val="both"/>
        <w:rPr>
          <w:rFonts w:asciiTheme="minorHAnsi" w:hAnsiTheme="minorHAnsi"/>
          <w:b/>
          <w:color w:val="auto"/>
          <w:sz w:val="24"/>
          <w:szCs w:val="24"/>
          <w:lang w:val="pt-BR"/>
        </w:rPr>
      </w:pPr>
      <w:bookmarkStart w:id="15" w:name="_Toc482369423"/>
      <w:r w:rsidRPr="0041266A">
        <w:rPr>
          <w:rFonts w:asciiTheme="minorHAnsi" w:hAnsiTheme="minorHAnsi"/>
          <w:b/>
          <w:color w:val="auto"/>
          <w:sz w:val="24"/>
          <w:szCs w:val="24"/>
          <w:lang w:val="pt-BR"/>
        </w:rPr>
        <w:t xml:space="preserve">2.5. </w:t>
      </w:r>
      <w:r w:rsidR="00630379" w:rsidRPr="0041266A">
        <w:rPr>
          <w:rFonts w:asciiTheme="minorHAnsi" w:hAnsiTheme="minorHAnsi"/>
          <w:b/>
          <w:color w:val="auto"/>
          <w:sz w:val="24"/>
          <w:szCs w:val="24"/>
          <w:lang w:val="pt-BR"/>
        </w:rPr>
        <w:t>Doenças associadas ao nitrato</w:t>
      </w:r>
      <w:bookmarkEnd w:id="15"/>
    </w:p>
    <w:p w14:paraId="14C595B8" w14:textId="77777777" w:rsidR="008A474A" w:rsidRPr="00592F3E" w:rsidRDefault="008A474A" w:rsidP="006F53CD">
      <w:pPr>
        <w:autoSpaceDE w:val="0"/>
        <w:autoSpaceDN w:val="0"/>
        <w:adjustRightInd w:val="0"/>
        <w:spacing w:after="120" w:line="360" w:lineRule="auto"/>
        <w:jc w:val="both"/>
        <w:rPr>
          <w:rFonts w:asciiTheme="minorHAnsi" w:hAnsiTheme="minorHAnsi"/>
          <w:i/>
          <w:color w:val="000000"/>
          <w:lang w:val="pt-BR"/>
        </w:rPr>
      </w:pPr>
      <w:r w:rsidRPr="00592F3E">
        <w:rPr>
          <w:rFonts w:asciiTheme="minorHAnsi" w:hAnsiTheme="minorHAnsi"/>
          <w:i/>
          <w:color w:val="000000"/>
          <w:lang w:val="pt-BR"/>
        </w:rPr>
        <w:t>Metehemoglobinemia</w:t>
      </w:r>
    </w:p>
    <w:p w14:paraId="7B0D74A7" w14:textId="67B84A14" w:rsidR="00A43FF4" w:rsidRDefault="00A22542" w:rsidP="0088629E">
      <w:pPr>
        <w:autoSpaceDE w:val="0"/>
        <w:autoSpaceDN w:val="0"/>
        <w:adjustRightInd w:val="0"/>
        <w:spacing w:after="120" w:line="360" w:lineRule="auto"/>
        <w:jc w:val="both"/>
        <w:rPr>
          <w:rFonts w:asciiTheme="minorHAnsi" w:hAnsiTheme="minorHAnsi"/>
          <w:color w:val="000000"/>
          <w:sz w:val="22"/>
          <w:szCs w:val="22"/>
          <w:lang w:val="pt-BR"/>
        </w:rPr>
      </w:pPr>
      <w:r w:rsidRPr="006F53CD">
        <w:rPr>
          <w:rFonts w:asciiTheme="minorHAnsi" w:hAnsiTheme="minorHAnsi"/>
          <w:color w:val="000000"/>
          <w:sz w:val="22"/>
          <w:szCs w:val="22"/>
          <w:lang w:val="pt-BR"/>
        </w:rPr>
        <w:t>A metehemoglobinemia</w:t>
      </w:r>
      <w:r w:rsidR="00C87BA1">
        <w:rPr>
          <w:rFonts w:asciiTheme="minorHAnsi" w:hAnsiTheme="minorHAnsi"/>
          <w:color w:val="000000"/>
          <w:sz w:val="22"/>
          <w:szCs w:val="22"/>
          <w:lang w:val="pt-BR"/>
        </w:rPr>
        <w:t>, também conhecida como síndrome do bebê azul,</w:t>
      </w:r>
      <w:r w:rsidRPr="006F53CD">
        <w:rPr>
          <w:rFonts w:asciiTheme="minorHAnsi" w:hAnsiTheme="minorHAnsi"/>
          <w:color w:val="000000"/>
          <w:sz w:val="22"/>
          <w:szCs w:val="22"/>
          <w:lang w:val="pt-BR"/>
        </w:rPr>
        <w:t xml:space="preserve"> é uma doença que acomete principalmente os bebês, a partir do acúmulo de met</w:t>
      </w:r>
      <w:r w:rsidR="00F839FF">
        <w:rPr>
          <w:rFonts w:asciiTheme="minorHAnsi" w:hAnsiTheme="minorHAnsi"/>
          <w:color w:val="000000"/>
          <w:sz w:val="22"/>
          <w:szCs w:val="22"/>
          <w:lang w:val="pt-BR"/>
        </w:rPr>
        <w:t>e</w:t>
      </w:r>
      <w:r w:rsidRPr="006F53CD">
        <w:rPr>
          <w:rFonts w:asciiTheme="minorHAnsi" w:hAnsiTheme="minorHAnsi"/>
          <w:color w:val="000000"/>
          <w:sz w:val="22"/>
          <w:szCs w:val="22"/>
          <w:lang w:val="pt-BR"/>
        </w:rPr>
        <w:t>hemoglobina no sangue, ocasionando quedas respiratórias, ci</w:t>
      </w:r>
      <w:r w:rsidR="0034656F">
        <w:rPr>
          <w:rFonts w:asciiTheme="minorHAnsi" w:hAnsiTheme="minorHAnsi"/>
          <w:color w:val="000000"/>
          <w:sz w:val="22"/>
          <w:szCs w:val="22"/>
          <w:lang w:val="pt-BR"/>
        </w:rPr>
        <w:t>anose (mucosas azuladas), dispné</w:t>
      </w:r>
      <w:r w:rsidRPr="006F53CD">
        <w:rPr>
          <w:rFonts w:asciiTheme="minorHAnsi" w:hAnsiTheme="minorHAnsi"/>
          <w:color w:val="000000"/>
          <w:sz w:val="22"/>
          <w:szCs w:val="22"/>
          <w:lang w:val="pt-BR"/>
        </w:rPr>
        <w:t>ia</w:t>
      </w:r>
      <w:r w:rsidR="00B0707E">
        <w:rPr>
          <w:rFonts w:asciiTheme="minorHAnsi" w:hAnsiTheme="minorHAnsi"/>
          <w:color w:val="000000"/>
          <w:sz w:val="22"/>
          <w:szCs w:val="22"/>
          <w:lang w:val="pt-BR"/>
        </w:rPr>
        <w:t xml:space="preserve"> (alteração na frequência respiratória)</w:t>
      </w:r>
      <w:r w:rsidRPr="006F53CD">
        <w:rPr>
          <w:rFonts w:asciiTheme="minorHAnsi" w:hAnsiTheme="minorHAnsi"/>
          <w:color w:val="000000"/>
          <w:sz w:val="22"/>
          <w:szCs w:val="22"/>
          <w:lang w:val="pt-BR"/>
        </w:rPr>
        <w:t xml:space="preserve">, falta de ar, </w:t>
      </w:r>
      <w:r w:rsidR="006161E0">
        <w:rPr>
          <w:rFonts w:asciiTheme="minorHAnsi" w:hAnsiTheme="minorHAnsi"/>
          <w:color w:val="000000"/>
          <w:sz w:val="22"/>
          <w:szCs w:val="22"/>
          <w:lang w:val="pt-BR"/>
        </w:rPr>
        <w:t xml:space="preserve">além de </w:t>
      </w:r>
      <w:r w:rsidRPr="006F53CD">
        <w:rPr>
          <w:rFonts w:asciiTheme="minorHAnsi" w:hAnsiTheme="minorHAnsi"/>
          <w:color w:val="000000"/>
          <w:sz w:val="22"/>
          <w:szCs w:val="22"/>
          <w:lang w:val="pt-BR"/>
        </w:rPr>
        <w:t xml:space="preserve">desmaios </w:t>
      </w:r>
      <w:r w:rsidR="00A43FF4">
        <w:rPr>
          <w:rFonts w:asciiTheme="minorHAnsi" w:hAnsiTheme="minorHAnsi"/>
          <w:color w:val="000000"/>
          <w:sz w:val="22"/>
          <w:szCs w:val="22"/>
          <w:lang w:val="pt-BR"/>
        </w:rPr>
        <w:t>e óbitos em casos mais agudos</w:t>
      </w:r>
      <w:r w:rsidR="00DF6609">
        <w:rPr>
          <w:rFonts w:asciiTheme="minorHAnsi" w:hAnsiTheme="minorHAnsi"/>
          <w:color w:val="000000"/>
          <w:sz w:val="22"/>
          <w:szCs w:val="22"/>
          <w:lang w:val="pt-BR"/>
        </w:rPr>
        <w:t xml:space="preserve"> (WHO, 2011)</w:t>
      </w:r>
      <w:r w:rsidR="00A43FF4">
        <w:rPr>
          <w:rFonts w:asciiTheme="minorHAnsi" w:hAnsiTheme="minorHAnsi"/>
          <w:color w:val="000000"/>
          <w:sz w:val="22"/>
          <w:szCs w:val="22"/>
          <w:lang w:val="pt-BR"/>
        </w:rPr>
        <w:t>.</w:t>
      </w:r>
    </w:p>
    <w:p w14:paraId="4E412F71" w14:textId="4B67E146" w:rsidR="00F30031" w:rsidRPr="00F30031" w:rsidRDefault="00747C6C" w:rsidP="00613DA2">
      <w:pPr>
        <w:autoSpaceDE w:val="0"/>
        <w:autoSpaceDN w:val="0"/>
        <w:adjustRightInd w:val="0"/>
        <w:spacing w:after="120" w:line="360" w:lineRule="auto"/>
        <w:jc w:val="both"/>
        <w:rPr>
          <w:rFonts w:asciiTheme="minorHAnsi" w:hAnsiTheme="minorHAnsi"/>
          <w:color w:val="000000"/>
          <w:sz w:val="22"/>
          <w:szCs w:val="22"/>
          <w:lang w:val="pt-BR"/>
        </w:rPr>
      </w:pPr>
      <w:r>
        <w:rPr>
          <w:rFonts w:asciiTheme="minorHAnsi" w:hAnsiTheme="minorHAnsi" w:cs="Arial"/>
          <w:sz w:val="22"/>
          <w:szCs w:val="22"/>
          <w:lang w:val="pt-BR"/>
        </w:rPr>
        <w:t>O</w:t>
      </w:r>
      <w:r w:rsidR="00F30031" w:rsidRPr="00F30031">
        <w:rPr>
          <w:rFonts w:asciiTheme="minorHAnsi" w:hAnsiTheme="minorHAnsi" w:cs="Arial"/>
          <w:sz w:val="22"/>
          <w:szCs w:val="22"/>
          <w:lang w:val="pt-BR"/>
        </w:rPr>
        <w:t xml:space="preserve"> sangue possui um</w:t>
      </w:r>
      <w:r w:rsidR="00C87BA1">
        <w:rPr>
          <w:rFonts w:asciiTheme="minorHAnsi" w:hAnsiTheme="minorHAnsi" w:cs="Arial"/>
          <w:sz w:val="22"/>
          <w:szCs w:val="22"/>
          <w:lang w:val="pt-BR"/>
        </w:rPr>
        <w:t>a</w:t>
      </w:r>
      <w:r w:rsidR="00F30031" w:rsidRPr="00F30031">
        <w:rPr>
          <w:rFonts w:asciiTheme="minorHAnsi" w:hAnsiTheme="minorHAnsi" w:cs="Arial"/>
          <w:sz w:val="22"/>
          <w:szCs w:val="22"/>
          <w:lang w:val="pt-BR"/>
        </w:rPr>
        <w:t xml:space="preserve"> </w:t>
      </w:r>
      <w:r w:rsidR="00C87BA1" w:rsidRPr="00C87BA1">
        <w:rPr>
          <w:rFonts w:asciiTheme="minorHAnsi" w:hAnsiTheme="minorHAnsi" w:cs="Arial"/>
          <w:sz w:val="22"/>
          <w:szCs w:val="22"/>
          <w:lang w:val="pt-BR"/>
        </w:rPr>
        <w:t>proteína</w:t>
      </w:r>
      <w:r w:rsidR="00F30031" w:rsidRPr="00F30031">
        <w:rPr>
          <w:rFonts w:asciiTheme="minorHAnsi" w:hAnsiTheme="minorHAnsi" w:cs="Arial"/>
          <w:sz w:val="22"/>
          <w:szCs w:val="22"/>
          <w:lang w:val="pt-BR"/>
        </w:rPr>
        <w:t xml:space="preserve"> </w:t>
      </w:r>
      <w:r w:rsidR="00C87BA1">
        <w:rPr>
          <w:rFonts w:asciiTheme="minorHAnsi" w:hAnsiTheme="minorHAnsi" w:cs="Arial"/>
          <w:sz w:val="22"/>
          <w:szCs w:val="22"/>
          <w:lang w:val="pt-BR"/>
        </w:rPr>
        <w:t>denominada</w:t>
      </w:r>
      <w:r w:rsidR="00F30031" w:rsidRPr="00F30031">
        <w:rPr>
          <w:rFonts w:asciiTheme="minorHAnsi" w:hAnsiTheme="minorHAnsi" w:cs="Arial"/>
          <w:sz w:val="22"/>
          <w:szCs w:val="22"/>
          <w:lang w:val="pt-BR"/>
        </w:rPr>
        <w:t xml:space="preserve"> hemoglobina</w:t>
      </w:r>
      <w:r>
        <w:rPr>
          <w:rFonts w:asciiTheme="minorHAnsi" w:hAnsiTheme="minorHAnsi" w:cs="Arial"/>
          <w:sz w:val="22"/>
          <w:szCs w:val="22"/>
          <w:lang w:val="pt-BR"/>
        </w:rPr>
        <w:t>,</w:t>
      </w:r>
      <w:r w:rsidR="00F30031" w:rsidRPr="00F30031">
        <w:rPr>
          <w:rFonts w:asciiTheme="minorHAnsi" w:hAnsiTheme="minorHAnsi" w:cs="Arial"/>
          <w:sz w:val="22"/>
          <w:szCs w:val="22"/>
          <w:lang w:val="pt-BR"/>
        </w:rPr>
        <w:t xml:space="preserve"> que transporta o oxigênio para as células. </w:t>
      </w:r>
      <w:r w:rsidR="00A43FF4" w:rsidRPr="00F30031">
        <w:rPr>
          <w:rFonts w:asciiTheme="minorHAnsi" w:hAnsiTheme="minorHAnsi"/>
          <w:color w:val="000000"/>
          <w:sz w:val="22"/>
          <w:szCs w:val="22"/>
          <w:lang w:val="pt-BR"/>
        </w:rPr>
        <w:t>A partir da ingestão da água contendo nitrato, ocorre a redução a nitrito</w:t>
      </w:r>
      <w:r>
        <w:rPr>
          <w:rFonts w:asciiTheme="minorHAnsi" w:hAnsiTheme="minorHAnsi"/>
          <w:color w:val="000000"/>
          <w:sz w:val="22"/>
          <w:szCs w:val="22"/>
          <w:lang w:val="pt-BR"/>
        </w:rPr>
        <w:t xml:space="preserve"> no </w:t>
      </w:r>
      <w:r w:rsidR="00A43FF4" w:rsidRPr="00F30031">
        <w:rPr>
          <w:rFonts w:asciiTheme="minorHAnsi" w:hAnsiTheme="minorHAnsi"/>
          <w:color w:val="000000"/>
          <w:sz w:val="22"/>
          <w:szCs w:val="22"/>
          <w:lang w:val="pt-BR"/>
        </w:rPr>
        <w:t xml:space="preserve">organismo. O nitrito então prende-se à hemoglobina presente no sangue para formar a metehemoglobina, </w:t>
      </w:r>
      <w:r w:rsidR="00F30031" w:rsidRPr="00F30031">
        <w:rPr>
          <w:rFonts w:asciiTheme="minorHAnsi" w:hAnsiTheme="minorHAnsi"/>
          <w:color w:val="000000"/>
          <w:sz w:val="22"/>
          <w:szCs w:val="22"/>
          <w:lang w:val="pt-BR"/>
        </w:rPr>
        <w:t>in</w:t>
      </w:r>
      <w:r w:rsidR="00F30031" w:rsidRPr="00F30031">
        <w:rPr>
          <w:rFonts w:asciiTheme="minorHAnsi" w:hAnsiTheme="minorHAnsi" w:cs="Arial"/>
          <w:sz w:val="22"/>
          <w:szCs w:val="22"/>
          <w:lang w:val="pt-BR"/>
        </w:rPr>
        <w:t xml:space="preserve">capaz de </w:t>
      </w:r>
      <w:r w:rsidR="009C14ED">
        <w:rPr>
          <w:rFonts w:asciiTheme="minorHAnsi" w:hAnsiTheme="minorHAnsi" w:cs="Arial"/>
          <w:sz w:val="22"/>
          <w:szCs w:val="22"/>
          <w:lang w:val="pt-BR"/>
        </w:rPr>
        <w:t>transportar</w:t>
      </w:r>
      <w:r w:rsidR="00F30031" w:rsidRPr="00F30031">
        <w:rPr>
          <w:rFonts w:asciiTheme="minorHAnsi" w:hAnsiTheme="minorHAnsi" w:cs="Arial"/>
          <w:sz w:val="22"/>
          <w:szCs w:val="22"/>
          <w:lang w:val="pt-BR"/>
        </w:rPr>
        <w:t xml:space="preserve"> o oxigênio, reduzindo assim o seu suprimento para tecidos vitais como o cérebro.</w:t>
      </w:r>
    </w:p>
    <w:p w14:paraId="35C5D6CC" w14:textId="77777777" w:rsidR="00A22542" w:rsidRPr="00BD372D" w:rsidRDefault="00A43FF4" w:rsidP="00613DA2">
      <w:pPr>
        <w:autoSpaceDE w:val="0"/>
        <w:autoSpaceDN w:val="0"/>
        <w:adjustRightInd w:val="0"/>
        <w:spacing w:after="120" w:line="360" w:lineRule="auto"/>
        <w:jc w:val="both"/>
        <w:rPr>
          <w:rFonts w:asciiTheme="minorHAnsi" w:hAnsiTheme="minorHAnsi"/>
          <w:sz w:val="22"/>
          <w:szCs w:val="22"/>
          <w:lang w:val="pt-BR"/>
        </w:rPr>
      </w:pPr>
      <w:r w:rsidRPr="00BD372D">
        <w:rPr>
          <w:rFonts w:asciiTheme="minorHAnsi" w:hAnsiTheme="minorHAnsi"/>
          <w:color w:val="000000"/>
          <w:sz w:val="22"/>
          <w:szCs w:val="22"/>
          <w:lang w:val="pt-BR"/>
        </w:rPr>
        <w:t xml:space="preserve">Os bebês </w:t>
      </w:r>
      <w:r w:rsidR="008B68BF">
        <w:rPr>
          <w:rFonts w:asciiTheme="minorHAnsi" w:hAnsiTheme="minorHAnsi"/>
          <w:color w:val="000000"/>
          <w:sz w:val="22"/>
          <w:szCs w:val="22"/>
          <w:lang w:val="pt-BR"/>
        </w:rPr>
        <w:t xml:space="preserve">com menos de seis meses de idade </w:t>
      </w:r>
      <w:r w:rsidRPr="00BD372D">
        <w:rPr>
          <w:rFonts w:asciiTheme="minorHAnsi" w:hAnsiTheme="minorHAnsi"/>
          <w:color w:val="000000"/>
          <w:sz w:val="22"/>
          <w:szCs w:val="22"/>
          <w:lang w:val="pt-BR"/>
        </w:rPr>
        <w:t xml:space="preserve">são </w:t>
      </w:r>
      <w:r w:rsidR="008B68BF">
        <w:rPr>
          <w:rFonts w:asciiTheme="minorHAnsi" w:hAnsiTheme="minorHAnsi"/>
          <w:color w:val="000000"/>
          <w:sz w:val="22"/>
          <w:szCs w:val="22"/>
          <w:lang w:val="pt-BR"/>
        </w:rPr>
        <w:t xml:space="preserve">os </w:t>
      </w:r>
      <w:r w:rsidRPr="00BD372D">
        <w:rPr>
          <w:rFonts w:asciiTheme="minorHAnsi" w:hAnsiTheme="minorHAnsi"/>
          <w:color w:val="000000"/>
          <w:sz w:val="22"/>
          <w:szCs w:val="22"/>
          <w:lang w:val="pt-BR"/>
        </w:rPr>
        <w:t>mais suscetíveis a desenvolver a metehemoglobinemia por várias razões, incluindo a maior capacidade de converter nitrato a nitrito, bem como</w:t>
      </w:r>
      <w:r w:rsidR="00BD372D" w:rsidRPr="00BD372D">
        <w:rPr>
          <w:rFonts w:asciiTheme="minorHAnsi" w:hAnsiTheme="minorHAnsi"/>
          <w:color w:val="000000"/>
          <w:sz w:val="22"/>
          <w:szCs w:val="22"/>
          <w:lang w:val="pt-BR"/>
        </w:rPr>
        <w:t xml:space="preserve"> possuir </w:t>
      </w:r>
      <w:r w:rsidRPr="00BD372D">
        <w:rPr>
          <w:rFonts w:asciiTheme="minorHAnsi" w:hAnsiTheme="minorHAnsi"/>
          <w:color w:val="000000"/>
          <w:sz w:val="22"/>
          <w:szCs w:val="22"/>
          <w:lang w:val="pt-BR"/>
        </w:rPr>
        <w:t xml:space="preserve">os </w:t>
      </w:r>
      <w:r w:rsidR="009E59E0" w:rsidRPr="00BD372D">
        <w:rPr>
          <w:rFonts w:asciiTheme="minorHAnsi" w:hAnsiTheme="minorHAnsi"/>
          <w:color w:val="000000"/>
          <w:sz w:val="22"/>
          <w:szCs w:val="22"/>
          <w:lang w:val="pt-BR"/>
        </w:rPr>
        <w:t>níveis mais baixos de uma</w:t>
      </w:r>
      <w:r w:rsidRPr="00BD372D">
        <w:rPr>
          <w:rFonts w:asciiTheme="minorHAnsi" w:hAnsiTheme="minorHAnsi"/>
          <w:color w:val="000000"/>
          <w:sz w:val="22"/>
          <w:szCs w:val="22"/>
          <w:lang w:val="pt-BR"/>
        </w:rPr>
        <w:t xml:space="preserve"> enzima</w:t>
      </w:r>
      <w:r w:rsidR="009E59E0" w:rsidRPr="00BD372D">
        <w:rPr>
          <w:rFonts w:asciiTheme="minorHAnsi" w:hAnsiTheme="minorHAnsi"/>
          <w:color w:val="000000"/>
          <w:sz w:val="22"/>
          <w:szCs w:val="22"/>
          <w:lang w:val="pt-BR"/>
        </w:rPr>
        <w:t xml:space="preserve"> denominada</w:t>
      </w:r>
      <w:r w:rsidRPr="00BD372D">
        <w:rPr>
          <w:rFonts w:asciiTheme="minorHAnsi" w:hAnsiTheme="minorHAnsi"/>
          <w:color w:val="000000"/>
          <w:sz w:val="22"/>
          <w:szCs w:val="22"/>
          <w:lang w:val="pt-BR"/>
        </w:rPr>
        <w:t xml:space="preserve"> </w:t>
      </w:r>
      <w:r w:rsidRPr="00BD372D">
        <w:rPr>
          <w:rFonts w:asciiTheme="minorHAnsi" w:hAnsiTheme="minorHAnsi"/>
          <w:i/>
          <w:color w:val="000000"/>
          <w:sz w:val="22"/>
          <w:szCs w:val="22"/>
          <w:lang w:val="pt-BR"/>
        </w:rPr>
        <w:t xml:space="preserve">citocromo </w:t>
      </w:r>
      <w:r w:rsidR="009E59E0" w:rsidRPr="00BD372D">
        <w:rPr>
          <w:rFonts w:asciiTheme="minorHAnsi" w:hAnsiTheme="minorHAnsi"/>
          <w:i/>
          <w:color w:val="000000"/>
          <w:sz w:val="22"/>
          <w:szCs w:val="22"/>
          <w:lang w:val="pt-BR"/>
        </w:rPr>
        <w:t>B5 redu</w:t>
      </w:r>
      <w:r w:rsidRPr="00BD372D">
        <w:rPr>
          <w:rFonts w:asciiTheme="minorHAnsi" w:hAnsiTheme="minorHAnsi"/>
          <w:i/>
          <w:color w:val="000000"/>
          <w:sz w:val="22"/>
          <w:szCs w:val="22"/>
          <w:lang w:val="pt-BR"/>
        </w:rPr>
        <w:t>tase</w:t>
      </w:r>
      <w:r w:rsidRPr="00BD372D">
        <w:rPr>
          <w:rFonts w:asciiTheme="minorHAnsi" w:hAnsiTheme="minorHAnsi"/>
          <w:color w:val="000000"/>
          <w:sz w:val="22"/>
          <w:szCs w:val="22"/>
          <w:lang w:val="pt-BR"/>
        </w:rPr>
        <w:t>, que converte a metehemoglobina de volta à hemoglobina</w:t>
      </w:r>
      <w:r w:rsidR="00DF6609" w:rsidRPr="00BD372D">
        <w:rPr>
          <w:rFonts w:asciiTheme="minorHAnsi" w:hAnsiTheme="minorHAnsi"/>
          <w:color w:val="000000"/>
          <w:sz w:val="22"/>
          <w:szCs w:val="22"/>
          <w:lang w:val="pt-BR"/>
        </w:rPr>
        <w:t xml:space="preserve"> (WHO, 2011)</w:t>
      </w:r>
      <w:r w:rsidRPr="00BD372D">
        <w:rPr>
          <w:rFonts w:asciiTheme="minorHAnsi" w:hAnsiTheme="minorHAnsi"/>
          <w:color w:val="000000"/>
          <w:sz w:val="22"/>
          <w:szCs w:val="22"/>
          <w:lang w:val="pt-BR"/>
        </w:rPr>
        <w:t>.</w:t>
      </w:r>
      <w:r w:rsidR="00863C2C" w:rsidRPr="00BD372D">
        <w:rPr>
          <w:rFonts w:asciiTheme="minorHAnsi" w:hAnsiTheme="minorHAnsi"/>
          <w:color w:val="000000"/>
          <w:sz w:val="22"/>
          <w:szCs w:val="22"/>
          <w:lang w:val="pt-BR"/>
        </w:rPr>
        <w:t xml:space="preserve"> </w:t>
      </w:r>
      <w:r w:rsidR="00BD372D" w:rsidRPr="00BD372D">
        <w:rPr>
          <w:rFonts w:asciiTheme="minorHAnsi" w:hAnsiTheme="minorHAnsi"/>
          <w:color w:val="000000"/>
          <w:sz w:val="22"/>
          <w:szCs w:val="22"/>
          <w:lang w:val="pt-BR"/>
        </w:rPr>
        <w:t>Salienta-se t</w:t>
      </w:r>
      <w:r w:rsidR="00863C2C" w:rsidRPr="00BD372D">
        <w:rPr>
          <w:rFonts w:asciiTheme="minorHAnsi" w:hAnsiTheme="minorHAnsi"/>
          <w:sz w:val="22"/>
          <w:szCs w:val="22"/>
          <w:lang w:val="pt-BR"/>
        </w:rPr>
        <w:t xml:space="preserve">ambém </w:t>
      </w:r>
      <w:r w:rsidR="00BD372D" w:rsidRPr="00BD372D">
        <w:rPr>
          <w:rFonts w:asciiTheme="minorHAnsi" w:hAnsiTheme="minorHAnsi"/>
          <w:sz w:val="22"/>
          <w:szCs w:val="22"/>
          <w:lang w:val="pt-BR"/>
        </w:rPr>
        <w:t xml:space="preserve">que </w:t>
      </w:r>
      <w:r w:rsidR="00863C2C" w:rsidRPr="00BD372D">
        <w:rPr>
          <w:rFonts w:asciiTheme="minorHAnsi" w:hAnsiTheme="minorHAnsi"/>
          <w:sz w:val="22"/>
          <w:szCs w:val="22"/>
          <w:lang w:val="pt-BR"/>
        </w:rPr>
        <w:t>o pH intestinal</w:t>
      </w:r>
      <w:r w:rsidR="006D67B6">
        <w:rPr>
          <w:rFonts w:asciiTheme="minorHAnsi" w:hAnsiTheme="minorHAnsi"/>
          <w:sz w:val="22"/>
          <w:szCs w:val="22"/>
          <w:lang w:val="pt-BR"/>
        </w:rPr>
        <w:t>,</w:t>
      </w:r>
      <w:r w:rsidR="00863C2C" w:rsidRPr="00BD372D">
        <w:rPr>
          <w:rFonts w:asciiTheme="minorHAnsi" w:hAnsiTheme="minorHAnsi"/>
          <w:sz w:val="22"/>
          <w:szCs w:val="22"/>
          <w:lang w:val="pt-BR"/>
        </w:rPr>
        <w:t xml:space="preserve"> mais elevado </w:t>
      </w:r>
      <w:r w:rsidR="00BD372D" w:rsidRPr="00BD372D">
        <w:rPr>
          <w:rFonts w:asciiTheme="minorHAnsi" w:hAnsiTheme="minorHAnsi"/>
          <w:sz w:val="22"/>
          <w:szCs w:val="22"/>
          <w:lang w:val="pt-BR"/>
        </w:rPr>
        <w:t>nos lactentes</w:t>
      </w:r>
      <w:r w:rsidR="006D67B6">
        <w:rPr>
          <w:rFonts w:asciiTheme="minorHAnsi" w:hAnsiTheme="minorHAnsi"/>
          <w:sz w:val="22"/>
          <w:szCs w:val="22"/>
          <w:lang w:val="pt-BR"/>
        </w:rPr>
        <w:t>,</w:t>
      </w:r>
      <w:r w:rsidR="00BD372D" w:rsidRPr="00BD372D">
        <w:rPr>
          <w:rFonts w:asciiTheme="minorHAnsi" w:hAnsiTheme="minorHAnsi"/>
          <w:sz w:val="22"/>
          <w:szCs w:val="22"/>
          <w:lang w:val="pt-BR"/>
        </w:rPr>
        <w:t xml:space="preserve"> </w:t>
      </w:r>
      <w:r w:rsidR="00863C2C" w:rsidRPr="00BD372D">
        <w:rPr>
          <w:rFonts w:asciiTheme="minorHAnsi" w:hAnsiTheme="minorHAnsi"/>
          <w:sz w:val="22"/>
          <w:szCs w:val="22"/>
          <w:lang w:val="pt-BR"/>
        </w:rPr>
        <w:t>aumenta o poder oxidante devido ao crescimento de bactérias gram-n</w:t>
      </w:r>
      <w:r w:rsidR="00BD372D" w:rsidRPr="00BD372D">
        <w:rPr>
          <w:rFonts w:asciiTheme="minorHAnsi" w:hAnsiTheme="minorHAnsi"/>
          <w:sz w:val="22"/>
          <w:szCs w:val="22"/>
          <w:lang w:val="pt-BR"/>
        </w:rPr>
        <w:t xml:space="preserve">egativas conversoras de nitrato </w:t>
      </w:r>
      <w:r w:rsidR="00863C2C" w:rsidRPr="00BD372D">
        <w:rPr>
          <w:rFonts w:asciiTheme="minorHAnsi" w:hAnsiTheme="minorHAnsi"/>
          <w:sz w:val="22"/>
          <w:szCs w:val="22"/>
          <w:lang w:val="pt-BR"/>
        </w:rPr>
        <w:t>em nitr</w:t>
      </w:r>
      <w:r w:rsidR="00BD372D" w:rsidRPr="00BD372D">
        <w:rPr>
          <w:rFonts w:asciiTheme="minorHAnsi" w:hAnsiTheme="minorHAnsi"/>
          <w:sz w:val="22"/>
          <w:szCs w:val="22"/>
          <w:lang w:val="pt-BR"/>
        </w:rPr>
        <w:t>ito</w:t>
      </w:r>
      <w:r w:rsidR="00863C2C" w:rsidRPr="00BD372D">
        <w:rPr>
          <w:rFonts w:asciiTheme="minorHAnsi" w:hAnsiTheme="minorHAnsi"/>
          <w:sz w:val="22"/>
          <w:szCs w:val="22"/>
          <w:lang w:val="pt-BR"/>
        </w:rPr>
        <w:t>.</w:t>
      </w:r>
    </w:p>
    <w:p w14:paraId="01CE144C" w14:textId="77777777" w:rsidR="000B0990" w:rsidRPr="00290DFB" w:rsidRDefault="000B0990" w:rsidP="00290DFB">
      <w:pPr>
        <w:autoSpaceDE w:val="0"/>
        <w:autoSpaceDN w:val="0"/>
        <w:adjustRightInd w:val="0"/>
        <w:rPr>
          <w:rFonts w:asciiTheme="minorHAnsi" w:hAnsiTheme="minorHAnsi"/>
          <w:sz w:val="22"/>
          <w:szCs w:val="22"/>
          <w:lang w:val="pt-BR"/>
        </w:rPr>
      </w:pPr>
    </w:p>
    <w:p w14:paraId="59ED6653" w14:textId="77777777" w:rsidR="00D565D1" w:rsidRPr="00592F3E" w:rsidRDefault="00D565D1" w:rsidP="006F53CD">
      <w:pPr>
        <w:spacing w:after="120" w:line="360" w:lineRule="auto"/>
        <w:jc w:val="both"/>
        <w:rPr>
          <w:rFonts w:asciiTheme="minorHAnsi" w:hAnsiTheme="minorHAnsi"/>
          <w:i/>
          <w:color w:val="000000"/>
          <w:lang w:val="pt-BR"/>
        </w:rPr>
      </w:pPr>
      <w:r w:rsidRPr="00592F3E">
        <w:rPr>
          <w:rFonts w:asciiTheme="minorHAnsi" w:hAnsiTheme="minorHAnsi"/>
          <w:i/>
          <w:color w:val="000000"/>
          <w:lang w:val="pt-BR"/>
        </w:rPr>
        <w:t>Câncer</w:t>
      </w:r>
    </w:p>
    <w:p w14:paraId="037B5946" w14:textId="5586B7A0" w:rsidR="00D54CF2" w:rsidRDefault="00A22542" w:rsidP="0088629E">
      <w:pPr>
        <w:spacing w:after="120" w:line="360" w:lineRule="auto"/>
        <w:jc w:val="both"/>
        <w:rPr>
          <w:rFonts w:asciiTheme="minorHAnsi" w:hAnsiTheme="minorHAnsi" w:cs="Arial"/>
          <w:sz w:val="22"/>
          <w:szCs w:val="22"/>
          <w:lang w:val="pt-BR"/>
        </w:rPr>
      </w:pPr>
      <w:r w:rsidRPr="006F53CD">
        <w:rPr>
          <w:rFonts w:asciiTheme="minorHAnsi" w:hAnsiTheme="minorHAnsi"/>
          <w:color w:val="000000"/>
          <w:sz w:val="22"/>
          <w:szCs w:val="22"/>
          <w:lang w:val="pt-BR"/>
        </w:rPr>
        <w:t xml:space="preserve">Outro </w:t>
      </w:r>
      <w:r w:rsidR="00D54CF2">
        <w:rPr>
          <w:rFonts w:asciiTheme="minorHAnsi" w:hAnsiTheme="minorHAnsi"/>
          <w:color w:val="000000"/>
          <w:sz w:val="22"/>
          <w:szCs w:val="22"/>
          <w:lang w:val="pt-BR"/>
        </w:rPr>
        <w:t xml:space="preserve">possível </w:t>
      </w:r>
      <w:r w:rsidRPr="006F53CD">
        <w:rPr>
          <w:rFonts w:asciiTheme="minorHAnsi" w:hAnsiTheme="minorHAnsi"/>
          <w:color w:val="000000"/>
          <w:sz w:val="22"/>
          <w:szCs w:val="22"/>
          <w:lang w:val="pt-BR"/>
        </w:rPr>
        <w:t xml:space="preserve">efeito </w:t>
      </w:r>
      <w:r w:rsidR="00D54CF2">
        <w:rPr>
          <w:rFonts w:asciiTheme="minorHAnsi" w:hAnsiTheme="minorHAnsi"/>
          <w:color w:val="000000"/>
          <w:sz w:val="22"/>
          <w:szCs w:val="22"/>
          <w:lang w:val="pt-BR"/>
        </w:rPr>
        <w:t xml:space="preserve">decorrente </w:t>
      </w:r>
      <w:r w:rsidR="006B2BA1">
        <w:rPr>
          <w:rFonts w:asciiTheme="minorHAnsi" w:hAnsiTheme="minorHAnsi"/>
          <w:color w:val="000000"/>
          <w:sz w:val="22"/>
          <w:szCs w:val="22"/>
          <w:lang w:val="pt-BR"/>
        </w:rPr>
        <w:t>do consumo</w:t>
      </w:r>
      <w:r w:rsidRPr="006F53CD">
        <w:rPr>
          <w:rFonts w:asciiTheme="minorHAnsi" w:hAnsiTheme="minorHAnsi"/>
          <w:color w:val="000000"/>
          <w:sz w:val="22"/>
          <w:szCs w:val="22"/>
          <w:lang w:val="pt-BR"/>
        </w:rPr>
        <w:t xml:space="preserve"> de água</w:t>
      </w:r>
      <w:r w:rsidR="00D54CF2">
        <w:rPr>
          <w:rFonts w:asciiTheme="minorHAnsi" w:hAnsiTheme="minorHAnsi"/>
          <w:color w:val="000000"/>
          <w:sz w:val="22"/>
          <w:szCs w:val="22"/>
          <w:lang w:val="pt-BR"/>
        </w:rPr>
        <w:t xml:space="preserve"> contaminada</w:t>
      </w:r>
      <w:r w:rsidRPr="006F53CD">
        <w:rPr>
          <w:rFonts w:asciiTheme="minorHAnsi" w:hAnsiTheme="minorHAnsi"/>
          <w:color w:val="000000"/>
          <w:sz w:val="22"/>
          <w:szCs w:val="22"/>
          <w:lang w:val="pt-BR"/>
        </w:rPr>
        <w:t xml:space="preserve"> por nitrato </w:t>
      </w:r>
      <w:r w:rsidR="00D54CF2">
        <w:rPr>
          <w:rFonts w:asciiTheme="minorHAnsi" w:hAnsiTheme="minorHAnsi"/>
          <w:color w:val="000000"/>
          <w:sz w:val="22"/>
          <w:szCs w:val="22"/>
          <w:lang w:val="pt-BR"/>
        </w:rPr>
        <w:t xml:space="preserve">está associado </w:t>
      </w:r>
      <w:r w:rsidRPr="006F53CD">
        <w:rPr>
          <w:rFonts w:asciiTheme="minorHAnsi" w:hAnsiTheme="minorHAnsi"/>
          <w:color w:val="000000"/>
          <w:sz w:val="22"/>
          <w:szCs w:val="22"/>
          <w:lang w:val="pt-BR"/>
        </w:rPr>
        <w:t xml:space="preserve">ao surgimento de </w:t>
      </w:r>
      <w:r w:rsidR="009B2FD2">
        <w:rPr>
          <w:rFonts w:asciiTheme="minorHAnsi" w:hAnsiTheme="minorHAnsi"/>
          <w:color w:val="000000"/>
          <w:sz w:val="22"/>
          <w:szCs w:val="22"/>
          <w:lang w:val="pt-BR"/>
        </w:rPr>
        <w:t xml:space="preserve">alguns tipos de </w:t>
      </w:r>
      <w:r w:rsidRPr="006F53CD">
        <w:rPr>
          <w:rFonts w:asciiTheme="minorHAnsi" w:hAnsiTheme="minorHAnsi"/>
          <w:color w:val="000000"/>
          <w:sz w:val="22"/>
          <w:szCs w:val="22"/>
          <w:lang w:val="pt-BR"/>
        </w:rPr>
        <w:t xml:space="preserve">câncer, entre </w:t>
      </w:r>
      <w:r w:rsidR="00DC7814">
        <w:rPr>
          <w:rFonts w:asciiTheme="minorHAnsi" w:hAnsiTheme="minorHAnsi"/>
          <w:color w:val="000000"/>
          <w:sz w:val="22"/>
          <w:szCs w:val="22"/>
          <w:lang w:val="pt-BR"/>
        </w:rPr>
        <w:t>eles o gástrico e o linfático (linfoma de n</w:t>
      </w:r>
      <w:r w:rsidRPr="006F53CD">
        <w:rPr>
          <w:rFonts w:asciiTheme="minorHAnsi" w:hAnsiTheme="minorHAnsi"/>
          <w:color w:val="000000"/>
          <w:sz w:val="22"/>
          <w:szCs w:val="22"/>
          <w:lang w:val="pt-BR"/>
        </w:rPr>
        <w:t xml:space="preserve">on-Hodgkin). </w:t>
      </w:r>
      <w:r w:rsidR="00553F3D">
        <w:rPr>
          <w:rFonts w:asciiTheme="minorHAnsi" w:hAnsiTheme="minorHAnsi"/>
          <w:color w:val="000000"/>
          <w:sz w:val="22"/>
          <w:szCs w:val="22"/>
          <w:lang w:val="pt-BR"/>
        </w:rPr>
        <w:t>Neste caso, o risco de câncer</w:t>
      </w:r>
      <w:r w:rsidRPr="006F53CD">
        <w:rPr>
          <w:rFonts w:asciiTheme="minorHAnsi" w:hAnsiTheme="minorHAnsi" w:cs="Arial"/>
          <w:sz w:val="22"/>
          <w:szCs w:val="22"/>
          <w:lang w:val="pt-BR"/>
        </w:rPr>
        <w:t xml:space="preserve"> inicia-se </w:t>
      </w:r>
      <w:r w:rsidR="00DC7814">
        <w:rPr>
          <w:rFonts w:asciiTheme="minorHAnsi" w:hAnsiTheme="minorHAnsi" w:cs="Arial"/>
          <w:sz w:val="22"/>
          <w:szCs w:val="22"/>
          <w:lang w:val="pt-BR"/>
        </w:rPr>
        <w:t>a partir d</w:t>
      </w:r>
      <w:r w:rsidR="00D54CF2">
        <w:rPr>
          <w:rFonts w:asciiTheme="minorHAnsi" w:hAnsiTheme="minorHAnsi" w:cs="Arial"/>
          <w:sz w:val="22"/>
          <w:szCs w:val="22"/>
          <w:lang w:val="pt-BR"/>
        </w:rPr>
        <w:t xml:space="preserve">o </w:t>
      </w:r>
      <w:r w:rsidRPr="006F53CD">
        <w:rPr>
          <w:rFonts w:asciiTheme="minorHAnsi" w:hAnsiTheme="minorHAnsi" w:cs="Arial"/>
          <w:sz w:val="22"/>
          <w:szCs w:val="22"/>
          <w:lang w:val="pt-BR"/>
        </w:rPr>
        <w:t xml:space="preserve">nitrito gerado </w:t>
      </w:r>
      <w:r w:rsidR="00DC7814">
        <w:rPr>
          <w:rFonts w:asciiTheme="minorHAnsi" w:hAnsiTheme="minorHAnsi" w:cs="Arial"/>
          <w:sz w:val="22"/>
          <w:szCs w:val="22"/>
          <w:lang w:val="pt-BR"/>
        </w:rPr>
        <w:t xml:space="preserve">pela </w:t>
      </w:r>
      <w:r w:rsidRPr="006F53CD">
        <w:rPr>
          <w:rFonts w:asciiTheme="minorHAnsi" w:hAnsiTheme="minorHAnsi" w:cs="Arial"/>
          <w:sz w:val="22"/>
          <w:szCs w:val="22"/>
          <w:lang w:val="pt-BR"/>
        </w:rPr>
        <w:t>conversão do nitrato</w:t>
      </w:r>
      <w:r w:rsidR="00DC7814">
        <w:rPr>
          <w:rFonts w:asciiTheme="minorHAnsi" w:hAnsiTheme="minorHAnsi" w:cs="Arial"/>
          <w:sz w:val="22"/>
          <w:szCs w:val="22"/>
          <w:lang w:val="pt-BR"/>
        </w:rPr>
        <w:t xml:space="preserve">. Este, por sua vez, </w:t>
      </w:r>
      <w:r w:rsidRPr="006F53CD">
        <w:rPr>
          <w:rFonts w:asciiTheme="minorHAnsi" w:hAnsiTheme="minorHAnsi" w:cs="Arial"/>
          <w:sz w:val="22"/>
          <w:szCs w:val="22"/>
          <w:lang w:val="pt-BR"/>
        </w:rPr>
        <w:t xml:space="preserve">pode combinar com as aminas e </w:t>
      </w:r>
      <w:r w:rsidR="005C6E98" w:rsidRPr="006F53CD">
        <w:rPr>
          <w:rFonts w:asciiTheme="minorHAnsi" w:hAnsiTheme="minorHAnsi" w:cs="Arial"/>
          <w:sz w:val="22"/>
          <w:szCs w:val="22"/>
          <w:lang w:val="pt-BR"/>
        </w:rPr>
        <w:t>amid</w:t>
      </w:r>
      <w:r w:rsidR="005C6E98">
        <w:rPr>
          <w:rFonts w:asciiTheme="minorHAnsi" w:hAnsiTheme="minorHAnsi" w:cs="Arial"/>
          <w:sz w:val="22"/>
          <w:szCs w:val="22"/>
          <w:lang w:val="pt-BR"/>
        </w:rPr>
        <w:t>a</w:t>
      </w:r>
      <w:r w:rsidR="005C6E98" w:rsidRPr="006F53CD">
        <w:rPr>
          <w:rFonts w:asciiTheme="minorHAnsi" w:hAnsiTheme="minorHAnsi" w:cs="Arial"/>
          <w:sz w:val="22"/>
          <w:szCs w:val="22"/>
          <w:lang w:val="pt-BR"/>
        </w:rPr>
        <w:t xml:space="preserve">s </w:t>
      </w:r>
      <w:r w:rsidR="00DC7814">
        <w:rPr>
          <w:rFonts w:asciiTheme="minorHAnsi" w:hAnsiTheme="minorHAnsi" w:cs="Arial"/>
          <w:sz w:val="22"/>
          <w:szCs w:val="22"/>
          <w:lang w:val="pt-BR"/>
        </w:rPr>
        <w:t xml:space="preserve">presentes no corpo humano </w:t>
      </w:r>
      <w:r w:rsidRPr="006F53CD">
        <w:rPr>
          <w:rFonts w:asciiTheme="minorHAnsi" w:hAnsiTheme="minorHAnsi" w:cs="Arial"/>
          <w:sz w:val="22"/>
          <w:szCs w:val="22"/>
          <w:lang w:val="pt-BR"/>
        </w:rPr>
        <w:lastRenderedPageBreak/>
        <w:t>para formar nitrosaminas e nitrosamidas, duas substâncias conhecidas por seu caráter carcinogênico</w:t>
      </w:r>
      <w:r w:rsidR="00D54CF2">
        <w:rPr>
          <w:rFonts w:asciiTheme="minorHAnsi" w:hAnsiTheme="minorHAnsi" w:cs="Arial"/>
          <w:sz w:val="22"/>
          <w:szCs w:val="22"/>
          <w:lang w:val="pt-BR"/>
        </w:rPr>
        <w:t>.</w:t>
      </w:r>
    </w:p>
    <w:p w14:paraId="2E1C71C0" w14:textId="77777777" w:rsidR="00F97914" w:rsidRDefault="00F97914" w:rsidP="0088629E">
      <w:pPr>
        <w:autoSpaceDE w:val="0"/>
        <w:autoSpaceDN w:val="0"/>
        <w:adjustRightInd w:val="0"/>
        <w:spacing w:after="120" w:line="360" w:lineRule="auto"/>
        <w:jc w:val="both"/>
        <w:rPr>
          <w:rFonts w:asciiTheme="minorHAnsi" w:hAnsiTheme="minorHAnsi"/>
          <w:sz w:val="22"/>
          <w:szCs w:val="22"/>
          <w:lang w:val="pt-BR"/>
        </w:rPr>
      </w:pPr>
      <w:r w:rsidRPr="00F97914">
        <w:rPr>
          <w:rFonts w:asciiTheme="minorHAnsi" w:hAnsiTheme="minorHAnsi"/>
          <w:sz w:val="22"/>
          <w:szCs w:val="22"/>
          <w:lang w:val="pt-BR"/>
        </w:rPr>
        <w:t xml:space="preserve">Vários estudos foram </w:t>
      </w:r>
      <w:r w:rsidR="004B0A9A">
        <w:rPr>
          <w:rFonts w:asciiTheme="minorHAnsi" w:hAnsiTheme="minorHAnsi"/>
          <w:sz w:val="22"/>
          <w:szCs w:val="22"/>
          <w:lang w:val="pt-BR"/>
        </w:rPr>
        <w:t>realizados</w:t>
      </w:r>
      <w:r w:rsidRPr="00F97914">
        <w:rPr>
          <w:rFonts w:asciiTheme="minorHAnsi" w:hAnsiTheme="minorHAnsi"/>
          <w:sz w:val="22"/>
          <w:szCs w:val="22"/>
          <w:lang w:val="pt-BR"/>
        </w:rPr>
        <w:t xml:space="preserve"> para avaliar a relação entre nitrato e câncer</w:t>
      </w:r>
      <w:r w:rsidR="00BF173B">
        <w:rPr>
          <w:rFonts w:asciiTheme="minorHAnsi" w:hAnsiTheme="minorHAnsi"/>
          <w:sz w:val="22"/>
          <w:szCs w:val="22"/>
          <w:lang w:val="pt-BR"/>
        </w:rPr>
        <w:t>,</w:t>
      </w:r>
      <w:r w:rsidRPr="00F97914">
        <w:rPr>
          <w:rFonts w:asciiTheme="minorHAnsi" w:hAnsiTheme="minorHAnsi"/>
          <w:sz w:val="22"/>
          <w:szCs w:val="22"/>
          <w:lang w:val="pt-BR"/>
        </w:rPr>
        <w:t xml:space="preserve"> embora não sejam considerados </w:t>
      </w:r>
      <w:r w:rsidR="00BF173B">
        <w:rPr>
          <w:rFonts w:asciiTheme="minorHAnsi" w:hAnsiTheme="minorHAnsi"/>
          <w:sz w:val="22"/>
          <w:szCs w:val="22"/>
          <w:lang w:val="pt-BR"/>
        </w:rPr>
        <w:t xml:space="preserve">conclusivos e </w:t>
      </w:r>
      <w:r w:rsidRPr="00F97914">
        <w:rPr>
          <w:rFonts w:asciiTheme="minorHAnsi" w:hAnsiTheme="minorHAnsi"/>
          <w:sz w:val="22"/>
          <w:szCs w:val="22"/>
          <w:lang w:val="pt-BR"/>
        </w:rPr>
        <w:t>definitivos</w:t>
      </w:r>
      <w:r>
        <w:rPr>
          <w:rFonts w:asciiTheme="minorHAnsi" w:hAnsiTheme="minorHAnsi"/>
          <w:sz w:val="22"/>
          <w:szCs w:val="22"/>
          <w:lang w:val="pt-BR"/>
        </w:rPr>
        <w:t xml:space="preserve"> (Zaldivar, 1977; Fraser &amp; Chilvers, 1981;</w:t>
      </w:r>
      <w:r w:rsidR="00C3088E">
        <w:rPr>
          <w:rFonts w:asciiTheme="minorHAnsi" w:hAnsiTheme="minorHAnsi"/>
          <w:sz w:val="22"/>
          <w:szCs w:val="22"/>
          <w:lang w:val="pt-BR"/>
        </w:rPr>
        <w:t xml:space="preserve"> </w:t>
      </w:r>
      <w:r w:rsidRPr="00F97914">
        <w:rPr>
          <w:rFonts w:asciiTheme="minorHAnsi" w:hAnsiTheme="minorHAnsi"/>
          <w:sz w:val="22"/>
          <w:szCs w:val="22"/>
          <w:lang w:val="pt-BR"/>
        </w:rPr>
        <w:t>P</w:t>
      </w:r>
      <w:r>
        <w:rPr>
          <w:rFonts w:asciiTheme="minorHAnsi" w:hAnsiTheme="minorHAnsi"/>
          <w:sz w:val="22"/>
          <w:szCs w:val="22"/>
          <w:lang w:val="pt-BR"/>
        </w:rPr>
        <w:t>reussman</w:t>
      </w:r>
      <w:r w:rsidRPr="00F97914">
        <w:rPr>
          <w:rFonts w:asciiTheme="minorHAnsi" w:hAnsiTheme="minorHAnsi"/>
          <w:sz w:val="22"/>
          <w:szCs w:val="22"/>
          <w:lang w:val="pt-BR"/>
        </w:rPr>
        <w:t xml:space="preserve"> &amp; S</w:t>
      </w:r>
      <w:r>
        <w:rPr>
          <w:rFonts w:asciiTheme="minorHAnsi" w:hAnsiTheme="minorHAnsi"/>
          <w:sz w:val="22"/>
          <w:szCs w:val="22"/>
          <w:lang w:val="pt-BR"/>
        </w:rPr>
        <w:t xml:space="preserve">tewart, </w:t>
      </w:r>
      <w:r w:rsidRPr="00F97914">
        <w:rPr>
          <w:rFonts w:asciiTheme="minorHAnsi" w:hAnsiTheme="minorHAnsi"/>
          <w:sz w:val="22"/>
          <w:szCs w:val="22"/>
          <w:lang w:val="pt-BR"/>
        </w:rPr>
        <w:t>1984</w:t>
      </w:r>
      <w:r>
        <w:rPr>
          <w:rFonts w:asciiTheme="minorHAnsi" w:hAnsiTheme="minorHAnsi"/>
          <w:sz w:val="22"/>
          <w:szCs w:val="22"/>
          <w:lang w:val="pt-BR"/>
        </w:rPr>
        <w:t xml:space="preserve">; </w:t>
      </w:r>
      <w:r w:rsidRPr="006F53CD">
        <w:rPr>
          <w:rFonts w:asciiTheme="minorHAnsi" w:hAnsiTheme="minorHAnsi" w:cs="Arial"/>
          <w:sz w:val="22"/>
          <w:szCs w:val="22"/>
          <w:lang w:val="pt-BR"/>
        </w:rPr>
        <w:t xml:space="preserve">McCasland </w:t>
      </w:r>
      <w:r w:rsidR="0031101C" w:rsidRPr="0031101C">
        <w:rPr>
          <w:rFonts w:asciiTheme="minorHAnsi" w:hAnsiTheme="minorHAnsi" w:cs="Arial"/>
          <w:i/>
          <w:sz w:val="22"/>
          <w:szCs w:val="22"/>
          <w:lang w:val="pt-BR"/>
        </w:rPr>
        <w:t>et al.</w:t>
      </w:r>
      <w:r>
        <w:rPr>
          <w:rFonts w:asciiTheme="minorHAnsi" w:hAnsiTheme="minorHAnsi" w:cs="Arial"/>
          <w:sz w:val="22"/>
          <w:szCs w:val="22"/>
          <w:lang w:val="pt-BR"/>
        </w:rPr>
        <w:t>,</w:t>
      </w:r>
      <w:r w:rsidRPr="006F53CD">
        <w:rPr>
          <w:rFonts w:asciiTheme="minorHAnsi" w:hAnsiTheme="minorHAnsi" w:cs="Arial"/>
          <w:sz w:val="22"/>
          <w:szCs w:val="22"/>
          <w:lang w:val="pt-BR"/>
        </w:rPr>
        <w:t xml:space="preserve"> 1985</w:t>
      </w:r>
      <w:r>
        <w:rPr>
          <w:rFonts w:asciiTheme="minorHAnsi" w:hAnsiTheme="minorHAnsi" w:cs="Arial"/>
          <w:sz w:val="22"/>
          <w:szCs w:val="22"/>
          <w:lang w:val="pt-BR"/>
        </w:rPr>
        <w:t xml:space="preserve">; Niesink </w:t>
      </w:r>
      <w:r w:rsidR="0031101C" w:rsidRPr="0031101C">
        <w:rPr>
          <w:rFonts w:asciiTheme="minorHAnsi" w:hAnsiTheme="minorHAnsi" w:cs="Arial"/>
          <w:i/>
          <w:sz w:val="22"/>
          <w:szCs w:val="22"/>
          <w:lang w:val="pt-BR"/>
        </w:rPr>
        <w:t>et al.</w:t>
      </w:r>
      <w:r>
        <w:rPr>
          <w:rFonts w:asciiTheme="minorHAnsi" w:hAnsiTheme="minorHAnsi" w:cs="Arial"/>
          <w:sz w:val="22"/>
          <w:szCs w:val="22"/>
          <w:lang w:val="pt-BR"/>
        </w:rPr>
        <w:t>, 1995</w:t>
      </w:r>
      <w:r w:rsidR="00C3088E">
        <w:rPr>
          <w:rFonts w:asciiTheme="minorHAnsi" w:hAnsiTheme="minorHAnsi" w:cs="Arial"/>
          <w:sz w:val="22"/>
          <w:szCs w:val="22"/>
          <w:lang w:val="pt-BR"/>
        </w:rPr>
        <w:t xml:space="preserve">; Ward </w:t>
      </w:r>
      <w:r w:rsidR="0031101C" w:rsidRPr="0031101C">
        <w:rPr>
          <w:rFonts w:asciiTheme="minorHAnsi" w:hAnsiTheme="minorHAnsi" w:cs="Arial"/>
          <w:i/>
          <w:sz w:val="22"/>
          <w:szCs w:val="22"/>
          <w:lang w:val="pt-BR"/>
        </w:rPr>
        <w:t>et al.</w:t>
      </w:r>
      <w:r w:rsidR="00C3088E">
        <w:rPr>
          <w:rFonts w:asciiTheme="minorHAnsi" w:hAnsiTheme="minorHAnsi" w:cs="Arial"/>
          <w:sz w:val="22"/>
          <w:szCs w:val="22"/>
          <w:lang w:val="pt-BR"/>
        </w:rPr>
        <w:t xml:space="preserve">, 1996; </w:t>
      </w:r>
      <w:r w:rsidR="00C3088E">
        <w:rPr>
          <w:rFonts w:asciiTheme="minorHAnsi" w:hAnsiTheme="minorHAnsi"/>
          <w:sz w:val="22"/>
          <w:szCs w:val="22"/>
          <w:lang w:val="pt-BR"/>
        </w:rPr>
        <w:t xml:space="preserve">Schubert </w:t>
      </w:r>
      <w:r w:rsidR="0031101C" w:rsidRPr="0031101C">
        <w:rPr>
          <w:rFonts w:asciiTheme="minorHAnsi" w:hAnsiTheme="minorHAnsi"/>
          <w:i/>
          <w:sz w:val="22"/>
          <w:szCs w:val="22"/>
          <w:lang w:val="pt-BR"/>
        </w:rPr>
        <w:t>et al.</w:t>
      </w:r>
      <w:r w:rsidR="00C3088E">
        <w:rPr>
          <w:rFonts w:asciiTheme="minorHAnsi" w:hAnsiTheme="minorHAnsi"/>
          <w:sz w:val="22"/>
          <w:szCs w:val="22"/>
          <w:lang w:val="pt-BR"/>
        </w:rPr>
        <w:t>, 1999</w:t>
      </w:r>
      <w:r w:rsidRPr="00F97914">
        <w:rPr>
          <w:rFonts w:asciiTheme="minorHAnsi" w:hAnsiTheme="minorHAnsi"/>
          <w:sz w:val="22"/>
          <w:szCs w:val="22"/>
          <w:lang w:val="pt-BR"/>
        </w:rPr>
        <w:t>)</w:t>
      </w:r>
      <w:r w:rsidR="002F26BC">
        <w:rPr>
          <w:rFonts w:asciiTheme="minorHAnsi" w:hAnsiTheme="minorHAnsi"/>
          <w:sz w:val="22"/>
          <w:szCs w:val="22"/>
          <w:lang w:val="pt-BR"/>
        </w:rPr>
        <w:t>.</w:t>
      </w:r>
    </w:p>
    <w:p w14:paraId="1444A9BF" w14:textId="3A69AE6C" w:rsidR="00A22542" w:rsidRPr="006F53CD" w:rsidRDefault="00A22542" w:rsidP="00613DA2">
      <w:pPr>
        <w:spacing w:after="120" w:line="360" w:lineRule="auto"/>
        <w:jc w:val="both"/>
        <w:rPr>
          <w:rFonts w:asciiTheme="minorHAnsi" w:hAnsiTheme="minorHAnsi" w:cs="Arial"/>
          <w:sz w:val="22"/>
          <w:szCs w:val="22"/>
          <w:lang w:val="pt-BR"/>
        </w:rPr>
      </w:pPr>
      <w:r w:rsidRPr="006F53CD">
        <w:rPr>
          <w:rFonts w:asciiTheme="minorHAnsi" w:hAnsiTheme="minorHAnsi" w:cs="Arial"/>
          <w:sz w:val="22"/>
          <w:szCs w:val="22"/>
          <w:lang w:val="pt-BR"/>
        </w:rPr>
        <w:t xml:space="preserve">Em testes realizados com animais, </w:t>
      </w:r>
      <w:r w:rsidR="004D3871">
        <w:rPr>
          <w:rFonts w:asciiTheme="minorHAnsi" w:hAnsiTheme="minorHAnsi" w:cs="Arial"/>
          <w:sz w:val="22"/>
          <w:szCs w:val="22"/>
          <w:lang w:val="pt-BR"/>
        </w:rPr>
        <w:t>constatou-se</w:t>
      </w:r>
      <w:r w:rsidRPr="006F53CD">
        <w:rPr>
          <w:rFonts w:asciiTheme="minorHAnsi" w:hAnsiTheme="minorHAnsi" w:cs="Arial"/>
          <w:sz w:val="22"/>
          <w:szCs w:val="22"/>
          <w:lang w:val="pt-BR"/>
        </w:rPr>
        <w:t xml:space="preserve"> a ocorrência de câncer gerado por es</w:t>
      </w:r>
      <w:r w:rsidR="00656A63">
        <w:rPr>
          <w:rFonts w:asciiTheme="minorHAnsi" w:hAnsiTheme="minorHAnsi" w:cs="Arial"/>
          <w:sz w:val="22"/>
          <w:szCs w:val="22"/>
          <w:lang w:val="pt-BR"/>
        </w:rPr>
        <w:t>s</w:t>
      </w:r>
      <w:r w:rsidRPr="006F53CD">
        <w:rPr>
          <w:rFonts w:asciiTheme="minorHAnsi" w:hAnsiTheme="minorHAnsi" w:cs="Arial"/>
          <w:sz w:val="22"/>
          <w:szCs w:val="22"/>
          <w:lang w:val="pt-BR"/>
        </w:rPr>
        <w:t xml:space="preserve">es dois compostos em todas as espécies testadas, o que leva a crer que os seres humanos possam ser também afetados. </w:t>
      </w:r>
      <w:r w:rsidR="006B2BA1">
        <w:rPr>
          <w:rFonts w:asciiTheme="minorHAnsi" w:hAnsiTheme="minorHAnsi" w:cs="Arial"/>
          <w:sz w:val="22"/>
          <w:szCs w:val="22"/>
          <w:lang w:val="pt-BR"/>
        </w:rPr>
        <w:t>N</w:t>
      </w:r>
      <w:r w:rsidR="006B2BA1" w:rsidRPr="006F53CD">
        <w:rPr>
          <w:rFonts w:asciiTheme="minorHAnsi" w:hAnsiTheme="minorHAnsi" w:cs="Arial"/>
          <w:sz w:val="22"/>
          <w:szCs w:val="22"/>
          <w:lang w:val="pt-BR"/>
        </w:rPr>
        <w:t>o entanto</w:t>
      </w:r>
      <w:r w:rsidR="006B2BA1">
        <w:rPr>
          <w:rFonts w:asciiTheme="minorHAnsi" w:hAnsiTheme="minorHAnsi" w:cs="Arial"/>
          <w:sz w:val="22"/>
          <w:szCs w:val="22"/>
          <w:lang w:val="pt-BR"/>
        </w:rPr>
        <w:t>,</w:t>
      </w:r>
      <w:r w:rsidR="006B2BA1" w:rsidRPr="006F53CD">
        <w:rPr>
          <w:rFonts w:asciiTheme="minorHAnsi" w:hAnsiTheme="minorHAnsi" w:cs="Arial"/>
          <w:sz w:val="22"/>
          <w:szCs w:val="22"/>
          <w:lang w:val="pt-BR"/>
        </w:rPr>
        <w:t xml:space="preserve"> </w:t>
      </w:r>
      <w:r w:rsidR="006B2BA1">
        <w:rPr>
          <w:rFonts w:asciiTheme="minorHAnsi" w:hAnsiTheme="minorHAnsi" w:cs="Arial"/>
          <w:sz w:val="22"/>
          <w:szCs w:val="22"/>
          <w:lang w:val="pt-BR"/>
        </w:rPr>
        <w:t>a</w:t>
      </w:r>
      <w:r w:rsidRPr="006F53CD">
        <w:rPr>
          <w:rFonts w:asciiTheme="minorHAnsi" w:hAnsiTheme="minorHAnsi" w:cs="Arial"/>
          <w:sz w:val="22"/>
          <w:szCs w:val="22"/>
          <w:lang w:val="pt-BR"/>
        </w:rPr>
        <w:t>inda não há estudos conclusivos em relação a este aspecto.</w:t>
      </w:r>
    </w:p>
    <w:p w14:paraId="2930B372" w14:textId="77777777" w:rsidR="00A22542" w:rsidRPr="00541555" w:rsidRDefault="00541555" w:rsidP="00613DA2">
      <w:pPr>
        <w:spacing w:after="120" w:line="360" w:lineRule="auto"/>
        <w:jc w:val="both"/>
        <w:rPr>
          <w:rFonts w:asciiTheme="minorHAnsi" w:hAnsiTheme="minorHAnsi"/>
          <w:color w:val="000000"/>
          <w:sz w:val="22"/>
          <w:szCs w:val="22"/>
          <w:lang w:val="pt-BR"/>
        </w:rPr>
      </w:pPr>
      <w:r w:rsidRPr="00541555">
        <w:rPr>
          <w:rFonts w:asciiTheme="minorHAnsi" w:hAnsiTheme="minorHAnsi" w:cs="Arial"/>
          <w:sz w:val="22"/>
          <w:szCs w:val="22"/>
          <w:lang w:val="pt-BR"/>
        </w:rPr>
        <w:t xml:space="preserve">Em seu estudo, Ward </w:t>
      </w:r>
      <w:r w:rsidR="0031101C" w:rsidRPr="0031101C">
        <w:rPr>
          <w:rFonts w:asciiTheme="minorHAnsi" w:hAnsiTheme="minorHAnsi" w:cs="Arial"/>
          <w:i/>
          <w:sz w:val="22"/>
          <w:szCs w:val="22"/>
          <w:lang w:val="pt-BR"/>
        </w:rPr>
        <w:t>et al.</w:t>
      </w:r>
      <w:r w:rsidRPr="00541555">
        <w:rPr>
          <w:rFonts w:asciiTheme="minorHAnsi" w:hAnsiTheme="minorHAnsi" w:cs="Arial"/>
          <w:sz w:val="22"/>
          <w:szCs w:val="22"/>
          <w:lang w:val="pt-BR"/>
        </w:rPr>
        <w:t xml:space="preserve"> (2005) afirmam que os efeitos adversos à saúde são resultado</w:t>
      </w:r>
      <w:r w:rsidR="006D67B6">
        <w:rPr>
          <w:rFonts w:asciiTheme="minorHAnsi" w:hAnsiTheme="minorHAnsi" w:cs="Arial"/>
          <w:sz w:val="22"/>
          <w:szCs w:val="22"/>
          <w:lang w:val="pt-BR"/>
        </w:rPr>
        <w:t>s</w:t>
      </w:r>
      <w:r w:rsidRPr="00541555">
        <w:rPr>
          <w:rFonts w:asciiTheme="minorHAnsi" w:hAnsiTheme="minorHAnsi" w:cs="Arial"/>
          <w:sz w:val="22"/>
          <w:szCs w:val="22"/>
          <w:lang w:val="pt-BR"/>
        </w:rPr>
        <w:t xml:space="preserve"> de uma interação complexa entre a quantidade de nitrato ingerida, a ingestão concomitante dos subprodutos da conversão do nitrato e as condições médicas do hospedeiro</w:t>
      </w:r>
      <w:r w:rsidR="00F32728">
        <w:rPr>
          <w:rFonts w:asciiTheme="minorHAnsi" w:hAnsiTheme="minorHAnsi" w:cs="Arial"/>
          <w:sz w:val="22"/>
          <w:szCs w:val="22"/>
          <w:lang w:val="pt-BR"/>
        </w:rPr>
        <w:t>,</w:t>
      </w:r>
      <w:r w:rsidRPr="00541555">
        <w:rPr>
          <w:rFonts w:asciiTheme="minorHAnsi" w:hAnsiTheme="minorHAnsi" w:cs="Arial"/>
          <w:sz w:val="22"/>
          <w:szCs w:val="22"/>
          <w:lang w:val="pt-BR"/>
        </w:rPr>
        <w:t xml:space="preserve"> que podem influenciar a conversão do nitrato. Além disso, esses efeitos podem ser atenuados por inibidores da conversão do nitrato para nitrito</w:t>
      </w:r>
      <w:r w:rsidR="00F32728">
        <w:rPr>
          <w:rFonts w:asciiTheme="minorHAnsi" w:hAnsiTheme="minorHAnsi" w:cs="Arial"/>
          <w:sz w:val="22"/>
          <w:szCs w:val="22"/>
          <w:lang w:val="pt-BR"/>
        </w:rPr>
        <w:t>,</w:t>
      </w:r>
      <w:r w:rsidRPr="00541555">
        <w:rPr>
          <w:rFonts w:asciiTheme="minorHAnsi" w:hAnsiTheme="minorHAnsi" w:cs="Arial"/>
          <w:sz w:val="22"/>
          <w:szCs w:val="22"/>
          <w:lang w:val="pt-BR"/>
        </w:rPr>
        <w:t xml:space="preserve"> como as vitaminas C e E.</w:t>
      </w:r>
    </w:p>
    <w:p w14:paraId="4C60D296" w14:textId="77777777" w:rsidR="00A22542" w:rsidRPr="00592F3E" w:rsidRDefault="00A22542" w:rsidP="006B2BA1">
      <w:pPr>
        <w:autoSpaceDE w:val="0"/>
        <w:autoSpaceDN w:val="0"/>
        <w:adjustRightInd w:val="0"/>
        <w:rPr>
          <w:rFonts w:asciiTheme="minorHAnsi" w:hAnsiTheme="minorHAnsi"/>
          <w:sz w:val="22"/>
          <w:szCs w:val="22"/>
          <w:lang w:val="pt-BR"/>
        </w:rPr>
      </w:pPr>
    </w:p>
    <w:p w14:paraId="397BAAD8" w14:textId="77777777" w:rsidR="004255E1" w:rsidRPr="00592F3E" w:rsidRDefault="004255E1" w:rsidP="004255E1">
      <w:pPr>
        <w:spacing w:after="120" w:line="360" w:lineRule="auto"/>
        <w:jc w:val="both"/>
        <w:rPr>
          <w:rFonts w:asciiTheme="minorHAnsi" w:hAnsiTheme="minorHAnsi"/>
          <w:i/>
          <w:color w:val="000000"/>
          <w:lang w:val="pt-BR"/>
        </w:rPr>
      </w:pPr>
      <w:r w:rsidRPr="00592F3E">
        <w:rPr>
          <w:rFonts w:asciiTheme="minorHAnsi" w:hAnsiTheme="minorHAnsi"/>
          <w:i/>
          <w:color w:val="000000"/>
          <w:lang w:val="pt-BR"/>
        </w:rPr>
        <w:t>Outros efeitos</w:t>
      </w:r>
    </w:p>
    <w:p w14:paraId="5855FEF4" w14:textId="371835B3" w:rsidR="005E68A4" w:rsidRPr="00F609C5" w:rsidRDefault="004255E1" w:rsidP="0088629E">
      <w:pPr>
        <w:spacing w:after="120" w:line="360" w:lineRule="auto"/>
        <w:jc w:val="both"/>
        <w:rPr>
          <w:rFonts w:asciiTheme="minorHAnsi" w:eastAsiaTheme="minorHAnsi" w:hAnsiTheme="minorHAnsi" w:cs="TimesNewRomanPSMT"/>
          <w:sz w:val="22"/>
          <w:szCs w:val="22"/>
          <w:lang w:val="pt-BR" w:eastAsia="en-US"/>
        </w:rPr>
      </w:pPr>
      <w:r w:rsidRPr="0088629E">
        <w:rPr>
          <w:rFonts w:asciiTheme="minorHAnsi" w:hAnsiTheme="minorHAnsi" w:cs="Arial"/>
          <w:sz w:val="22"/>
          <w:szCs w:val="22"/>
          <w:lang w:val="pt-BR"/>
        </w:rPr>
        <w:t>A</w:t>
      </w:r>
      <w:r w:rsidR="007C0FF0" w:rsidRPr="0088629E">
        <w:rPr>
          <w:rFonts w:asciiTheme="minorHAnsi" w:hAnsiTheme="minorHAnsi" w:cs="Arial"/>
          <w:sz w:val="22"/>
          <w:szCs w:val="22"/>
          <w:lang w:val="pt-BR"/>
        </w:rPr>
        <w:t xml:space="preserve"> ingestão de a</w:t>
      </w:r>
      <w:r w:rsidRPr="0088629E">
        <w:rPr>
          <w:rFonts w:asciiTheme="minorHAnsi" w:hAnsiTheme="minorHAnsi" w:cs="Arial"/>
          <w:sz w:val="22"/>
          <w:szCs w:val="22"/>
          <w:lang w:val="pt-BR"/>
        </w:rPr>
        <w:t xml:space="preserve">ltas concentrações de nitrato também </w:t>
      </w:r>
      <w:r w:rsidR="00033BA1" w:rsidRPr="0088629E">
        <w:rPr>
          <w:rFonts w:asciiTheme="minorHAnsi" w:hAnsiTheme="minorHAnsi" w:cs="Arial"/>
          <w:sz w:val="22"/>
          <w:szCs w:val="22"/>
          <w:lang w:val="pt-BR"/>
        </w:rPr>
        <w:t xml:space="preserve">pode </w:t>
      </w:r>
      <w:r w:rsidR="00561E8C" w:rsidRPr="00E116D4">
        <w:rPr>
          <w:rFonts w:asciiTheme="minorHAnsi" w:hAnsiTheme="minorHAnsi" w:cs="Arial"/>
          <w:sz w:val="22"/>
          <w:szCs w:val="22"/>
          <w:lang w:val="pt-BR"/>
        </w:rPr>
        <w:t>resultar em</w:t>
      </w:r>
      <w:r w:rsidRPr="00E116D4">
        <w:rPr>
          <w:rFonts w:asciiTheme="minorHAnsi" w:hAnsiTheme="minorHAnsi" w:cs="Arial"/>
          <w:sz w:val="22"/>
          <w:szCs w:val="22"/>
          <w:lang w:val="pt-BR"/>
        </w:rPr>
        <w:t xml:space="preserve"> </w:t>
      </w:r>
      <w:r w:rsidR="007C0FF0" w:rsidRPr="008F6675">
        <w:rPr>
          <w:rFonts w:asciiTheme="minorHAnsi" w:hAnsiTheme="minorHAnsi" w:cs="Arial"/>
          <w:sz w:val="22"/>
          <w:szCs w:val="22"/>
          <w:lang w:val="pt-BR"/>
        </w:rPr>
        <w:t xml:space="preserve">quadro de </w:t>
      </w:r>
      <w:r w:rsidRPr="00613DA2">
        <w:rPr>
          <w:rFonts w:asciiTheme="minorHAnsi" w:hAnsiTheme="minorHAnsi" w:cs="Arial"/>
          <w:sz w:val="22"/>
          <w:szCs w:val="22"/>
          <w:lang w:val="pt-BR"/>
        </w:rPr>
        <w:t>intoxicação crônica</w:t>
      </w:r>
      <w:r w:rsidR="007C0FF0" w:rsidRPr="00613DA2">
        <w:rPr>
          <w:rFonts w:asciiTheme="minorHAnsi" w:hAnsiTheme="minorHAnsi" w:cs="Arial"/>
          <w:sz w:val="22"/>
          <w:szCs w:val="22"/>
          <w:lang w:val="pt-BR"/>
        </w:rPr>
        <w:t xml:space="preserve"> em animais</w:t>
      </w:r>
      <w:r w:rsidRPr="00F609C5">
        <w:rPr>
          <w:rFonts w:asciiTheme="minorHAnsi" w:hAnsiTheme="minorHAnsi" w:cs="Arial"/>
          <w:sz w:val="22"/>
          <w:szCs w:val="22"/>
          <w:lang w:val="pt-BR"/>
        </w:rPr>
        <w:t xml:space="preserve">, refletindo em baixa produtividade, redução no ganho de peso, quedas </w:t>
      </w:r>
      <w:r w:rsidR="00033BA1" w:rsidRPr="00F609C5">
        <w:rPr>
          <w:rFonts w:asciiTheme="minorHAnsi" w:hAnsiTheme="minorHAnsi" w:cs="Arial"/>
          <w:sz w:val="22"/>
          <w:szCs w:val="22"/>
          <w:lang w:val="pt-BR"/>
        </w:rPr>
        <w:t xml:space="preserve">da </w:t>
      </w:r>
      <w:r w:rsidRPr="00F609C5">
        <w:rPr>
          <w:rFonts w:asciiTheme="minorHAnsi" w:hAnsiTheme="minorHAnsi" w:cs="Arial"/>
          <w:sz w:val="22"/>
          <w:szCs w:val="22"/>
          <w:lang w:val="pt-BR"/>
        </w:rPr>
        <w:t>eficiência reprodutiva, defi</w:t>
      </w:r>
      <w:r w:rsidR="007C0FF0" w:rsidRPr="00F609C5">
        <w:rPr>
          <w:rFonts w:asciiTheme="minorHAnsi" w:hAnsiTheme="minorHAnsi" w:cs="Arial"/>
          <w:sz w:val="22"/>
          <w:szCs w:val="22"/>
          <w:lang w:val="pt-BR"/>
        </w:rPr>
        <w:t>ciência de vitamina A e abortos</w:t>
      </w:r>
      <w:r w:rsidR="005E68A4" w:rsidRPr="00F609C5">
        <w:rPr>
          <w:rFonts w:asciiTheme="minorHAnsi" w:hAnsiTheme="minorHAnsi" w:cs="Arial"/>
          <w:sz w:val="22"/>
          <w:szCs w:val="22"/>
          <w:lang w:val="pt-BR"/>
        </w:rPr>
        <w:t>, sendo os ruminantes os mais suscetíveis</w:t>
      </w:r>
      <w:r w:rsidR="00E333DE" w:rsidRPr="00F609C5">
        <w:rPr>
          <w:rFonts w:asciiTheme="minorHAnsi" w:hAnsiTheme="minorHAnsi" w:cs="Arial"/>
          <w:sz w:val="22"/>
          <w:szCs w:val="22"/>
          <w:lang w:val="pt-BR"/>
        </w:rPr>
        <w:t xml:space="preserve"> (</w:t>
      </w:r>
      <w:r w:rsidR="00E333DE" w:rsidRPr="00F609C5">
        <w:rPr>
          <w:rFonts w:asciiTheme="minorHAnsi" w:eastAsiaTheme="minorHAnsi" w:hAnsiTheme="minorHAnsi" w:cs="TimesNewRomanPSMT"/>
          <w:sz w:val="22"/>
          <w:szCs w:val="22"/>
          <w:lang w:val="pt-BR" w:eastAsia="en-US"/>
        </w:rPr>
        <w:t xml:space="preserve">Speijers </w:t>
      </w:r>
      <w:r w:rsidR="0031101C" w:rsidRPr="00F609C5">
        <w:rPr>
          <w:rFonts w:asciiTheme="minorHAnsi" w:eastAsiaTheme="minorHAnsi" w:hAnsiTheme="minorHAnsi" w:cs="TimesNewRomanPSMT"/>
          <w:i/>
          <w:sz w:val="22"/>
          <w:szCs w:val="22"/>
          <w:lang w:val="pt-BR" w:eastAsia="en-US"/>
        </w:rPr>
        <w:t>et al.</w:t>
      </w:r>
      <w:r w:rsidR="00E333DE" w:rsidRPr="00F609C5">
        <w:rPr>
          <w:rFonts w:asciiTheme="minorHAnsi" w:eastAsiaTheme="minorHAnsi" w:hAnsiTheme="minorHAnsi" w:cs="TimesNewRomanPSMT"/>
          <w:sz w:val="22"/>
          <w:szCs w:val="22"/>
          <w:lang w:val="pt-BR" w:eastAsia="en-US"/>
        </w:rPr>
        <w:t>, 1989; FAO/WHO, 1996; WHO, 2011)</w:t>
      </w:r>
      <w:r w:rsidR="005E68A4" w:rsidRPr="00F609C5">
        <w:rPr>
          <w:rFonts w:asciiTheme="minorHAnsi" w:hAnsiTheme="minorHAnsi" w:cs="Arial"/>
          <w:sz w:val="22"/>
          <w:szCs w:val="22"/>
          <w:lang w:val="pt-BR"/>
        </w:rPr>
        <w:t xml:space="preserve">. </w:t>
      </w:r>
      <w:r w:rsidR="00CC11C4" w:rsidRPr="00F609C5">
        <w:rPr>
          <w:rFonts w:asciiTheme="minorHAnsi" w:hAnsiTheme="minorHAnsi"/>
          <w:sz w:val="22"/>
          <w:szCs w:val="22"/>
          <w:lang w:val="pt-BR"/>
        </w:rPr>
        <w:t xml:space="preserve">Adicionalmente, outros estudos associaram </w:t>
      </w:r>
      <w:r w:rsidR="00E333DE" w:rsidRPr="00F609C5">
        <w:rPr>
          <w:rFonts w:asciiTheme="minorHAnsi" w:hAnsiTheme="minorHAnsi"/>
          <w:sz w:val="22"/>
          <w:szCs w:val="22"/>
          <w:lang w:val="pt-BR"/>
        </w:rPr>
        <w:t xml:space="preserve">o consumo de nitrato ao </w:t>
      </w:r>
      <w:r w:rsidR="00CC11C4" w:rsidRPr="00F609C5">
        <w:rPr>
          <w:rFonts w:asciiTheme="minorHAnsi" w:hAnsiTheme="minorHAnsi"/>
          <w:sz w:val="22"/>
          <w:szCs w:val="22"/>
          <w:lang w:val="pt-BR"/>
        </w:rPr>
        <w:t>aumento dos riscos de infecções respiratórias, hipertensão</w:t>
      </w:r>
      <w:r w:rsidR="00774D14" w:rsidRPr="00F609C5">
        <w:rPr>
          <w:rFonts w:asciiTheme="minorHAnsi" w:hAnsiTheme="minorHAnsi"/>
          <w:sz w:val="22"/>
          <w:szCs w:val="22"/>
          <w:lang w:val="pt-BR"/>
        </w:rPr>
        <w:t xml:space="preserve">, más formações congênitas, nascimento de bebês prematuros e </w:t>
      </w:r>
      <w:r w:rsidR="00E333DE" w:rsidRPr="00F609C5">
        <w:rPr>
          <w:rFonts w:asciiTheme="minorHAnsi" w:hAnsiTheme="minorHAnsi"/>
          <w:sz w:val="22"/>
          <w:szCs w:val="22"/>
          <w:lang w:val="pt-BR"/>
        </w:rPr>
        <w:t>abortos</w:t>
      </w:r>
      <w:r w:rsidR="00774D14" w:rsidRPr="00F609C5">
        <w:rPr>
          <w:rFonts w:asciiTheme="minorHAnsi" w:hAnsiTheme="minorHAnsi"/>
          <w:sz w:val="22"/>
          <w:szCs w:val="22"/>
          <w:lang w:val="pt-BR"/>
        </w:rPr>
        <w:t xml:space="preserve"> espontâneos</w:t>
      </w:r>
      <w:r w:rsidR="006D67B6" w:rsidRPr="00F609C5">
        <w:rPr>
          <w:rFonts w:asciiTheme="minorHAnsi" w:hAnsiTheme="minorHAnsi"/>
          <w:sz w:val="22"/>
          <w:szCs w:val="22"/>
          <w:lang w:val="pt-BR"/>
        </w:rPr>
        <w:t xml:space="preserve"> em seres humanos</w:t>
      </w:r>
      <w:r w:rsidR="00CC11C4" w:rsidRPr="00F609C5">
        <w:rPr>
          <w:rFonts w:asciiTheme="minorHAnsi" w:hAnsiTheme="minorHAnsi"/>
          <w:sz w:val="22"/>
          <w:szCs w:val="22"/>
          <w:lang w:val="pt-BR"/>
        </w:rPr>
        <w:t xml:space="preserve">. </w:t>
      </w:r>
      <w:r w:rsidR="007C0FF0" w:rsidRPr="00F609C5">
        <w:rPr>
          <w:rFonts w:asciiTheme="minorHAnsi" w:hAnsiTheme="minorHAnsi" w:cs="Arial"/>
          <w:sz w:val="22"/>
          <w:szCs w:val="22"/>
          <w:lang w:val="pt-BR"/>
        </w:rPr>
        <w:t>Contudo, apesar de inúmero</w:t>
      </w:r>
      <w:r w:rsidR="005E68A4" w:rsidRPr="00F609C5">
        <w:rPr>
          <w:rFonts w:asciiTheme="minorHAnsi" w:hAnsiTheme="minorHAnsi" w:cs="Arial"/>
          <w:sz w:val="22"/>
          <w:szCs w:val="22"/>
          <w:lang w:val="pt-BR"/>
        </w:rPr>
        <w:t>s</w:t>
      </w:r>
      <w:r w:rsidR="007C0FF0" w:rsidRPr="00F609C5">
        <w:rPr>
          <w:rFonts w:asciiTheme="minorHAnsi" w:hAnsiTheme="minorHAnsi" w:cs="Arial"/>
          <w:sz w:val="22"/>
          <w:szCs w:val="22"/>
          <w:lang w:val="pt-BR"/>
        </w:rPr>
        <w:t xml:space="preserve"> trabalhos</w:t>
      </w:r>
      <w:r w:rsidR="005E68A4" w:rsidRPr="00F609C5">
        <w:rPr>
          <w:rFonts w:asciiTheme="minorHAnsi" w:hAnsiTheme="minorHAnsi" w:cs="Arial"/>
          <w:sz w:val="22"/>
          <w:szCs w:val="22"/>
          <w:lang w:val="pt-BR"/>
        </w:rPr>
        <w:t xml:space="preserve"> conduzidos na área, os resultados obtidos são pouco conclusivos</w:t>
      </w:r>
      <w:r w:rsidR="00104ADC" w:rsidRPr="00F609C5">
        <w:rPr>
          <w:rFonts w:asciiTheme="minorHAnsi" w:eastAsiaTheme="minorHAnsi" w:hAnsiTheme="minorHAnsi" w:cs="TimesNewRomanPSMT"/>
          <w:sz w:val="22"/>
          <w:szCs w:val="22"/>
          <w:lang w:val="pt-BR" w:eastAsia="en-US"/>
        </w:rPr>
        <w:t xml:space="preserve"> </w:t>
      </w:r>
      <w:r w:rsidR="00774D14" w:rsidRPr="00F609C5">
        <w:rPr>
          <w:rFonts w:asciiTheme="minorHAnsi" w:eastAsiaTheme="minorHAnsi" w:hAnsiTheme="minorHAnsi" w:cs="TimesNewRomanPSMT"/>
          <w:sz w:val="22"/>
          <w:szCs w:val="22"/>
          <w:lang w:val="pt-BR" w:eastAsia="en-US"/>
        </w:rPr>
        <w:t xml:space="preserve">(Dorsch </w:t>
      </w:r>
      <w:r w:rsidR="0031101C" w:rsidRPr="00F609C5">
        <w:rPr>
          <w:rFonts w:asciiTheme="minorHAnsi" w:eastAsiaTheme="minorHAnsi" w:hAnsiTheme="minorHAnsi" w:cs="TimesNewRomanPSMT"/>
          <w:i/>
          <w:sz w:val="22"/>
          <w:szCs w:val="22"/>
          <w:lang w:val="pt-BR" w:eastAsia="en-US"/>
        </w:rPr>
        <w:t>et al.</w:t>
      </w:r>
      <w:r w:rsidR="00182E49" w:rsidRPr="00F609C5">
        <w:rPr>
          <w:rFonts w:asciiTheme="minorHAnsi" w:eastAsiaTheme="minorHAnsi" w:hAnsiTheme="minorHAnsi" w:cs="TimesNewRomanPSMT"/>
          <w:sz w:val="22"/>
          <w:szCs w:val="22"/>
          <w:lang w:val="pt-BR" w:eastAsia="en-US"/>
        </w:rPr>
        <w:t>,</w:t>
      </w:r>
      <w:r w:rsidR="00774D14" w:rsidRPr="00F609C5">
        <w:rPr>
          <w:rFonts w:asciiTheme="minorHAnsi" w:eastAsiaTheme="minorHAnsi" w:hAnsiTheme="minorHAnsi" w:cs="TimesNewRomanPSMT"/>
          <w:sz w:val="22"/>
          <w:szCs w:val="22"/>
          <w:lang w:val="pt-BR" w:eastAsia="en-US"/>
        </w:rPr>
        <w:t xml:space="preserve"> 1984; </w:t>
      </w:r>
      <w:hyperlink r:id="rId20" w:anchor="b2-ehp0114-000320" w:tgtFrame="mainwindow" w:history="1">
        <w:r w:rsidR="00774D14" w:rsidRPr="00F609C5">
          <w:rPr>
            <w:rFonts w:asciiTheme="minorHAnsi" w:hAnsiTheme="minorHAnsi" w:cs="Arial"/>
            <w:sz w:val="22"/>
            <w:szCs w:val="22"/>
            <w:lang w:val="pt-BR"/>
          </w:rPr>
          <w:t xml:space="preserve">Arbuckle </w:t>
        </w:r>
        <w:r w:rsidR="0031101C" w:rsidRPr="00F609C5">
          <w:rPr>
            <w:rFonts w:asciiTheme="minorHAnsi" w:hAnsiTheme="minorHAnsi" w:cs="Arial"/>
            <w:i/>
            <w:sz w:val="22"/>
            <w:szCs w:val="22"/>
            <w:lang w:val="pt-BR"/>
          </w:rPr>
          <w:t>et al.</w:t>
        </w:r>
        <w:r w:rsidR="003A1D6E" w:rsidRPr="00F609C5">
          <w:rPr>
            <w:rFonts w:asciiTheme="minorHAnsi" w:hAnsiTheme="minorHAnsi" w:cs="Arial"/>
            <w:sz w:val="22"/>
            <w:szCs w:val="22"/>
            <w:lang w:val="pt-BR"/>
          </w:rPr>
          <w:t>,</w:t>
        </w:r>
        <w:r w:rsidR="00774D14" w:rsidRPr="00F609C5">
          <w:rPr>
            <w:rFonts w:asciiTheme="minorHAnsi" w:hAnsiTheme="minorHAnsi" w:cs="Arial"/>
            <w:sz w:val="22"/>
            <w:szCs w:val="22"/>
            <w:lang w:val="pt-BR"/>
          </w:rPr>
          <w:t xml:space="preserve"> 1988</w:t>
        </w:r>
      </w:hyperlink>
      <w:r w:rsidR="00774D14" w:rsidRPr="0088629E">
        <w:rPr>
          <w:rFonts w:asciiTheme="minorHAnsi" w:hAnsiTheme="minorHAnsi" w:cs="Arial"/>
          <w:sz w:val="22"/>
          <w:szCs w:val="22"/>
          <w:lang w:val="pt-BR"/>
        </w:rPr>
        <w:t xml:space="preserve">; </w:t>
      </w:r>
      <w:hyperlink r:id="rId21" w:anchor="b3-ehp0114-000320" w:tgtFrame="mainwindow" w:history="1">
        <w:r w:rsidR="00774D14" w:rsidRPr="00F609C5">
          <w:rPr>
            <w:rFonts w:asciiTheme="minorHAnsi" w:hAnsiTheme="minorHAnsi" w:cs="Arial"/>
            <w:sz w:val="22"/>
            <w:szCs w:val="22"/>
            <w:lang w:val="pt-BR"/>
          </w:rPr>
          <w:t xml:space="preserve">Aschengrau </w:t>
        </w:r>
        <w:r w:rsidR="0031101C" w:rsidRPr="00F609C5">
          <w:rPr>
            <w:rFonts w:asciiTheme="minorHAnsi" w:hAnsiTheme="minorHAnsi" w:cs="Arial"/>
            <w:i/>
            <w:sz w:val="22"/>
            <w:szCs w:val="22"/>
            <w:lang w:val="pt-BR"/>
          </w:rPr>
          <w:t>et al.</w:t>
        </w:r>
        <w:r w:rsidR="003A1D6E" w:rsidRPr="00F609C5">
          <w:rPr>
            <w:rFonts w:asciiTheme="minorHAnsi" w:hAnsiTheme="minorHAnsi" w:cs="Arial"/>
            <w:sz w:val="22"/>
            <w:szCs w:val="22"/>
            <w:lang w:val="pt-BR"/>
          </w:rPr>
          <w:t>,</w:t>
        </w:r>
        <w:r w:rsidR="00774D14" w:rsidRPr="00F609C5">
          <w:rPr>
            <w:rFonts w:asciiTheme="minorHAnsi" w:hAnsiTheme="minorHAnsi" w:cs="Arial"/>
            <w:sz w:val="22"/>
            <w:szCs w:val="22"/>
            <w:lang w:val="pt-BR"/>
          </w:rPr>
          <w:t xml:space="preserve"> 1989</w:t>
        </w:r>
      </w:hyperlink>
      <w:r w:rsidR="00774D14" w:rsidRPr="0088629E">
        <w:rPr>
          <w:rFonts w:asciiTheme="minorHAnsi" w:hAnsiTheme="minorHAnsi" w:cs="Arial"/>
          <w:sz w:val="22"/>
          <w:szCs w:val="22"/>
          <w:lang w:val="pt-BR"/>
        </w:rPr>
        <w:t xml:space="preserve">; </w:t>
      </w:r>
      <w:hyperlink r:id="rId22" w:anchor="b52-ehp0114-000320" w:tgtFrame="mainwindow" w:history="1">
        <w:r w:rsidR="00774D14" w:rsidRPr="00F609C5">
          <w:rPr>
            <w:rFonts w:asciiTheme="minorHAnsi" w:hAnsiTheme="minorHAnsi" w:cs="Arial"/>
            <w:sz w:val="22"/>
            <w:szCs w:val="22"/>
            <w:lang w:val="pt-BR"/>
          </w:rPr>
          <w:t xml:space="preserve">Tabacova </w:t>
        </w:r>
        <w:r w:rsidR="0031101C" w:rsidRPr="00F609C5">
          <w:rPr>
            <w:rFonts w:asciiTheme="minorHAnsi" w:hAnsiTheme="minorHAnsi" w:cs="Arial"/>
            <w:i/>
            <w:sz w:val="22"/>
            <w:szCs w:val="22"/>
            <w:lang w:val="pt-BR"/>
          </w:rPr>
          <w:t>et al.</w:t>
        </w:r>
        <w:r w:rsidR="003A1D6E" w:rsidRPr="00F609C5">
          <w:rPr>
            <w:rFonts w:asciiTheme="minorHAnsi" w:hAnsiTheme="minorHAnsi" w:cs="Arial"/>
            <w:sz w:val="22"/>
            <w:szCs w:val="22"/>
            <w:lang w:val="pt-BR"/>
          </w:rPr>
          <w:t>,</w:t>
        </w:r>
        <w:r w:rsidR="00774D14" w:rsidRPr="00F609C5">
          <w:rPr>
            <w:rFonts w:asciiTheme="minorHAnsi" w:hAnsiTheme="minorHAnsi" w:cs="Arial"/>
            <w:sz w:val="22"/>
            <w:szCs w:val="22"/>
            <w:lang w:val="pt-BR"/>
          </w:rPr>
          <w:t xml:space="preserve"> 1998</w:t>
        </w:r>
      </w:hyperlink>
      <w:r w:rsidR="00774D14" w:rsidRPr="0088629E">
        <w:rPr>
          <w:rFonts w:asciiTheme="minorHAnsi" w:hAnsiTheme="minorHAnsi" w:cs="Arial"/>
          <w:sz w:val="22"/>
          <w:szCs w:val="22"/>
          <w:lang w:val="pt-BR"/>
        </w:rPr>
        <w:t xml:space="preserve">; </w:t>
      </w:r>
      <w:r w:rsidR="00CC11C4" w:rsidRPr="0088629E">
        <w:rPr>
          <w:rFonts w:asciiTheme="minorHAnsi" w:hAnsiTheme="minorHAnsi"/>
          <w:sz w:val="22"/>
          <w:szCs w:val="22"/>
          <w:lang w:val="pt-PT"/>
        </w:rPr>
        <w:t xml:space="preserve">Gupta </w:t>
      </w:r>
      <w:r w:rsidR="00CC11C4" w:rsidRPr="0088629E">
        <w:rPr>
          <w:rFonts w:asciiTheme="minorHAnsi" w:hAnsiTheme="minorHAnsi"/>
          <w:i/>
          <w:sz w:val="22"/>
          <w:szCs w:val="22"/>
          <w:lang w:val="pt-PT"/>
        </w:rPr>
        <w:t>et al</w:t>
      </w:r>
      <w:r w:rsidR="003A1D6E" w:rsidRPr="0088629E">
        <w:rPr>
          <w:rFonts w:asciiTheme="minorHAnsi" w:hAnsiTheme="minorHAnsi"/>
          <w:i/>
          <w:sz w:val="22"/>
          <w:szCs w:val="22"/>
          <w:lang w:val="pt-PT"/>
        </w:rPr>
        <w:t>.</w:t>
      </w:r>
      <w:r w:rsidR="00CC11C4" w:rsidRPr="0088629E">
        <w:rPr>
          <w:rFonts w:asciiTheme="minorHAnsi" w:hAnsiTheme="minorHAnsi"/>
          <w:sz w:val="22"/>
          <w:szCs w:val="22"/>
          <w:lang w:val="pt-PT"/>
        </w:rPr>
        <w:t xml:space="preserve">, 2000; </w:t>
      </w:r>
      <w:r w:rsidR="00CC11C4" w:rsidRPr="00E116D4">
        <w:rPr>
          <w:rFonts w:asciiTheme="minorHAnsi" w:hAnsiTheme="minorHAnsi"/>
          <w:sz w:val="22"/>
          <w:szCs w:val="22"/>
          <w:lang w:val="pt-BR"/>
        </w:rPr>
        <w:t xml:space="preserve">Fujiwara </w:t>
      </w:r>
      <w:r w:rsidR="00CC11C4" w:rsidRPr="00E116D4">
        <w:rPr>
          <w:rFonts w:asciiTheme="minorHAnsi" w:hAnsiTheme="minorHAnsi"/>
          <w:i/>
          <w:sz w:val="22"/>
          <w:szCs w:val="22"/>
          <w:lang w:val="pt-BR"/>
        </w:rPr>
        <w:t>et al</w:t>
      </w:r>
      <w:r w:rsidR="003A1D6E" w:rsidRPr="008F6675">
        <w:rPr>
          <w:rFonts w:asciiTheme="minorHAnsi" w:hAnsiTheme="minorHAnsi"/>
          <w:i/>
          <w:sz w:val="22"/>
          <w:szCs w:val="22"/>
          <w:lang w:val="pt-BR"/>
        </w:rPr>
        <w:t>.</w:t>
      </w:r>
      <w:r w:rsidR="00CC11C4" w:rsidRPr="00613DA2">
        <w:rPr>
          <w:rFonts w:asciiTheme="minorHAnsi" w:hAnsiTheme="minorHAnsi"/>
          <w:sz w:val="22"/>
          <w:szCs w:val="22"/>
          <w:lang w:val="pt-BR"/>
        </w:rPr>
        <w:t xml:space="preserve">, 2000; </w:t>
      </w:r>
      <w:hyperlink r:id="rId23" w:anchor="b10-ehp0114-000320" w:tgtFrame="mainwindow" w:history="1">
        <w:r w:rsidR="00774D14" w:rsidRPr="00F609C5">
          <w:rPr>
            <w:rFonts w:asciiTheme="minorHAnsi" w:hAnsiTheme="minorHAnsi" w:cs="Arial"/>
            <w:sz w:val="22"/>
            <w:szCs w:val="22"/>
            <w:lang w:val="pt-BR"/>
          </w:rPr>
          <w:t xml:space="preserve">Bukowski </w:t>
        </w:r>
        <w:r w:rsidR="0031101C" w:rsidRPr="00F609C5">
          <w:rPr>
            <w:rFonts w:asciiTheme="minorHAnsi" w:hAnsiTheme="minorHAnsi" w:cs="Arial"/>
            <w:i/>
            <w:sz w:val="22"/>
            <w:szCs w:val="22"/>
            <w:lang w:val="pt-BR"/>
          </w:rPr>
          <w:t>et al.</w:t>
        </w:r>
        <w:r w:rsidR="003A1D6E" w:rsidRPr="00F609C5">
          <w:rPr>
            <w:rFonts w:asciiTheme="minorHAnsi" w:hAnsiTheme="minorHAnsi" w:cs="Arial"/>
            <w:i/>
            <w:sz w:val="22"/>
            <w:szCs w:val="22"/>
            <w:lang w:val="pt-BR"/>
          </w:rPr>
          <w:t>,</w:t>
        </w:r>
        <w:r w:rsidR="00774D14" w:rsidRPr="00F609C5">
          <w:rPr>
            <w:rFonts w:asciiTheme="minorHAnsi" w:hAnsiTheme="minorHAnsi" w:cs="Arial"/>
            <w:sz w:val="22"/>
            <w:szCs w:val="22"/>
            <w:lang w:val="pt-BR"/>
          </w:rPr>
          <w:t xml:space="preserve"> 2001</w:t>
        </w:r>
      </w:hyperlink>
      <w:r w:rsidR="00774D14" w:rsidRPr="0088629E">
        <w:rPr>
          <w:rFonts w:asciiTheme="minorHAnsi" w:hAnsiTheme="minorHAnsi" w:cs="Arial"/>
          <w:sz w:val="22"/>
          <w:szCs w:val="22"/>
          <w:lang w:val="pt-BR"/>
        </w:rPr>
        <w:t xml:space="preserve">; </w:t>
      </w:r>
      <w:hyperlink r:id="rId24" w:anchor="b16-ehp0114-000320" w:tgtFrame="mainwindow" w:history="1">
        <w:r w:rsidR="00774D14" w:rsidRPr="00F609C5">
          <w:rPr>
            <w:rFonts w:asciiTheme="minorHAnsi" w:hAnsiTheme="minorHAnsi" w:cs="Arial"/>
            <w:sz w:val="22"/>
            <w:szCs w:val="22"/>
            <w:lang w:val="pt-BR"/>
          </w:rPr>
          <w:t xml:space="preserve">Croen </w:t>
        </w:r>
        <w:r w:rsidR="0031101C" w:rsidRPr="00F609C5">
          <w:rPr>
            <w:rFonts w:asciiTheme="minorHAnsi" w:hAnsiTheme="minorHAnsi" w:cs="Arial"/>
            <w:i/>
            <w:sz w:val="22"/>
            <w:szCs w:val="22"/>
            <w:lang w:val="pt-BR"/>
          </w:rPr>
          <w:t>et al.</w:t>
        </w:r>
        <w:r w:rsidR="003A1D6E" w:rsidRPr="00F609C5">
          <w:rPr>
            <w:rFonts w:asciiTheme="minorHAnsi" w:hAnsiTheme="minorHAnsi" w:cs="Arial"/>
            <w:sz w:val="22"/>
            <w:szCs w:val="22"/>
            <w:lang w:val="pt-BR"/>
          </w:rPr>
          <w:t>,</w:t>
        </w:r>
        <w:r w:rsidR="00774D14" w:rsidRPr="00F609C5">
          <w:rPr>
            <w:rFonts w:asciiTheme="minorHAnsi" w:hAnsiTheme="minorHAnsi" w:cs="Arial"/>
            <w:sz w:val="22"/>
            <w:szCs w:val="22"/>
            <w:lang w:val="pt-BR"/>
          </w:rPr>
          <w:t xml:space="preserve"> 2001</w:t>
        </w:r>
      </w:hyperlink>
      <w:r w:rsidR="00774D14" w:rsidRPr="0088629E">
        <w:rPr>
          <w:rFonts w:asciiTheme="minorHAnsi" w:hAnsiTheme="minorHAnsi" w:cs="Arial"/>
          <w:sz w:val="22"/>
          <w:szCs w:val="22"/>
          <w:lang w:val="pt-BR"/>
        </w:rPr>
        <w:t xml:space="preserve">; </w:t>
      </w:r>
      <w:r w:rsidR="00AE3EF8" w:rsidRPr="0088629E">
        <w:rPr>
          <w:rFonts w:asciiTheme="minorHAnsi" w:hAnsiTheme="minorHAnsi"/>
          <w:sz w:val="22"/>
          <w:szCs w:val="22"/>
          <w:lang w:val="pt-BR"/>
        </w:rPr>
        <w:t xml:space="preserve">Manassaram </w:t>
      </w:r>
      <w:r w:rsidR="0031101C" w:rsidRPr="00E116D4">
        <w:rPr>
          <w:rFonts w:asciiTheme="minorHAnsi" w:hAnsiTheme="minorHAnsi"/>
          <w:i/>
          <w:sz w:val="22"/>
          <w:szCs w:val="22"/>
          <w:lang w:val="pt-BR"/>
        </w:rPr>
        <w:t>et al.</w:t>
      </w:r>
      <w:r w:rsidR="003A1D6E" w:rsidRPr="00E116D4">
        <w:rPr>
          <w:rFonts w:asciiTheme="minorHAnsi" w:hAnsiTheme="minorHAnsi"/>
          <w:i/>
          <w:sz w:val="22"/>
          <w:szCs w:val="22"/>
          <w:lang w:val="pt-BR"/>
        </w:rPr>
        <w:t>,</w:t>
      </w:r>
      <w:r w:rsidR="00AE3EF8" w:rsidRPr="008F6675">
        <w:rPr>
          <w:rFonts w:asciiTheme="minorHAnsi" w:hAnsiTheme="minorHAnsi"/>
          <w:sz w:val="22"/>
          <w:szCs w:val="22"/>
          <w:lang w:val="pt-BR"/>
        </w:rPr>
        <w:t xml:space="preserve"> 2006</w:t>
      </w:r>
      <w:r w:rsidR="00104ADC" w:rsidRPr="00613DA2">
        <w:rPr>
          <w:rFonts w:asciiTheme="minorHAnsi" w:eastAsiaTheme="minorHAnsi" w:hAnsiTheme="minorHAnsi" w:cs="TimesNewRomanPSMT"/>
          <w:sz w:val="22"/>
          <w:szCs w:val="22"/>
          <w:lang w:val="pt-BR" w:eastAsia="en-US"/>
        </w:rPr>
        <w:t>)</w:t>
      </w:r>
      <w:r w:rsidR="00165FA6" w:rsidRPr="00613DA2">
        <w:rPr>
          <w:rFonts w:asciiTheme="minorHAnsi" w:eastAsiaTheme="minorHAnsi" w:hAnsiTheme="minorHAnsi" w:cs="TimesNewRomanPSMT"/>
          <w:sz w:val="22"/>
          <w:szCs w:val="22"/>
          <w:lang w:val="pt-BR" w:eastAsia="en-US"/>
        </w:rPr>
        <w:t>.</w:t>
      </w:r>
    </w:p>
    <w:p w14:paraId="7622B25A" w14:textId="77777777" w:rsidR="000B0990" w:rsidRPr="00400B48" w:rsidRDefault="000B0990" w:rsidP="00400B48">
      <w:pPr>
        <w:autoSpaceDE w:val="0"/>
        <w:autoSpaceDN w:val="0"/>
        <w:adjustRightInd w:val="0"/>
        <w:spacing w:after="120" w:line="360" w:lineRule="auto"/>
        <w:jc w:val="both"/>
        <w:rPr>
          <w:rFonts w:asciiTheme="minorHAnsi" w:hAnsiTheme="minorHAnsi"/>
          <w:color w:val="000000"/>
          <w:sz w:val="22"/>
          <w:szCs w:val="22"/>
          <w:lang w:val="pt-BR"/>
        </w:rPr>
      </w:pPr>
      <w:r w:rsidRPr="00400B48">
        <w:rPr>
          <w:rFonts w:asciiTheme="minorHAnsi" w:hAnsiTheme="minorHAnsi"/>
          <w:color w:val="000000"/>
          <w:sz w:val="22"/>
          <w:szCs w:val="22"/>
          <w:lang w:val="pt-BR"/>
        </w:rPr>
        <w:br w:type="page"/>
      </w:r>
    </w:p>
    <w:p w14:paraId="2C210D20" w14:textId="257FFA76" w:rsidR="00E86C10" w:rsidRPr="00E506C1" w:rsidRDefault="00A820E0" w:rsidP="003F038D">
      <w:pPr>
        <w:pStyle w:val="Ttulo1"/>
        <w:spacing w:before="0" w:after="120" w:line="360" w:lineRule="auto"/>
        <w:jc w:val="both"/>
        <w:rPr>
          <w:rFonts w:asciiTheme="minorHAnsi" w:hAnsiTheme="minorHAnsi"/>
          <w:b/>
          <w:color w:val="auto"/>
          <w:lang w:val="pt-BR"/>
        </w:rPr>
      </w:pPr>
      <w:bookmarkStart w:id="16" w:name="_Toc482369424"/>
      <w:r w:rsidRPr="00E506C1">
        <w:rPr>
          <w:rFonts w:asciiTheme="minorHAnsi" w:hAnsiTheme="minorHAnsi"/>
          <w:b/>
          <w:color w:val="auto"/>
          <w:lang w:val="pt-BR"/>
        </w:rPr>
        <w:lastRenderedPageBreak/>
        <w:t>3. O NITRATO NAS ÁGUAS SUBTERRÂNEAS DO ESTADO DE SÃO PAULO</w:t>
      </w:r>
      <w:bookmarkEnd w:id="16"/>
    </w:p>
    <w:p w14:paraId="0B0143CB" w14:textId="77777777" w:rsidR="00E86C10" w:rsidRPr="0041266A" w:rsidRDefault="00E86C10" w:rsidP="009F1743">
      <w:pPr>
        <w:pStyle w:val="Ttulo2"/>
        <w:spacing w:before="0" w:after="120" w:line="360" w:lineRule="auto"/>
        <w:jc w:val="both"/>
        <w:rPr>
          <w:rFonts w:asciiTheme="minorHAnsi" w:hAnsiTheme="minorHAnsi"/>
          <w:b/>
          <w:color w:val="auto"/>
          <w:sz w:val="24"/>
          <w:szCs w:val="24"/>
          <w:lang w:val="pt-BR"/>
        </w:rPr>
      </w:pPr>
      <w:bookmarkStart w:id="17" w:name="_Toc482369425"/>
      <w:r w:rsidRPr="0041266A">
        <w:rPr>
          <w:rFonts w:asciiTheme="minorHAnsi" w:hAnsiTheme="minorHAnsi"/>
          <w:b/>
          <w:color w:val="auto"/>
          <w:sz w:val="24"/>
          <w:szCs w:val="24"/>
          <w:lang w:val="pt-BR"/>
        </w:rPr>
        <w:t>3.1. Ocorrência de teores e</w:t>
      </w:r>
      <w:r w:rsidR="002B0DB7" w:rsidRPr="0041266A">
        <w:rPr>
          <w:rFonts w:asciiTheme="minorHAnsi" w:hAnsiTheme="minorHAnsi"/>
          <w:b/>
          <w:color w:val="auto"/>
          <w:sz w:val="24"/>
          <w:szCs w:val="24"/>
          <w:lang w:val="pt-BR"/>
        </w:rPr>
        <w:t>levad</w:t>
      </w:r>
      <w:r w:rsidRPr="0041266A">
        <w:rPr>
          <w:rFonts w:asciiTheme="minorHAnsi" w:hAnsiTheme="minorHAnsi"/>
          <w:b/>
          <w:color w:val="auto"/>
          <w:sz w:val="24"/>
          <w:szCs w:val="24"/>
          <w:lang w:val="pt-BR"/>
        </w:rPr>
        <w:t>os de nitrato nos aquíferos</w:t>
      </w:r>
      <w:r w:rsidR="00632AB8" w:rsidRPr="0041266A">
        <w:rPr>
          <w:rFonts w:asciiTheme="minorHAnsi" w:hAnsiTheme="minorHAnsi"/>
          <w:b/>
          <w:color w:val="auto"/>
          <w:sz w:val="24"/>
          <w:szCs w:val="24"/>
          <w:lang w:val="pt-BR"/>
        </w:rPr>
        <w:t xml:space="preserve"> paulistas</w:t>
      </w:r>
      <w:bookmarkEnd w:id="17"/>
    </w:p>
    <w:p w14:paraId="4A927AF1" w14:textId="3D4D6C48" w:rsidR="005325D3" w:rsidRPr="007D42A3" w:rsidRDefault="005325D3" w:rsidP="00E116D4">
      <w:pPr>
        <w:spacing w:after="120" w:line="360" w:lineRule="auto"/>
        <w:jc w:val="both"/>
        <w:rPr>
          <w:rFonts w:asciiTheme="minorHAnsi" w:hAnsiTheme="minorHAnsi"/>
          <w:sz w:val="22"/>
          <w:szCs w:val="22"/>
          <w:lang w:val="pt-BR"/>
        </w:rPr>
      </w:pPr>
      <w:r w:rsidRPr="007D42A3">
        <w:rPr>
          <w:rFonts w:asciiTheme="minorHAnsi" w:hAnsiTheme="minorHAnsi"/>
          <w:sz w:val="22"/>
          <w:szCs w:val="22"/>
          <w:lang w:val="pt-BR"/>
        </w:rPr>
        <w:t xml:space="preserve">A ocorrência de nitrato nas águas subterrâneas é um problema que afeta inúmeros municípios brasileiros, sobretudo aqueles </w:t>
      </w:r>
      <w:r w:rsidR="00F740B5" w:rsidRPr="007D42A3">
        <w:rPr>
          <w:rFonts w:asciiTheme="minorHAnsi" w:hAnsiTheme="minorHAnsi"/>
          <w:sz w:val="22"/>
          <w:szCs w:val="22"/>
          <w:lang w:val="pt-BR"/>
        </w:rPr>
        <w:t>onde</w:t>
      </w:r>
      <w:r w:rsidRPr="007D42A3">
        <w:rPr>
          <w:rFonts w:asciiTheme="minorHAnsi" w:hAnsiTheme="minorHAnsi"/>
          <w:sz w:val="22"/>
          <w:szCs w:val="22"/>
          <w:lang w:val="pt-BR"/>
        </w:rPr>
        <w:t xml:space="preserve"> o sistema de saneamento básico é precário. Este quadro é especialmente crítico nas cidades </w:t>
      </w:r>
      <w:r w:rsidR="00F740B5" w:rsidRPr="007D42A3">
        <w:rPr>
          <w:rFonts w:asciiTheme="minorHAnsi" w:hAnsiTheme="minorHAnsi"/>
          <w:sz w:val="22"/>
          <w:szCs w:val="22"/>
          <w:lang w:val="pt-BR"/>
        </w:rPr>
        <w:t>com</w:t>
      </w:r>
      <w:r w:rsidRPr="007D42A3">
        <w:rPr>
          <w:rFonts w:asciiTheme="minorHAnsi" w:hAnsiTheme="minorHAnsi"/>
          <w:sz w:val="22"/>
          <w:szCs w:val="22"/>
          <w:lang w:val="pt-BR"/>
        </w:rPr>
        <w:t xml:space="preserve"> elevada densidade populacional e, portanto, alta taxa de produção de esgotos. </w:t>
      </w:r>
      <w:r w:rsidR="00656A63" w:rsidRPr="00A74641">
        <w:rPr>
          <w:rFonts w:asciiTheme="minorHAnsi" w:hAnsiTheme="minorHAnsi"/>
          <w:sz w:val="22"/>
          <w:szCs w:val="22"/>
          <w:lang w:val="pt-BR"/>
        </w:rPr>
        <w:t>Infelizmente, essa situação</w:t>
      </w:r>
      <w:r w:rsidRPr="007D42A3">
        <w:rPr>
          <w:rFonts w:asciiTheme="minorHAnsi" w:hAnsiTheme="minorHAnsi"/>
          <w:sz w:val="22"/>
          <w:szCs w:val="22"/>
          <w:lang w:val="pt-BR"/>
        </w:rPr>
        <w:t xml:space="preserve"> </w:t>
      </w:r>
      <w:r w:rsidR="006E0103">
        <w:rPr>
          <w:rFonts w:asciiTheme="minorHAnsi" w:hAnsiTheme="minorHAnsi"/>
          <w:sz w:val="22"/>
          <w:szCs w:val="22"/>
          <w:lang w:val="pt-BR"/>
        </w:rPr>
        <w:t xml:space="preserve">é </w:t>
      </w:r>
      <w:r w:rsidRPr="007D42A3">
        <w:rPr>
          <w:rFonts w:asciiTheme="minorHAnsi" w:hAnsiTheme="minorHAnsi"/>
          <w:sz w:val="22"/>
          <w:szCs w:val="22"/>
          <w:lang w:val="pt-BR"/>
        </w:rPr>
        <w:t>uma realidade em todas as regiões do País, atingindo os centros urbanos de algumas capitais brasileiras</w:t>
      </w:r>
      <w:r w:rsidR="00656A63" w:rsidRPr="007D42A3">
        <w:rPr>
          <w:rFonts w:asciiTheme="minorHAnsi" w:hAnsiTheme="minorHAnsi"/>
          <w:sz w:val="22"/>
          <w:szCs w:val="22"/>
          <w:lang w:val="pt-BR"/>
        </w:rPr>
        <w:t>, tal como ocorre em</w:t>
      </w:r>
      <w:r w:rsidRPr="007D42A3">
        <w:rPr>
          <w:rFonts w:asciiTheme="minorHAnsi" w:hAnsiTheme="minorHAnsi"/>
          <w:sz w:val="22"/>
          <w:szCs w:val="22"/>
          <w:lang w:val="pt-BR"/>
        </w:rPr>
        <w:t xml:space="preserve"> Natal, São Luís, Fortaleza, Belém</w:t>
      </w:r>
      <w:r w:rsidR="002B0DB7" w:rsidRPr="007D42A3">
        <w:rPr>
          <w:rFonts w:asciiTheme="minorHAnsi" w:hAnsiTheme="minorHAnsi"/>
          <w:sz w:val="22"/>
          <w:szCs w:val="22"/>
          <w:lang w:val="pt-BR"/>
        </w:rPr>
        <w:t xml:space="preserve"> e</w:t>
      </w:r>
      <w:r w:rsidRPr="007D42A3">
        <w:rPr>
          <w:rFonts w:asciiTheme="minorHAnsi" w:hAnsiTheme="minorHAnsi"/>
          <w:sz w:val="22"/>
          <w:szCs w:val="22"/>
          <w:lang w:val="pt-BR"/>
        </w:rPr>
        <w:t xml:space="preserve"> Manaus</w:t>
      </w:r>
      <w:r w:rsidR="00FD64E1" w:rsidRPr="007D42A3">
        <w:rPr>
          <w:rFonts w:asciiTheme="minorHAnsi" w:hAnsiTheme="minorHAnsi"/>
          <w:sz w:val="22"/>
          <w:szCs w:val="22"/>
          <w:lang w:val="pt-BR"/>
        </w:rPr>
        <w:t>.</w:t>
      </w:r>
    </w:p>
    <w:p w14:paraId="7083523B" w14:textId="251B4009" w:rsidR="00E02F6E" w:rsidRDefault="00513CB2" w:rsidP="000519B8">
      <w:pPr>
        <w:spacing w:line="360" w:lineRule="auto"/>
        <w:jc w:val="both"/>
        <w:rPr>
          <w:rFonts w:asciiTheme="minorHAnsi" w:hAnsiTheme="minorHAnsi" w:cs="Frutiger-Cn"/>
          <w:color w:val="000000"/>
          <w:sz w:val="22"/>
          <w:szCs w:val="22"/>
          <w:lang w:val="pt-BR"/>
        </w:rPr>
      </w:pPr>
      <w:r w:rsidRPr="007D42A3">
        <w:rPr>
          <w:rFonts w:asciiTheme="minorHAnsi" w:hAnsiTheme="minorHAnsi"/>
          <w:sz w:val="22"/>
          <w:szCs w:val="22"/>
          <w:lang w:val="pt-BR"/>
        </w:rPr>
        <w:t xml:space="preserve">A situação no Estado de São Paulo não é diferente. Acredita-se que as cidades paulistas </w:t>
      </w:r>
      <w:r w:rsidR="009C536B" w:rsidRPr="007D42A3">
        <w:rPr>
          <w:rFonts w:asciiTheme="minorHAnsi" w:hAnsiTheme="minorHAnsi"/>
          <w:sz w:val="22"/>
          <w:szCs w:val="22"/>
          <w:lang w:val="pt-BR"/>
        </w:rPr>
        <w:t>apresentam, em variados graus, algum problema com esse contaminante.</w:t>
      </w:r>
      <w:r w:rsidR="00F740B5" w:rsidRPr="007D42A3">
        <w:rPr>
          <w:rFonts w:asciiTheme="minorHAnsi" w:hAnsiTheme="minorHAnsi"/>
          <w:sz w:val="22"/>
          <w:szCs w:val="22"/>
          <w:lang w:val="pt-BR"/>
        </w:rPr>
        <w:t xml:space="preserve"> O</w:t>
      </w:r>
      <w:r w:rsidR="00601EF1" w:rsidRPr="007D42A3">
        <w:rPr>
          <w:rFonts w:asciiTheme="minorHAnsi" w:hAnsiTheme="minorHAnsi"/>
          <w:sz w:val="22"/>
          <w:szCs w:val="22"/>
          <w:lang w:val="pt-BR"/>
        </w:rPr>
        <w:t xml:space="preserve"> monitoramento da </w:t>
      </w:r>
      <w:r w:rsidR="00601EF1" w:rsidRPr="00E02F6E">
        <w:rPr>
          <w:rFonts w:asciiTheme="minorHAnsi" w:hAnsiTheme="minorHAnsi"/>
          <w:color w:val="000000"/>
          <w:sz w:val="22"/>
          <w:szCs w:val="22"/>
          <w:lang w:val="pt-BR"/>
        </w:rPr>
        <w:t xml:space="preserve">qualidade </w:t>
      </w:r>
      <w:r w:rsidR="00F370B7" w:rsidRPr="00E02F6E">
        <w:rPr>
          <w:rFonts w:asciiTheme="minorHAnsi" w:hAnsiTheme="minorHAnsi"/>
          <w:color w:val="000000"/>
          <w:sz w:val="22"/>
          <w:szCs w:val="22"/>
          <w:lang w:val="pt-BR"/>
        </w:rPr>
        <w:t>natural das águas subterrâneas</w:t>
      </w:r>
      <w:r w:rsidR="00F740B5">
        <w:rPr>
          <w:rFonts w:asciiTheme="minorHAnsi" w:hAnsiTheme="minorHAnsi"/>
          <w:color w:val="000000"/>
          <w:sz w:val="22"/>
          <w:szCs w:val="22"/>
          <w:lang w:val="pt-BR"/>
        </w:rPr>
        <w:t>,</w:t>
      </w:r>
      <w:r w:rsidR="00F370B7" w:rsidRPr="00E02F6E">
        <w:rPr>
          <w:rFonts w:asciiTheme="minorHAnsi" w:hAnsiTheme="minorHAnsi"/>
          <w:color w:val="000000"/>
          <w:sz w:val="22"/>
          <w:szCs w:val="22"/>
          <w:lang w:val="pt-BR"/>
        </w:rPr>
        <w:t xml:space="preserve"> efetuad</w:t>
      </w:r>
      <w:r w:rsidR="0086014B">
        <w:rPr>
          <w:rFonts w:asciiTheme="minorHAnsi" w:hAnsiTheme="minorHAnsi"/>
          <w:color w:val="000000"/>
          <w:sz w:val="22"/>
          <w:szCs w:val="22"/>
          <w:lang w:val="pt-BR"/>
        </w:rPr>
        <w:t>o</w:t>
      </w:r>
      <w:r w:rsidR="00601EF1" w:rsidRPr="00E02F6E">
        <w:rPr>
          <w:rFonts w:asciiTheme="minorHAnsi" w:hAnsiTheme="minorHAnsi"/>
          <w:color w:val="000000"/>
          <w:sz w:val="22"/>
          <w:szCs w:val="22"/>
          <w:lang w:val="pt-BR"/>
        </w:rPr>
        <w:t xml:space="preserve"> pela </w:t>
      </w:r>
      <w:r w:rsidR="00F370B7" w:rsidRPr="00E02F6E">
        <w:rPr>
          <w:rFonts w:asciiTheme="minorHAnsi" w:hAnsiTheme="minorHAnsi"/>
          <w:color w:val="000000"/>
          <w:sz w:val="22"/>
          <w:szCs w:val="22"/>
          <w:lang w:val="pt-BR"/>
        </w:rPr>
        <w:t xml:space="preserve">Companhia Ambiental do </w:t>
      </w:r>
      <w:r w:rsidR="00E02F6E" w:rsidRPr="00E02F6E">
        <w:rPr>
          <w:rFonts w:asciiTheme="minorHAnsi" w:hAnsiTheme="minorHAnsi"/>
          <w:color w:val="000000"/>
          <w:sz w:val="22"/>
          <w:szCs w:val="22"/>
          <w:lang w:val="pt-BR"/>
        </w:rPr>
        <w:t>Estado de São Paulo (</w:t>
      </w:r>
      <w:r w:rsidR="00601EF1" w:rsidRPr="00E02F6E">
        <w:rPr>
          <w:rFonts w:asciiTheme="minorHAnsi" w:hAnsiTheme="minorHAnsi"/>
          <w:color w:val="000000"/>
          <w:sz w:val="22"/>
          <w:szCs w:val="22"/>
          <w:lang w:val="pt-BR"/>
        </w:rPr>
        <w:t>CETESB</w:t>
      </w:r>
      <w:r w:rsidR="00E02F6E" w:rsidRPr="00E02F6E">
        <w:rPr>
          <w:rFonts w:asciiTheme="minorHAnsi" w:hAnsiTheme="minorHAnsi"/>
          <w:color w:val="000000"/>
          <w:sz w:val="22"/>
          <w:szCs w:val="22"/>
          <w:lang w:val="pt-BR"/>
        </w:rPr>
        <w:t>)</w:t>
      </w:r>
      <w:r w:rsidR="00635A41">
        <w:rPr>
          <w:rFonts w:asciiTheme="minorHAnsi" w:hAnsiTheme="minorHAnsi"/>
          <w:color w:val="000000"/>
          <w:sz w:val="22"/>
          <w:szCs w:val="22"/>
          <w:lang w:val="pt-BR"/>
        </w:rPr>
        <w:t xml:space="preserve"> desde 1990</w:t>
      </w:r>
      <w:r w:rsidR="006A5AE6">
        <w:rPr>
          <w:rFonts w:asciiTheme="minorHAnsi" w:hAnsiTheme="minorHAnsi"/>
          <w:color w:val="000000"/>
          <w:sz w:val="22"/>
          <w:szCs w:val="22"/>
          <w:lang w:val="pt-BR"/>
        </w:rPr>
        <w:t>,</w:t>
      </w:r>
      <w:r w:rsidR="00601EF1" w:rsidRPr="00E02F6E">
        <w:rPr>
          <w:rFonts w:asciiTheme="minorHAnsi" w:hAnsiTheme="minorHAnsi"/>
          <w:color w:val="000000"/>
          <w:sz w:val="22"/>
          <w:szCs w:val="22"/>
          <w:lang w:val="pt-BR"/>
        </w:rPr>
        <w:t xml:space="preserve"> </w:t>
      </w:r>
      <w:r w:rsidR="006A5AE6">
        <w:rPr>
          <w:rFonts w:asciiTheme="minorHAnsi" w:hAnsiTheme="minorHAnsi"/>
          <w:color w:val="000000"/>
          <w:sz w:val="22"/>
          <w:szCs w:val="22"/>
          <w:lang w:val="pt-BR"/>
        </w:rPr>
        <w:t>detectou</w:t>
      </w:r>
      <w:r w:rsidR="00601EF1" w:rsidRPr="00E02F6E">
        <w:rPr>
          <w:rFonts w:asciiTheme="minorHAnsi" w:hAnsiTheme="minorHAnsi"/>
          <w:color w:val="000000"/>
          <w:sz w:val="22"/>
          <w:szCs w:val="22"/>
          <w:lang w:val="pt-BR"/>
        </w:rPr>
        <w:t xml:space="preserve"> um aumento </w:t>
      </w:r>
      <w:r w:rsidR="005863E7">
        <w:rPr>
          <w:rFonts w:asciiTheme="minorHAnsi" w:hAnsiTheme="minorHAnsi"/>
          <w:color w:val="000000"/>
          <w:sz w:val="22"/>
          <w:szCs w:val="22"/>
          <w:lang w:val="pt-BR"/>
        </w:rPr>
        <w:t xml:space="preserve">sistemático </w:t>
      </w:r>
      <w:r w:rsidR="00601EF1" w:rsidRPr="00E02F6E">
        <w:rPr>
          <w:rFonts w:asciiTheme="minorHAnsi" w:hAnsiTheme="minorHAnsi"/>
          <w:color w:val="000000"/>
          <w:sz w:val="22"/>
          <w:szCs w:val="22"/>
          <w:lang w:val="pt-BR"/>
        </w:rPr>
        <w:t xml:space="preserve">nas concentrações de nitrato, ao longo do tempo, </w:t>
      </w:r>
      <w:r w:rsidR="00E02F6E" w:rsidRPr="00E02F6E">
        <w:rPr>
          <w:rFonts w:asciiTheme="minorHAnsi" w:hAnsiTheme="minorHAnsi"/>
          <w:color w:val="000000"/>
          <w:sz w:val="22"/>
          <w:szCs w:val="22"/>
          <w:lang w:val="pt-BR"/>
        </w:rPr>
        <w:t>muitas vezes excedendo os padrões de potabilidade</w:t>
      </w:r>
      <w:r w:rsidR="00E02F6E" w:rsidRPr="00E02F6E">
        <w:rPr>
          <w:rFonts w:asciiTheme="minorHAnsi" w:hAnsiTheme="minorHAnsi"/>
          <w:sz w:val="22"/>
          <w:szCs w:val="22"/>
          <w:lang w:val="pt-BR"/>
        </w:rPr>
        <w:t xml:space="preserve">, </w:t>
      </w:r>
      <w:r w:rsidR="00E02F6E" w:rsidRPr="00E02F6E">
        <w:rPr>
          <w:rFonts w:asciiTheme="minorHAnsi" w:hAnsiTheme="minorHAnsi"/>
          <w:color w:val="000000"/>
          <w:sz w:val="22"/>
          <w:szCs w:val="22"/>
          <w:lang w:val="pt-BR"/>
        </w:rPr>
        <w:t>em diversos poços tubulares e cacimbas</w:t>
      </w:r>
      <w:r w:rsidR="009C3DE4">
        <w:rPr>
          <w:rFonts w:asciiTheme="minorHAnsi" w:hAnsiTheme="minorHAnsi"/>
          <w:color w:val="000000"/>
          <w:sz w:val="22"/>
          <w:szCs w:val="22"/>
          <w:lang w:val="pt-BR"/>
        </w:rPr>
        <w:t>, especialmente naqueles que captam água do</w:t>
      </w:r>
      <w:r w:rsidR="0086014B">
        <w:rPr>
          <w:rFonts w:asciiTheme="minorHAnsi" w:hAnsiTheme="minorHAnsi"/>
          <w:color w:val="000000"/>
          <w:sz w:val="22"/>
          <w:szCs w:val="22"/>
          <w:lang w:val="pt-BR"/>
        </w:rPr>
        <w:t>s s</w:t>
      </w:r>
      <w:r w:rsidR="009C3DE4">
        <w:rPr>
          <w:rFonts w:asciiTheme="minorHAnsi" w:hAnsiTheme="minorHAnsi"/>
          <w:color w:val="000000"/>
          <w:sz w:val="22"/>
          <w:szCs w:val="22"/>
          <w:lang w:val="pt-BR"/>
        </w:rPr>
        <w:t>istema</w:t>
      </w:r>
      <w:r w:rsidR="008A6B0D">
        <w:rPr>
          <w:rFonts w:asciiTheme="minorHAnsi" w:hAnsiTheme="minorHAnsi"/>
          <w:color w:val="000000"/>
          <w:sz w:val="22"/>
          <w:szCs w:val="22"/>
          <w:lang w:val="pt-BR"/>
        </w:rPr>
        <w:t>s</w:t>
      </w:r>
      <w:r w:rsidR="009C3DE4">
        <w:rPr>
          <w:rFonts w:asciiTheme="minorHAnsi" w:hAnsiTheme="minorHAnsi"/>
          <w:color w:val="000000"/>
          <w:sz w:val="22"/>
          <w:szCs w:val="22"/>
          <w:lang w:val="pt-BR"/>
        </w:rPr>
        <w:t xml:space="preserve"> </w:t>
      </w:r>
      <w:r w:rsidR="0086014B">
        <w:rPr>
          <w:rFonts w:asciiTheme="minorHAnsi" w:hAnsiTheme="minorHAnsi"/>
          <w:color w:val="000000"/>
          <w:sz w:val="22"/>
          <w:szCs w:val="22"/>
          <w:lang w:val="pt-BR"/>
        </w:rPr>
        <w:t>a</w:t>
      </w:r>
      <w:r w:rsidR="009C3DE4">
        <w:rPr>
          <w:rFonts w:asciiTheme="minorHAnsi" w:hAnsiTheme="minorHAnsi"/>
          <w:color w:val="000000"/>
          <w:sz w:val="22"/>
          <w:szCs w:val="22"/>
          <w:lang w:val="pt-BR"/>
        </w:rPr>
        <w:t>quífero</w:t>
      </w:r>
      <w:r w:rsidR="0086014B">
        <w:rPr>
          <w:rFonts w:asciiTheme="minorHAnsi" w:hAnsiTheme="minorHAnsi"/>
          <w:color w:val="000000"/>
          <w:sz w:val="22"/>
          <w:szCs w:val="22"/>
          <w:lang w:val="pt-BR"/>
        </w:rPr>
        <w:t>s</w:t>
      </w:r>
      <w:r w:rsidR="009C3DE4">
        <w:rPr>
          <w:rFonts w:asciiTheme="minorHAnsi" w:hAnsiTheme="minorHAnsi"/>
          <w:color w:val="000000"/>
          <w:sz w:val="22"/>
          <w:szCs w:val="22"/>
          <w:lang w:val="pt-BR"/>
        </w:rPr>
        <w:t xml:space="preserve"> Bauru</w:t>
      </w:r>
      <w:r w:rsidR="00F04DF2">
        <w:rPr>
          <w:rFonts w:asciiTheme="minorHAnsi" w:hAnsiTheme="minorHAnsi"/>
          <w:color w:val="000000"/>
          <w:sz w:val="22"/>
          <w:szCs w:val="22"/>
          <w:lang w:val="pt-BR"/>
        </w:rPr>
        <w:t xml:space="preserve"> (SAB)</w:t>
      </w:r>
      <w:r w:rsidR="0086014B">
        <w:rPr>
          <w:rFonts w:asciiTheme="minorHAnsi" w:hAnsiTheme="minorHAnsi"/>
          <w:color w:val="000000"/>
          <w:sz w:val="22"/>
          <w:szCs w:val="22"/>
          <w:lang w:val="pt-BR"/>
        </w:rPr>
        <w:t xml:space="preserve"> e Guarani</w:t>
      </w:r>
      <w:r w:rsidR="00F04DF2">
        <w:rPr>
          <w:rFonts w:asciiTheme="minorHAnsi" w:hAnsiTheme="minorHAnsi"/>
          <w:color w:val="000000"/>
          <w:sz w:val="22"/>
          <w:szCs w:val="22"/>
          <w:lang w:val="pt-BR"/>
        </w:rPr>
        <w:t xml:space="preserve"> (SAG)</w:t>
      </w:r>
      <w:r w:rsidR="00F4769E">
        <w:rPr>
          <w:rFonts w:asciiTheme="minorHAnsi" w:hAnsiTheme="minorHAnsi"/>
          <w:color w:val="000000"/>
          <w:sz w:val="22"/>
          <w:szCs w:val="22"/>
          <w:lang w:val="pt-BR"/>
        </w:rPr>
        <w:t xml:space="preserve"> </w:t>
      </w:r>
      <w:r w:rsidR="00F4769E" w:rsidRPr="0086014B">
        <w:rPr>
          <w:rFonts w:asciiTheme="minorHAnsi" w:hAnsiTheme="minorHAnsi" w:cs="Frutiger-Cn"/>
          <w:color w:val="000000"/>
          <w:sz w:val="22"/>
          <w:szCs w:val="22"/>
          <w:lang w:val="pt-BR"/>
        </w:rPr>
        <w:t>(CETESB, 2010)</w:t>
      </w:r>
      <w:r w:rsidR="00E02F6E" w:rsidRPr="00E02F6E">
        <w:rPr>
          <w:rFonts w:asciiTheme="minorHAnsi" w:hAnsiTheme="minorHAnsi"/>
          <w:color w:val="000000"/>
          <w:sz w:val="22"/>
          <w:szCs w:val="22"/>
          <w:lang w:val="pt-BR"/>
        </w:rPr>
        <w:t>.</w:t>
      </w:r>
      <w:r w:rsidR="0086014B">
        <w:rPr>
          <w:rFonts w:asciiTheme="minorHAnsi" w:hAnsiTheme="minorHAnsi"/>
          <w:color w:val="000000"/>
          <w:sz w:val="22"/>
          <w:szCs w:val="22"/>
          <w:lang w:val="pt-BR"/>
        </w:rPr>
        <w:t xml:space="preserve"> </w:t>
      </w:r>
      <w:r w:rsidR="00B875A8">
        <w:rPr>
          <w:rFonts w:asciiTheme="minorHAnsi" w:hAnsiTheme="minorHAnsi"/>
          <w:color w:val="000000"/>
          <w:sz w:val="22"/>
          <w:szCs w:val="22"/>
          <w:lang w:val="pt-BR"/>
        </w:rPr>
        <w:t>Além destes aquíferos, f</w:t>
      </w:r>
      <w:r w:rsidR="0086014B" w:rsidRPr="0086014B">
        <w:rPr>
          <w:rFonts w:asciiTheme="minorHAnsi" w:hAnsiTheme="minorHAnsi" w:cs="Frutiger-Cn"/>
          <w:color w:val="000000"/>
          <w:sz w:val="22"/>
          <w:szCs w:val="22"/>
          <w:lang w:val="pt-BR"/>
        </w:rPr>
        <w:t xml:space="preserve">oi constatada também uma tendência de aumento nas concentrações </w:t>
      </w:r>
      <w:r w:rsidR="00656A63">
        <w:rPr>
          <w:rFonts w:asciiTheme="minorHAnsi" w:hAnsiTheme="minorHAnsi" w:cs="Frutiger-Cn"/>
          <w:color w:val="000000"/>
          <w:sz w:val="22"/>
          <w:szCs w:val="22"/>
          <w:lang w:val="pt-BR"/>
        </w:rPr>
        <w:t>de nitrato</w:t>
      </w:r>
      <w:r w:rsidR="0086014B" w:rsidRPr="0086014B">
        <w:rPr>
          <w:rFonts w:asciiTheme="minorHAnsi" w:hAnsiTheme="minorHAnsi" w:cs="Frutiger-Cn"/>
          <w:color w:val="000000"/>
          <w:sz w:val="22"/>
          <w:szCs w:val="22"/>
          <w:lang w:val="pt-BR"/>
        </w:rPr>
        <w:t xml:space="preserve"> nos aquíferos Pré-Cambriano e Serra Geral </w:t>
      </w:r>
      <w:r w:rsidR="00F4769E">
        <w:rPr>
          <w:rFonts w:asciiTheme="minorHAnsi" w:hAnsiTheme="minorHAnsi" w:cs="Frutiger-Cn"/>
          <w:color w:val="000000"/>
          <w:sz w:val="22"/>
          <w:szCs w:val="22"/>
          <w:lang w:val="pt-BR"/>
        </w:rPr>
        <w:t>(</w:t>
      </w:r>
      <w:r w:rsidR="00F4769E" w:rsidRPr="004F6D47">
        <w:rPr>
          <w:rFonts w:asciiTheme="minorHAnsi" w:hAnsiTheme="minorHAnsi" w:cs="Frutiger-Cn"/>
          <w:color w:val="000000"/>
          <w:sz w:val="22"/>
          <w:szCs w:val="22"/>
          <w:lang w:val="pt-BR"/>
        </w:rPr>
        <w:t xml:space="preserve">Figura </w:t>
      </w:r>
      <w:r w:rsidR="009D34F5">
        <w:rPr>
          <w:rFonts w:asciiTheme="minorHAnsi" w:hAnsiTheme="minorHAnsi" w:cs="Frutiger-Cn"/>
          <w:color w:val="000000"/>
          <w:sz w:val="22"/>
          <w:szCs w:val="22"/>
          <w:lang w:val="pt-BR"/>
        </w:rPr>
        <w:t>3.1</w:t>
      </w:r>
      <w:r w:rsidR="00F4769E">
        <w:rPr>
          <w:rFonts w:asciiTheme="minorHAnsi" w:hAnsiTheme="minorHAnsi" w:cs="Frutiger-Cn"/>
          <w:color w:val="000000"/>
          <w:sz w:val="22"/>
          <w:szCs w:val="22"/>
          <w:lang w:val="pt-BR"/>
        </w:rPr>
        <w:t>)</w:t>
      </w:r>
      <w:r w:rsidR="0086014B" w:rsidRPr="0086014B">
        <w:rPr>
          <w:rFonts w:asciiTheme="minorHAnsi" w:hAnsiTheme="minorHAnsi" w:cs="Frutiger-Cn"/>
          <w:color w:val="000000"/>
          <w:sz w:val="22"/>
          <w:szCs w:val="22"/>
          <w:lang w:val="pt-BR"/>
        </w:rPr>
        <w:t>.</w:t>
      </w:r>
    </w:p>
    <w:p w14:paraId="6BF31881" w14:textId="77777777" w:rsidR="00A25813" w:rsidRPr="00CB215C" w:rsidRDefault="00A25813" w:rsidP="00CF51A4">
      <w:pPr>
        <w:autoSpaceDE w:val="0"/>
        <w:autoSpaceDN w:val="0"/>
        <w:adjustRightInd w:val="0"/>
        <w:rPr>
          <w:rFonts w:asciiTheme="minorHAnsi" w:hAnsiTheme="minorHAnsi"/>
          <w:sz w:val="22"/>
          <w:szCs w:val="22"/>
          <w:lang w:val="pt-BR"/>
        </w:rPr>
      </w:pPr>
    </w:p>
    <w:p w14:paraId="2428CF7D" w14:textId="684371B4" w:rsidR="00F740B5" w:rsidRPr="00400B48" w:rsidRDefault="00C948FD" w:rsidP="00A16D1F">
      <w:pPr>
        <w:autoSpaceDE w:val="0"/>
        <w:autoSpaceDN w:val="0"/>
        <w:adjustRightInd w:val="0"/>
        <w:jc w:val="center"/>
        <w:rPr>
          <w:rFonts w:asciiTheme="minorHAnsi" w:hAnsiTheme="minorHAnsi"/>
          <w:color w:val="000000"/>
          <w:sz w:val="22"/>
          <w:szCs w:val="22"/>
          <w:lang w:val="pt-BR"/>
        </w:rPr>
      </w:pPr>
      <w:r w:rsidRPr="00F4769E">
        <w:rPr>
          <w:rFonts w:asciiTheme="minorHAnsi" w:hAnsiTheme="minorHAnsi" w:cs="Frutiger-Cn"/>
          <w:noProof/>
          <w:color w:val="000000"/>
          <w:sz w:val="22"/>
          <w:szCs w:val="22"/>
          <w:lang w:val="pt-BR"/>
        </w:rPr>
        <w:drawing>
          <wp:inline distT="0" distB="0" distL="0" distR="0" wp14:anchorId="4F4CBCA7" wp14:editId="5D6DABDA">
            <wp:extent cx="5276724" cy="3314700"/>
            <wp:effectExtent l="0" t="0" r="635" b="0"/>
            <wp:docPr id="11268" name="Espaço Reservado para Conteúdo 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268" name="Espaço Reservado para Conteúdo 7"/>
                    <pic:cNvPicPr>
                      <a:picLocks noGrp="1" noChangeAspect="1"/>
                    </pic:cNvPicPr>
                  </pic:nvPicPr>
                  <pic:blipFill rotWithShape="1">
                    <a:blip r:embed="rId25" cstate="print">
                      <a:extLst>
                        <a:ext uri="{28A0092B-C50C-407E-A947-70E740481C1C}">
                          <a14:useLocalDpi xmlns:a14="http://schemas.microsoft.com/office/drawing/2010/main" val="0"/>
                        </a:ext>
                      </a:extLst>
                    </a:blip>
                    <a:srcRect l="1520" t="9489" r="3590" b="6187"/>
                    <a:stretch/>
                  </pic:blipFill>
                  <pic:spPr bwMode="auto">
                    <a:xfrm>
                      <a:off x="0" y="0"/>
                      <a:ext cx="5331496" cy="3349106"/>
                    </a:xfrm>
                    <a:prstGeom prst="rect">
                      <a:avLst/>
                    </a:prstGeom>
                    <a:noFill/>
                    <a:ln>
                      <a:noFill/>
                    </a:ln>
                    <a:extLst>
                      <a:ext uri="{53640926-AAD7-44D8-BBD7-CCE9431645EC}">
                        <a14:shadowObscured xmlns:a14="http://schemas.microsoft.com/office/drawing/2010/main"/>
                      </a:ext>
                    </a:extLst>
                  </pic:spPr>
                </pic:pic>
              </a:graphicData>
            </a:graphic>
          </wp:inline>
        </w:drawing>
      </w:r>
      <w:r w:rsidR="000064DC" w:rsidRPr="000E1FE5">
        <w:rPr>
          <w:rStyle w:val="Ttulo3Char"/>
          <w:rFonts w:asciiTheme="minorHAnsi" w:hAnsiTheme="minorHAnsi"/>
          <w:color w:val="auto"/>
          <w:sz w:val="20"/>
          <w:szCs w:val="20"/>
          <w:lang w:val="pt-BR"/>
        </w:rPr>
        <w:t xml:space="preserve">Figura </w:t>
      </w:r>
      <w:r w:rsidR="009D34F5" w:rsidRPr="000E1FE5">
        <w:rPr>
          <w:rStyle w:val="Ttulo3Char"/>
          <w:rFonts w:asciiTheme="minorHAnsi" w:hAnsiTheme="minorHAnsi"/>
          <w:color w:val="auto"/>
          <w:sz w:val="20"/>
          <w:szCs w:val="20"/>
          <w:lang w:val="pt-BR"/>
        </w:rPr>
        <w:t>3.1</w:t>
      </w:r>
      <w:r w:rsidR="006B2ACC" w:rsidRPr="000E1FE5">
        <w:rPr>
          <w:rStyle w:val="Ttulo3Char"/>
          <w:rFonts w:asciiTheme="minorHAnsi" w:hAnsiTheme="minorHAnsi"/>
          <w:color w:val="auto"/>
          <w:sz w:val="20"/>
          <w:szCs w:val="20"/>
          <w:lang w:val="pt-BR"/>
        </w:rPr>
        <w:t xml:space="preserve">. - </w:t>
      </w:r>
      <w:r w:rsidR="000064DC" w:rsidRPr="000E1FE5">
        <w:rPr>
          <w:rStyle w:val="Ttulo3Char"/>
          <w:rFonts w:asciiTheme="minorHAnsi" w:hAnsiTheme="minorHAnsi"/>
          <w:color w:val="auto"/>
          <w:sz w:val="20"/>
          <w:szCs w:val="20"/>
          <w:lang w:val="pt-BR"/>
        </w:rPr>
        <w:t>Ocorrência de nitrato nos aquíferos do Estado de São Paulo (</w:t>
      </w:r>
      <w:r w:rsidR="008C108D" w:rsidRPr="000E1FE5">
        <w:rPr>
          <w:rStyle w:val="Ttulo3Char"/>
          <w:rFonts w:asciiTheme="minorHAnsi" w:hAnsiTheme="minorHAnsi"/>
          <w:color w:val="auto"/>
          <w:sz w:val="20"/>
          <w:szCs w:val="20"/>
          <w:lang w:val="pt-BR"/>
        </w:rPr>
        <w:t xml:space="preserve">Fonte: </w:t>
      </w:r>
      <w:r w:rsidR="000064DC" w:rsidRPr="000E1FE5">
        <w:rPr>
          <w:rStyle w:val="Ttulo3Char"/>
          <w:rFonts w:asciiTheme="minorHAnsi" w:hAnsiTheme="minorHAnsi"/>
          <w:color w:val="auto"/>
          <w:sz w:val="20"/>
          <w:szCs w:val="20"/>
          <w:lang w:val="pt-BR"/>
        </w:rPr>
        <w:t>CETESB, 2010).</w:t>
      </w:r>
      <w:r w:rsidR="00F740B5" w:rsidRPr="00400B48">
        <w:rPr>
          <w:rFonts w:asciiTheme="minorHAnsi" w:hAnsiTheme="minorHAnsi"/>
          <w:color w:val="000000"/>
          <w:sz w:val="22"/>
          <w:szCs w:val="22"/>
          <w:lang w:val="pt-BR"/>
        </w:rPr>
        <w:br w:type="page"/>
      </w:r>
    </w:p>
    <w:p w14:paraId="4CACC28E" w14:textId="797868EC" w:rsidR="005312B7" w:rsidRDefault="003B434F" w:rsidP="00E116D4">
      <w:pPr>
        <w:autoSpaceDE w:val="0"/>
        <w:autoSpaceDN w:val="0"/>
        <w:adjustRightInd w:val="0"/>
        <w:spacing w:after="120" w:line="360" w:lineRule="auto"/>
        <w:jc w:val="both"/>
        <w:rPr>
          <w:rFonts w:asciiTheme="minorHAnsi" w:hAnsiTheme="minorHAnsi"/>
          <w:color w:val="000000"/>
          <w:sz w:val="22"/>
          <w:szCs w:val="22"/>
          <w:lang w:val="pt-BR"/>
        </w:rPr>
      </w:pPr>
      <w:r w:rsidRPr="00C948FD">
        <w:rPr>
          <w:rFonts w:asciiTheme="minorHAnsi" w:hAnsiTheme="minorHAnsi"/>
          <w:color w:val="000000"/>
          <w:sz w:val="22"/>
          <w:szCs w:val="22"/>
          <w:lang w:val="pt-BR"/>
        </w:rPr>
        <w:lastRenderedPageBreak/>
        <w:t xml:space="preserve">Os </w:t>
      </w:r>
      <w:r w:rsidR="0023038D">
        <w:rPr>
          <w:rFonts w:asciiTheme="minorHAnsi" w:hAnsiTheme="minorHAnsi"/>
          <w:color w:val="000000"/>
          <w:sz w:val="22"/>
          <w:szCs w:val="22"/>
          <w:lang w:val="pt-BR"/>
        </w:rPr>
        <w:t>dados</w:t>
      </w:r>
      <w:r w:rsidRPr="00C948FD">
        <w:rPr>
          <w:rFonts w:asciiTheme="minorHAnsi" w:hAnsiTheme="minorHAnsi"/>
          <w:color w:val="000000"/>
          <w:sz w:val="22"/>
          <w:szCs w:val="22"/>
          <w:lang w:val="pt-BR"/>
        </w:rPr>
        <w:t xml:space="preserve"> da rede de monitoramento, referentes ao triênio 2010-2012 mostraram que 08 poços ultrapassaram o padrão de potabilidade e 22 poços tiveram pelo menos uma amostra com resultado entre 5 e 10 mg/L N-NO</w:t>
      </w:r>
      <w:r w:rsidRPr="00C948FD">
        <w:rPr>
          <w:rFonts w:asciiTheme="minorHAnsi" w:hAnsiTheme="minorHAnsi"/>
          <w:color w:val="000000"/>
          <w:sz w:val="22"/>
          <w:szCs w:val="22"/>
          <w:vertAlign w:val="subscript"/>
          <w:lang w:val="pt-BR"/>
        </w:rPr>
        <w:t>3</w:t>
      </w:r>
      <w:r w:rsidRPr="00C948FD">
        <w:rPr>
          <w:rFonts w:asciiTheme="minorHAnsi" w:hAnsiTheme="minorHAnsi"/>
          <w:color w:val="000000"/>
          <w:sz w:val="22"/>
          <w:szCs w:val="22"/>
          <w:vertAlign w:val="superscript"/>
          <w:lang w:val="pt-BR"/>
        </w:rPr>
        <w:t>-</w:t>
      </w:r>
      <w:r w:rsidRPr="00C948FD">
        <w:rPr>
          <w:rFonts w:asciiTheme="minorHAnsi" w:hAnsiTheme="minorHAnsi"/>
          <w:color w:val="000000"/>
          <w:sz w:val="22"/>
          <w:szCs w:val="22"/>
          <w:lang w:val="pt-BR"/>
        </w:rPr>
        <w:t>, ou seja, respectivamente 3% e 9% dos poços monitorados</w:t>
      </w:r>
      <w:r w:rsidR="00B30DDA">
        <w:rPr>
          <w:rFonts w:asciiTheme="minorHAnsi" w:hAnsiTheme="minorHAnsi"/>
          <w:color w:val="000000"/>
          <w:sz w:val="22"/>
          <w:szCs w:val="22"/>
          <w:lang w:val="pt-BR"/>
        </w:rPr>
        <w:t xml:space="preserve"> (CETESB, 2013)</w:t>
      </w:r>
      <w:r w:rsidRPr="00C948FD">
        <w:rPr>
          <w:rFonts w:asciiTheme="minorHAnsi" w:hAnsiTheme="minorHAnsi"/>
          <w:color w:val="000000"/>
          <w:sz w:val="22"/>
          <w:szCs w:val="22"/>
          <w:lang w:val="pt-BR"/>
        </w:rPr>
        <w:t>.</w:t>
      </w:r>
    </w:p>
    <w:p w14:paraId="1AB09AC1" w14:textId="0D02E73D" w:rsidR="00F94703" w:rsidRDefault="00B876BA" w:rsidP="00613DA2">
      <w:pPr>
        <w:autoSpaceDE w:val="0"/>
        <w:autoSpaceDN w:val="0"/>
        <w:adjustRightInd w:val="0"/>
        <w:spacing w:after="120" w:line="360" w:lineRule="auto"/>
        <w:jc w:val="both"/>
        <w:rPr>
          <w:rFonts w:asciiTheme="minorHAnsi" w:hAnsiTheme="minorHAnsi" w:cs="Frutiger-Cn"/>
          <w:color w:val="000000"/>
          <w:sz w:val="22"/>
          <w:szCs w:val="22"/>
          <w:lang w:val="pt-BR"/>
        </w:rPr>
      </w:pPr>
      <w:r w:rsidRPr="005312B7">
        <w:rPr>
          <w:rFonts w:asciiTheme="minorHAnsi" w:hAnsiTheme="minorHAnsi"/>
          <w:color w:val="000000"/>
          <w:sz w:val="22"/>
          <w:szCs w:val="22"/>
          <w:lang w:val="pt-BR"/>
        </w:rPr>
        <w:t xml:space="preserve">No período de 2013 a 2015, por sua vez, </w:t>
      </w:r>
      <w:r w:rsidR="005312B7" w:rsidRPr="005312B7">
        <w:rPr>
          <w:rFonts w:asciiTheme="minorHAnsi" w:hAnsiTheme="minorHAnsi"/>
          <w:color w:val="000000"/>
          <w:sz w:val="22"/>
          <w:szCs w:val="22"/>
          <w:lang w:val="pt-BR"/>
        </w:rPr>
        <w:t xml:space="preserve">as </w:t>
      </w:r>
      <w:r w:rsidR="005312B7">
        <w:rPr>
          <w:rFonts w:asciiTheme="minorHAnsi" w:hAnsiTheme="minorHAnsi"/>
          <w:color w:val="000000"/>
          <w:sz w:val="22"/>
          <w:szCs w:val="22"/>
          <w:lang w:val="pt-BR"/>
        </w:rPr>
        <w:t>c</w:t>
      </w:r>
      <w:r w:rsidR="005312B7" w:rsidRPr="005312B7">
        <w:rPr>
          <w:rFonts w:asciiTheme="minorHAnsi" w:hAnsiTheme="minorHAnsi"/>
          <w:color w:val="000000"/>
          <w:sz w:val="22"/>
          <w:szCs w:val="22"/>
          <w:lang w:val="pt-BR"/>
        </w:rPr>
        <w:t>oncentrações elevadas de nitrato foram observadas em 11% dos poços monitorados, similar ao triênio a</w:t>
      </w:r>
      <w:r w:rsidR="005312B7">
        <w:rPr>
          <w:rFonts w:asciiTheme="minorHAnsi" w:hAnsiTheme="minorHAnsi"/>
          <w:color w:val="000000"/>
          <w:sz w:val="22"/>
          <w:szCs w:val="22"/>
          <w:lang w:val="pt-BR"/>
        </w:rPr>
        <w:t xml:space="preserve">nterior. </w:t>
      </w:r>
      <w:r w:rsidR="00147E38">
        <w:rPr>
          <w:rFonts w:asciiTheme="minorHAnsi" w:hAnsiTheme="minorHAnsi"/>
          <w:color w:val="000000"/>
          <w:sz w:val="22"/>
          <w:szCs w:val="22"/>
          <w:lang w:val="pt-BR"/>
        </w:rPr>
        <w:t xml:space="preserve">Valores </w:t>
      </w:r>
      <w:r w:rsidR="005312B7">
        <w:rPr>
          <w:rFonts w:asciiTheme="minorHAnsi" w:hAnsiTheme="minorHAnsi"/>
          <w:color w:val="000000"/>
          <w:sz w:val="22"/>
          <w:szCs w:val="22"/>
          <w:lang w:val="pt-BR"/>
        </w:rPr>
        <w:t xml:space="preserve">acima </w:t>
      </w:r>
      <w:r w:rsidR="005312B7" w:rsidRPr="005312B7">
        <w:rPr>
          <w:rFonts w:asciiTheme="minorHAnsi" w:hAnsiTheme="minorHAnsi"/>
          <w:color w:val="000000"/>
          <w:sz w:val="22"/>
          <w:szCs w:val="22"/>
          <w:lang w:val="pt-BR"/>
        </w:rPr>
        <w:t xml:space="preserve">de 10 </w:t>
      </w:r>
      <w:r w:rsidR="005312B7" w:rsidRPr="00C948FD">
        <w:rPr>
          <w:rFonts w:asciiTheme="minorHAnsi" w:hAnsiTheme="minorHAnsi"/>
          <w:color w:val="000000"/>
          <w:sz w:val="22"/>
          <w:szCs w:val="22"/>
          <w:lang w:val="pt-BR"/>
        </w:rPr>
        <w:t>mg/L N-NO</w:t>
      </w:r>
      <w:r w:rsidR="005312B7" w:rsidRPr="00C948FD">
        <w:rPr>
          <w:rFonts w:asciiTheme="minorHAnsi" w:hAnsiTheme="minorHAnsi"/>
          <w:color w:val="000000"/>
          <w:sz w:val="22"/>
          <w:szCs w:val="22"/>
          <w:vertAlign w:val="subscript"/>
          <w:lang w:val="pt-BR"/>
        </w:rPr>
        <w:t>3</w:t>
      </w:r>
      <w:r w:rsidR="005312B7" w:rsidRPr="00C948FD">
        <w:rPr>
          <w:rFonts w:asciiTheme="minorHAnsi" w:hAnsiTheme="minorHAnsi"/>
          <w:color w:val="000000"/>
          <w:sz w:val="22"/>
          <w:szCs w:val="22"/>
          <w:vertAlign w:val="superscript"/>
          <w:lang w:val="pt-BR"/>
        </w:rPr>
        <w:t>-</w:t>
      </w:r>
      <w:r w:rsidR="005312B7" w:rsidRPr="005312B7">
        <w:rPr>
          <w:rFonts w:asciiTheme="minorHAnsi" w:hAnsiTheme="minorHAnsi"/>
          <w:color w:val="000000"/>
          <w:sz w:val="22"/>
          <w:szCs w:val="22"/>
          <w:lang w:val="pt-BR"/>
        </w:rPr>
        <w:t xml:space="preserve"> foram </w:t>
      </w:r>
      <w:r w:rsidR="00147E38" w:rsidRPr="005312B7">
        <w:rPr>
          <w:rFonts w:asciiTheme="minorHAnsi" w:hAnsiTheme="minorHAnsi"/>
          <w:color w:val="000000"/>
          <w:sz w:val="22"/>
          <w:szCs w:val="22"/>
          <w:lang w:val="pt-BR"/>
        </w:rPr>
        <w:t>encontrad</w:t>
      </w:r>
      <w:r w:rsidR="00147E38">
        <w:rPr>
          <w:rFonts w:asciiTheme="minorHAnsi" w:hAnsiTheme="minorHAnsi"/>
          <w:color w:val="000000"/>
          <w:sz w:val="22"/>
          <w:szCs w:val="22"/>
          <w:lang w:val="pt-BR"/>
        </w:rPr>
        <w:t>o</w:t>
      </w:r>
      <w:r w:rsidR="00147E38" w:rsidRPr="005312B7">
        <w:rPr>
          <w:rFonts w:asciiTheme="minorHAnsi" w:hAnsiTheme="minorHAnsi"/>
          <w:color w:val="000000"/>
          <w:sz w:val="22"/>
          <w:szCs w:val="22"/>
          <w:lang w:val="pt-BR"/>
        </w:rPr>
        <w:t xml:space="preserve">s </w:t>
      </w:r>
      <w:r w:rsidR="005312B7" w:rsidRPr="005312B7">
        <w:rPr>
          <w:rFonts w:asciiTheme="minorHAnsi" w:hAnsiTheme="minorHAnsi"/>
          <w:color w:val="000000"/>
          <w:sz w:val="22"/>
          <w:szCs w:val="22"/>
          <w:lang w:val="pt-BR"/>
        </w:rPr>
        <w:t xml:space="preserve">em </w:t>
      </w:r>
      <w:r w:rsidR="005312B7">
        <w:rPr>
          <w:rFonts w:asciiTheme="minorHAnsi" w:hAnsiTheme="minorHAnsi"/>
          <w:color w:val="000000"/>
          <w:sz w:val="22"/>
          <w:szCs w:val="22"/>
          <w:lang w:val="pt-BR"/>
        </w:rPr>
        <w:t>08</w:t>
      </w:r>
      <w:r w:rsidR="005312B7" w:rsidRPr="005312B7">
        <w:rPr>
          <w:rFonts w:asciiTheme="minorHAnsi" w:hAnsiTheme="minorHAnsi"/>
          <w:color w:val="000000"/>
          <w:sz w:val="22"/>
          <w:szCs w:val="22"/>
          <w:lang w:val="pt-BR"/>
        </w:rPr>
        <w:t xml:space="preserve"> poços do </w:t>
      </w:r>
      <w:r w:rsidR="005312B7">
        <w:rPr>
          <w:rFonts w:asciiTheme="minorHAnsi" w:hAnsiTheme="minorHAnsi"/>
          <w:color w:val="000000"/>
          <w:sz w:val="22"/>
          <w:szCs w:val="22"/>
          <w:lang w:val="pt-BR"/>
        </w:rPr>
        <w:t xml:space="preserve">Sistema </w:t>
      </w:r>
      <w:r w:rsidR="005312B7" w:rsidRPr="005312B7">
        <w:rPr>
          <w:rFonts w:asciiTheme="minorHAnsi" w:hAnsiTheme="minorHAnsi"/>
          <w:color w:val="000000"/>
          <w:sz w:val="22"/>
          <w:szCs w:val="22"/>
          <w:lang w:val="pt-BR"/>
        </w:rPr>
        <w:t>Aquífero Bauru, enquanto que a</w:t>
      </w:r>
      <w:r w:rsidR="005312B7">
        <w:rPr>
          <w:rFonts w:asciiTheme="minorHAnsi" w:hAnsiTheme="minorHAnsi"/>
          <w:color w:val="000000"/>
          <w:sz w:val="22"/>
          <w:szCs w:val="22"/>
          <w:lang w:val="pt-BR"/>
        </w:rPr>
        <w:t xml:space="preserve">s concentrações </w:t>
      </w:r>
      <w:r w:rsidR="005312B7" w:rsidRPr="005312B7">
        <w:rPr>
          <w:rFonts w:asciiTheme="minorHAnsi" w:hAnsiTheme="minorHAnsi"/>
          <w:color w:val="000000"/>
          <w:sz w:val="22"/>
          <w:szCs w:val="22"/>
          <w:lang w:val="pt-BR"/>
        </w:rPr>
        <w:t xml:space="preserve">acima do </w:t>
      </w:r>
      <w:r w:rsidR="00541AF2">
        <w:rPr>
          <w:rFonts w:asciiTheme="minorHAnsi" w:hAnsiTheme="minorHAnsi"/>
          <w:color w:val="000000"/>
          <w:sz w:val="22"/>
          <w:szCs w:val="22"/>
          <w:lang w:val="pt-BR"/>
        </w:rPr>
        <w:t>V</w:t>
      </w:r>
      <w:r w:rsidR="005312B7" w:rsidRPr="005312B7">
        <w:rPr>
          <w:rFonts w:asciiTheme="minorHAnsi" w:hAnsiTheme="minorHAnsi"/>
          <w:color w:val="000000"/>
          <w:sz w:val="22"/>
          <w:szCs w:val="22"/>
          <w:lang w:val="pt-BR"/>
        </w:rPr>
        <w:t xml:space="preserve">alor de </w:t>
      </w:r>
      <w:r w:rsidR="00541AF2">
        <w:rPr>
          <w:rFonts w:asciiTheme="minorHAnsi" w:hAnsiTheme="minorHAnsi"/>
          <w:color w:val="000000"/>
          <w:sz w:val="22"/>
          <w:szCs w:val="22"/>
          <w:lang w:val="pt-BR"/>
        </w:rPr>
        <w:t>P</w:t>
      </w:r>
      <w:r w:rsidR="005312B7" w:rsidRPr="005312B7">
        <w:rPr>
          <w:rFonts w:asciiTheme="minorHAnsi" w:hAnsiTheme="minorHAnsi"/>
          <w:color w:val="000000"/>
          <w:sz w:val="22"/>
          <w:szCs w:val="22"/>
          <w:lang w:val="pt-BR"/>
        </w:rPr>
        <w:t xml:space="preserve">revenção </w:t>
      </w:r>
      <w:r w:rsidR="005312B7">
        <w:rPr>
          <w:rFonts w:asciiTheme="minorHAnsi" w:hAnsiTheme="minorHAnsi"/>
          <w:color w:val="000000"/>
          <w:sz w:val="22"/>
          <w:szCs w:val="22"/>
          <w:lang w:val="pt-BR"/>
        </w:rPr>
        <w:t>(</w:t>
      </w:r>
      <w:r w:rsidR="005312B7" w:rsidRPr="005312B7">
        <w:rPr>
          <w:rFonts w:asciiTheme="minorHAnsi" w:hAnsiTheme="minorHAnsi"/>
          <w:color w:val="000000"/>
          <w:sz w:val="22"/>
          <w:szCs w:val="22"/>
          <w:lang w:val="pt-BR"/>
        </w:rPr>
        <w:t xml:space="preserve">5 </w:t>
      </w:r>
      <w:r w:rsidR="005312B7" w:rsidRPr="00C948FD">
        <w:rPr>
          <w:rFonts w:asciiTheme="minorHAnsi" w:hAnsiTheme="minorHAnsi"/>
          <w:color w:val="000000"/>
          <w:sz w:val="22"/>
          <w:szCs w:val="22"/>
          <w:lang w:val="pt-BR"/>
        </w:rPr>
        <w:t>mg/L N-NO</w:t>
      </w:r>
      <w:r w:rsidR="005312B7" w:rsidRPr="00C948FD">
        <w:rPr>
          <w:rFonts w:asciiTheme="minorHAnsi" w:hAnsiTheme="minorHAnsi"/>
          <w:color w:val="000000"/>
          <w:sz w:val="22"/>
          <w:szCs w:val="22"/>
          <w:vertAlign w:val="subscript"/>
          <w:lang w:val="pt-BR"/>
        </w:rPr>
        <w:t>3</w:t>
      </w:r>
      <w:r w:rsidR="005312B7" w:rsidRPr="00C948FD">
        <w:rPr>
          <w:rFonts w:asciiTheme="minorHAnsi" w:hAnsiTheme="minorHAnsi"/>
          <w:color w:val="000000"/>
          <w:sz w:val="22"/>
          <w:szCs w:val="22"/>
          <w:vertAlign w:val="superscript"/>
          <w:lang w:val="pt-BR"/>
        </w:rPr>
        <w:t>-</w:t>
      </w:r>
      <w:r w:rsidR="005312B7">
        <w:rPr>
          <w:rFonts w:asciiTheme="minorHAnsi" w:hAnsiTheme="minorHAnsi"/>
          <w:color w:val="000000"/>
          <w:sz w:val="22"/>
          <w:szCs w:val="22"/>
          <w:lang w:val="pt-BR"/>
        </w:rPr>
        <w:t>)</w:t>
      </w:r>
      <w:r w:rsidR="005312B7" w:rsidRPr="005312B7">
        <w:rPr>
          <w:rFonts w:asciiTheme="minorHAnsi" w:hAnsiTheme="minorHAnsi"/>
          <w:color w:val="000000"/>
          <w:sz w:val="22"/>
          <w:szCs w:val="22"/>
          <w:lang w:val="pt-BR"/>
        </w:rPr>
        <w:t xml:space="preserve"> fo</w:t>
      </w:r>
      <w:r w:rsidR="005312B7">
        <w:rPr>
          <w:rFonts w:asciiTheme="minorHAnsi" w:hAnsiTheme="minorHAnsi"/>
          <w:color w:val="000000"/>
          <w:sz w:val="22"/>
          <w:szCs w:val="22"/>
          <w:lang w:val="pt-BR"/>
        </w:rPr>
        <w:t>ram</w:t>
      </w:r>
      <w:r w:rsidR="005312B7" w:rsidRPr="005312B7">
        <w:rPr>
          <w:rFonts w:asciiTheme="minorHAnsi" w:hAnsiTheme="minorHAnsi"/>
          <w:color w:val="000000"/>
          <w:sz w:val="22"/>
          <w:szCs w:val="22"/>
          <w:lang w:val="pt-BR"/>
        </w:rPr>
        <w:t xml:space="preserve"> detectada</w:t>
      </w:r>
      <w:r w:rsidR="005312B7">
        <w:rPr>
          <w:rFonts w:asciiTheme="minorHAnsi" w:hAnsiTheme="minorHAnsi"/>
          <w:color w:val="000000"/>
          <w:sz w:val="22"/>
          <w:szCs w:val="22"/>
          <w:lang w:val="pt-BR"/>
        </w:rPr>
        <w:t>s</w:t>
      </w:r>
      <w:r w:rsidR="005312B7" w:rsidRPr="005312B7">
        <w:rPr>
          <w:rFonts w:asciiTheme="minorHAnsi" w:hAnsiTheme="minorHAnsi"/>
          <w:color w:val="000000"/>
          <w:sz w:val="22"/>
          <w:szCs w:val="22"/>
          <w:lang w:val="pt-BR"/>
        </w:rPr>
        <w:t xml:space="preserve"> nos </w:t>
      </w:r>
      <w:r w:rsidR="005312B7">
        <w:rPr>
          <w:rFonts w:asciiTheme="minorHAnsi" w:hAnsiTheme="minorHAnsi"/>
          <w:color w:val="000000"/>
          <w:sz w:val="22"/>
          <w:szCs w:val="22"/>
          <w:lang w:val="pt-BR"/>
        </w:rPr>
        <w:t xml:space="preserve">sistemas </w:t>
      </w:r>
      <w:r w:rsidR="005312B7" w:rsidRPr="005312B7">
        <w:rPr>
          <w:rFonts w:asciiTheme="minorHAnsi" w:hAnsiTheme="minorHAnsi"/>
          <w:color w:val="000000"/>
          <w:sz w:val="22"/>
          <w:szCs w:val="22"/>
          <w:lang w:val="pt-BR"/>
        </w:rPr>
        <w:t>aquíferos Bauru, Guarani, Serra Geral e Pré-Cambriano</w:t>
      </w:r>
      <w:r w:rsidR="00617F63">
        <w:rPr>
          <w:rFonts w:asciiTheme="minorHAnsi" w:hAnsiTheme="minorHAnsi"/>
          <w:color w:val="000000"/>
          <w:sz w:val="22"/>
          <w:szCs w:val="22"/>
          <w:lang w:val="pt-BR"/>
        </w:rPr>
        <w:t xml:space="preserve"> (CETESB, 2016)</w:t>
      </w:r>
      <w:r w:rsidR="005312B7" w:rsidRPr="005312B7">
        <w:rPr>
          <w:rFonts w:asciiTheme="minorHAnsi" w:hAnsiTheme="minorHAnsi"/>
          <w:color w:val="000000"/>
          <w:sz w:val="22"/>
          <w:szCs w:val="22"/>
          <w:lang w:val="pt-BR"/>
        </w:rPr>
        <w:t>.</w:t>
      </w:r>
      <w:r w:rsidR="00FC194D">
        <w:rPr>
          <w:rFonts w:asciiTheme="minorHAnsi" w:hAnsiTheme="minorHAnsi"/>
          <w:color w:val="000000"/>
          <w:sz w:val="22"/>
          <w:szCs w:val="22"/>
          <w:lang w:val="pt-BR"/>
        </w:rPr>
        <w:t xml:space="preserve"> </w:t>
      </w:r>
      <w:r w:rsidR="00F94703">
        <w:rPr>
          <w:rFonts w:asciiTheme="minorHAnsi" w:hAnsiTheme="minorHAnsi" w:cs="Frutiger-Cn"/>
          <w:color w:val="000000"/>
          <w:sz w:val="22"/>
          <w:szCs w:val="22"/>
          <w:lang w:val="pt-BR"/>
        </w:rPr>
        <w:t xml:space="preserve">Contudo, cabe salientar que a evolução </w:t>
      </w:r>
      <w:r w:rsidR="00585F87">
        <w:rPr>
          <w:rFonts w:asciiTheme="minorHAnsi" w:hAnsiTheme="minorHAnsi" w:cs="Frutiger-Cn"/>
          <w:color w:val="000000"/>
          <w:sz w:val="22"/>
          <w:szCs w:val="22"/>
          <w:lang w:val="pt-BR"/>
        </w:rPr>
        <w:t>nas concentrações de nitrato</w:t>
      </w:r>
      <w:r w:rsidR="00781248">
        <w:rPr>
          <w:rFonts w:asciiTheme="minorHAnsi" w:hAnsiTheme="minorHAnsi" w:cs="Frutiger-Cn"/>
          <w:color w:val="000000"/>
          <w:sz w:val="22"/>
          <w:szCs w:val="22"/>
          <w:lang w:val="pt-BR"/>
        </w:rPr>
        <w:t xml:space="preserve"> </w:t>
      </w:r>
      <w:r w:rsidR="00F94703">
        <w:rPr>
          <w:rFonts w:asciiTheme="minorHAnsi" w:hAnsiTheme="minorHAnsi" w:cs="Frutiger-Cn"/>
          <w:color w:val="000000"/>
          <w:sz w:val="22"/>
          <w:szCs w:val="22"/>
          <w:lang w:val="pt-BR"/>
        </w:rPr>
        <w:t xml:space="preserve">foi observada apenas nas áreas urbanas dos municípios paulistas, já que não existem </w:t>
      </w:r>
      <w:r w:rsidR="00324C44">
        <w:rPr>
          <w:rFonts w:asciiTheme="minorHAnsi" w:hAnsiTheme="minorHAnsi" w:cs="Frutiger-Cn"/>
          <w:color w:val="000000"/>
          <w:sz w:val="22"/>
          <w:szCs w:val="22"/>
          <w:lang w:val="pt-BR"/>
        </w:rPr>
        <w:t xml:space="preserve">poços </w:t>
      </w:r>
      <w:r w:rsidR="002E30E4">
        <w:rPr>
          <w:rFonts w:asciiTheme="minorHAnsi" w:hAnsiTheme="minorHAnsi" w:cs="Frutiger-Cn"/>
          <w:color w:val="000000"/>
          <w:sz w:val="22"/>
          <w:szCs w:val="22"/>
          <w:lang w:val="pt-BR"/>
        </w:rPr>
        <w:t>da rede da CETESB</w:t>
      </w:r>
      <w:r w:rsidR="001F1ABC">
        <w:rPr>
          <w:rFonts w:asciiTheme="minorHAnsi" w:hAnsiTheme="minorHAnsi" w:cs="Frutiger-Cn"/>
          <w:color w:val="000000"/>
          <w:sz w:val="22"/>
          <w:szCs w:val="22"/>
          <w:lang w:val="pt-BR"/>
        </w:rPr>
        <w:t xml:space="preserve"> </w:t>
      </w:r>
      <w:r w:rsidR="00324C44">
        <w:rPr>
          <w:rFonts w:asciiTheme="minorHAnsi" w:hAnsiTheme="minorHAnsi" w:cs="Frutiger-Cn"/>
          <w:color w:val="000000"/>
          <w:sz w:val="22"/>
          <w:szCs w:val="22"/>
          <w:lang w:val="pt-BR"/>
        </w:rPr>
        <w:t>situados nas áreas rurais e por isso, a extensão desse problema</w:t>
      </w:r>
      <w:r w:rsidR="006F7299">
        <w:rPr>
          <w:rFonts w:asciiTheme="minorHAnsi" w:hAnsiTheme="minorHAnsi" w:cs="Frutiger-Cn"/>
          <w:color w:val="000000"/>
          <w:sz w:val="22"/>
          <w:szCs w:val="22"/>
          <w:lang w:val="pt-BR"/>
        </w:rPr>
        <w:t xml:space="preserve"> nestes locais</w:t>
      </w:r>
      <w:r w:rsidR="00324C44">
        <w:rPr>
          <w:rFonts w:asciiTheme="minorHAnsi" w:hAnsiTheme="minorHAnsi" w:cs="Frutiger-Cn"/>
          <w:color w:val="000000"/>
          <w:sz w:val="22"/>
          <w:szCs w:val="22"/>
          <w:lang w:val="pt-BR"/>
        </w:rPr>
        <w:t xml:space="preserve"> ainda é </w:t>
      </w:r>
      <w:r w:rsidR="001F1ABC">
        <w:rPr>
          <w:rFonts w:asciiTheme="minorHAnsi" w:hAnsiTheme="minorHAnsi" w:cs="Frutiger-Cn"/>
          <w:color w:val="000000"/>
          <w:sz w:val="22"/>
          <w:szCs w:val="22"/>
          <w:lang w:val="pt-BR"/>
        </w:rPr>
        <w:t xml:space="preserve">pouco </w:t>
      </w:r>
      <w:r w:rsidR="00147E38">
        <w:rPr>
          <w:rFonts w:asciiTheme="minorHAnsi" w:hAnsiTheme="minorHAnsi" w:cs="Frutiger-Cn"/>
          <w:color w:val="000000"/>
          <w:sz w:val="22"/>
          <w:szCs w:val="22"/>
          <w:lang w:val="pt-BR"/>
        </w:rPr>
        <w:t>conhecida</w:t>
      </w:r>
      <w:r w:rsidR="00324C44">
        <w:rPr>
          <w:rFonts w:asciiTheme="minorHAnsi" w:hAnsiTheme="minorHAnsi" w:cs="Frutiger-Cn"/>
          <w:color w:val="000000"/>
          <w:sz w:val="22"/>
          <w:szCs w:val="22"/>
          <w:lang w:val="pt-BR"/>
        </w:rPr>
        <w:t>.</w:t>
      </w:r>
    </w:p>
    <w:p w14:paraId="042D9770" w14:textId="600BF712" w:rsidR="00787331" w:rsidRPr="00DC4049" w:rsidRDefault="00F4769E" w:rsidP="00613DA2">
      <w:pPr>
        <w:autoSpaceDE w:val="0"/>
        <w:autoSpaceDN w:val="0"/>
        <w:adjustRightInd w:val="0"/>
        <w:spacing w:after="120" w:line="360" w:lineRule="auto"/>
        <w:jc w:val="both"/>
        <w:rPr>
          <w:rFonts w:asciiTheme="minorHAnsi" w:hAnsiTheme="minorHAnsi" w:cs="Frutiger-Cn"/>
          <w:color w:val="000000"/>
          <w:sz w:val="22"/>
          <w:szCs w:val="22"/>
          <w:lang w:val="pt-BR"/>
        </w:rPr>
      </w:pPr>
      <w:r>
        <w:rPr>
          <w:rFonts w:asciiTheme="minorHAnsi" w:hAnsiTheme="minorHAnsi" w:cs="Arial"/>
          <w:sz w:val="22"/>
          <w:szCs w:val="22"/>
          <w:lang w:val="pt-BR"/>
        </w:rPr>
        <w:t>Dos aquíferos supracitados, especial atenção é dada ao S</w:t>
      </w:r>
      <w:r w:rsidR="002A04DD">
        <w:rPr>
          <w:rFonts w:asciiTheme="minorHAnsi" w:hAnsiTheme="minorHAnsi" w:cs="Arial"/>
          <w:sz w:val="22"/>
          <w:szCs w:val="22"/>
          <w:lang w:val="pt-BR"/>
        </w:rPr>
        <w:t xml:space="preserve">istema </w:t>
      </w:r>
      <w:r w:rsidR="006A5AE6">
        <w:rPr>
          <w:rFonts w:asciiTheme="minorHAnsi" w:hAnsiTheme="minorHAnsi" w:cs="Arial"/>
          <w:sz w:val="22"/>
          <w:szCs w:val="22"/>
          <w:lang w:val="pt-BR"/>
        </w:rPr>
        <w:t>A</w:t>
      </w:r>
      <w:r w:rsidR="002A04DD">
        <w:rPr>
          <w:rFonts w:asciiTheme="minorHAnsi" w:hAnsiTheme="minorHAnsi" w:cs="Arial"/>
          <w:sz w:val="22"/>
          <w:szCs w:val="22"/>
          <w:lang w:val="pt-BR"/>
        </w:rPr>
        <w:t xml:space="preserve">quífero </w:t>
      </w:r>
      <w:r w:rsidR="006A5AE6">
        <w:rPr>
          <w:rFonts w:asciiTheme="minorHAnsi" w:hAnsiTheme="minorHAnsi" w:cs="Arial"/>
          <w:sz w:val="22"/>
          <w:szCs w:val="22"/>
          <w:lang w:val="pt-BR"/>
        </w:rPr>
        <w:t>B</w:t>
      </w:r>
      <w:r w:rsidR="002A04DD">
        <w:rPr>
          <w:rFonts w:asciiTheme="minorHAnsi" w:hAnsiTheme="minorHAnsi" w:cs="Arial"/>
          <w:sz w:val="22"/>
          <w:szCs w:val="22"/>
          <w:lang w:val="pt-BR"/>
        </w:rPr>
        <w:t>auru</w:t>
      </w:r>
      <w:r w:rsidR="004B6AE1">
        <w:rPr>
          <w:rFonts w:asciiTheme="minorHAnsi" w:hAnsiTheme="minorHAnsi" w:cs="Arial"/>
          <w:sz w:val="22"/>
          <w:szCs w:val="22"/>
          <w:lang w:val="pt-BR"/>
        </w:rPr>
        <w:t xml:space="preserve">, considerado </w:t>
      </w:r>
      <w:r w:rsidR="00E168F7" w:rsidRPr="00E168F7">
        <w:rPr>
          <w:rFonts w:asciiTheme="minorHAnsi" w:hAnsiTheme="minorHAnsi" w:cs="Arial"/>
          <w:sz w:val="22"/>
          <w:szCs w:val="22"/>
          <w:lang w:val="pt-BR"/>
        </w:rPr>
        <w:t>a maior unidade hidrogeológica em área de exposição (96.000 km</w:t>
      </w:r>
      <w:r w:rsidR="00E168F7" w:rsidRPr="0053156D">
        <w:rPr>
          <w:rFonts w:asciiTheme="minorHAnsi" w:hAnsiTheme="minorHAnsi" w:cs="Arial"/>
          <w:sz w:val="22"/>
          <w:szCs w:val="22"/>
          <w:vertAlign w:val="superscript"/>
          <w:lang w:val="pt-BR"/>
        </w:rPr>
        <w:t>2</w:t>
      </w:r>
      <w:r w:rsidR="00E168F7" w:rsidRPr="00E168F7">
        <w:rPr>
          <w:rFonts w:asciiTheme="minorHAnsi" w:hAnsiTheme="minorHAnsi" w:cs="Arial"/>
          <w:sz w:val="22"/>
          <w:szCs w:val="22"/>
          <w:lang w:val="pt-BR"/>
        </w:rPr>
        <w:t>) e o mais vulnerável à contaminação antrópica</w:t>
      </w:r>
      <w:r w:rsidR="00EA6A72">
        <w:rPr>
          <w:rFonts w:asciiTheme="minorHAnsi" w:hAnsiTheme="minorHAnsi" w:cs="Arial"/>
          <w:sz w:val="22"/>
          <w:szCs w:val="22"/>
          <w:lang w:val="pt-BR"/>
        </w:rPr>
        <w:t xml:space="preserve">, com </w:t>
      </w:r>
      <w:r w:rsidR="002A04DD">
        <w:rPr>
          <w:rFonts w:asciiTheme="minorHAnsi" w:hAnsiTheme="minorHAnsi" w:cs="Arial"/>
          <w:sz w:val="22"/>
          <w:szCs w:val="22"/>
          <w:lang w:val="pt-BR"/>
        </w:rPr>
        <w:t>a</w:t>
      </w:r>
      <w:r w:rsidR="00EA6A72">
        <w:rPr>
          <w:rFonts w:asciiTheme="minorHAnsi" w:hAnsiTheme="minorHAnsi" w:cs="Arial"/>
          <w:sz w:val="22"/>
          <w:szCs w:val="22"/>
          <w:lang w:val="pt-BR"/>
        </w:rPr>
        <w:t>s mais elevad</w:t>
      </w:r>
      <w:r w:rsidR="002A04DD">
        <w:rPr>
          <w:rFonts w:asciiTheme="minorHAnsi" w:hAnsiTheme="minorHAnsi" w:cs="Arial"/>
          <w:sz w:val="22"/>
          <w:szCs w:val="22"/>
          <w:lang w:val="pt-BR"/>
        </w:rPr>
        <w:t>a</w:t>
      </w:r>
      <w:r w:rsidR="00EA6A72">
        <w:rPr>
          <w:rFonts w:asciiTheme="minorHAnsi" w:hAnsiTheme="minorHAnsi" w:cs="Arial"/>
          <w:sz w:val="22"/>
          <w:szCs w:val="22"/>
          <w:lang w:val="pt-BR"/>
        </w:rPr>
        <w:t xml:space="preserve">s </w:t>
      </w:r>
      <w:r w:rsidR="002A04DD">
        <w:rPr>
          <w:rFonts w:asciiTheme="minorHAnsi" w:hAnsiTheme="minorHAnsi" w:cs="Arial"/>
          <w:sz w:val="22"/>
          <w:szCs w:val="22"/>
          <w:lang w:val="pt-BR"/>
        </w:rPr>
        <w:t>concentrações</w:t>
      </w:r>
      <w:r w:rsidR="00EA6A72">
        <w:rPr>
          <w:rFonts w:asciiTheme="minorHAnsi" w:hAnsiTheme="minorHAnsi" w:cs="Arial"/>
          <w:sz w:val="22"/>
          <w:szCs w:val="22"/>
          <w:lang w:val="pt-BR"/>
        </w:rPr>
        <w:t xml:space="preserve"> de nitrato nas águas subterrâneas do Estado de São Paulo</w:t>
      </w:r>
      <w:r w:rsidR="00E168F7" w:rsidRPr="00E168F7">
        <w:rPr>
          <w:rFonts w:asciiTheme="minorHAnsi" w:hAnsiTheme="minorHAnsi" w:cs="Arial"/>
          <w:sz w:val="22"/>
          <w:szCs w:val="22"/>
          <w:lang w:val="pt-BR"/>
        </w:rPr>
        <w:t>. Cerca de 240 municípios (59%) das regiões centro-oeste e noroeste do interior paulista captam suas águas e, em 210 destes (87%), o abastecimento é integralmente feito por água subterrânea (CETESB</w:t>
      </w:r>
      <w:r w:rsidR="0053156D">
        <w:rPr>
          <w:rFonts w:asciiTheme="minorHAnsi" w:hAnsiTheme="minorHAnsi" w:cs="Arial"/>
          <w:sz w:val="22"/>
          <w:szCs w:val="22"/>
          <w:lang w:val="pt-BR"/>
        </w:rPr>
        <w:t>,</w:t>
      </w:r>
      <w:r w:rsidR="00E168F7" w:rsidRPr="00E168F7">
        <w:rPr>
          <w:rFonts w:asciiTheme="minorHAnsi" w:hAnsiTheme="minorHAnsi" w:cs="Arial"/>
          <w:sz w:val="22"/>
          <w:szCs w:val="22"/>
          <w:lang w:val="pt-BR"/>
        </w:rPr>
        <w:t xml:space="preserve"> 2010).</w:t>
      </w:r>
      <w:r w:rsidR="00C948FD">
        <w:rPr>
          <w:rFonts w:asciiTheme="minorHAnsi" w:hAnsiTheme="minorHAnsi" w:cs="Arial"/>
          <w:sz w:val="22"/>
          <w:szCs w:val="22"/>
          <w:lang w:val="pt-BR"/>
        </w:rPr>
        <w:t xml:space="preserve"> Os dados apresentados por CETESB (2013)</w:t>
      </w:r>
      <w:r w:rsidR="00787331">
        <w:rPr>
          <w:rFonts w:asciiTheme="minorHAnsi" w:hAnsiTheme="minorHAnsi" w:cs="Arial"/>
          <w:sz w:val="22"/>
          <w:szCs w:val="22"/>
          <w:lang w:val="pt-BR"/>
        </w:rPr>
        <w:t xml:space="preserve">, indicaram que </w:t>
      </w:r>
      <w:r w:rsidR="00787331">
        <w:rPr>
          <w:rFonts w:asciiTheme="minorHAnsi" w:hAnsiTheme="minorHAnsi" w:cs="Frutiger-Cn"/>
          <w:color w:val="000000"/>
          <w:sz w:val="22"/>
          <w:szCs w:val="22"/>
          <w:lang w:val="pt-BR"/>
        </w:rPr>
        <w:t>o</w:t>
      </w:r>
      <w:r w:rsidR="00787331" w:rsidRPr="00C948FD">
        <w:rPr>
          <w:rFonts w:asciiTheme="minorHAnsi" w:hAnsiTheme="minorHAnsi" w:cs="Frutiger-Cn"/>
          <w:color w:val="000000"/>
          <w:sz w:val="22"/>
          <w:szCs w:val="22"/>
          <w:lang w:val="pt-BR"/>
        </w:rPr>
        <w:t xml:space="preserve"> Sistema Aquífero Bauru é o que possui o maior número de pontos com concentrações acima d</w:t>
      </w:r>
      <w:r w:rsidR="00787331">
        <w:rPr>
          <w:rFonts w:asciiTheme="minorHAnsi" w:hAnsiTheme="minorHAnsi" w:cs="Frutiger-Cn"/>
          <w:color w:val="000000"/>
          <w:sz w:val="22"/>
          <w:szCs w:val="22"/>
          <w:lang w:val="pt-BR"/>
        </w:rPr>
        <w:t xml:space="preserve">e 10 </w:t>
      </w:r>
      <w:r w:rsidR="00787331" w:rsidRPr="00C948FD">
        <w:rPr>
          <w:rFonts w:asciiTheme="minorHAnsi" w:hAnsiTheme="minorHAnsi"/>
          <w:color w:val="000000"/>
          <w:sz w:val="22"/>
          <w:szCs w:val="22"/>
          <w:lang w:val="pt-BR"/>
        </w:rPr>
        <w:t>mg/L N-NO</w:t>
      </w:r>
      <w:r w:rsidR="00787331" w:rsidRPr="00C948FD">
        <w:rPr>
          <w:rFonts w:asciiTheme="minorHAnsi" w:hAnsiTheme="minorHAnsi"/>
          <w:color w:val="000000"/>
          <w:sz w:val="22"/>
          <w:szCs w:val="22"/>
          <w:vertAlign w:val="subscript"/>
          <w:lang w:val="pt-BR"/>
        </w:rPr>
        <w:t>3</w:t>
      </w:r>
      <w:r w:rsidR="00787331" w:rsidRPr="00C948FD">
        <w:rPr>
          <w:rFonts w:asciiTheme="minorHAnsi" w:hAnsiTheme="minorHAnsi"/>
          <w:color w:val="000000"/>
          <w:sz w:val="22"/>
          <w:szCs w:val="22"/>
          <w:vertAlign w:val="superscript"/>
          <w:lang w:val="pt-BR"/>
        </w:rPr>
        <w:t>-</w:t>
      </w:r>
      <w:r w:rsidR="008655BC">
        <w:rPr>
          <w:rFonts w:asciiTheme="minorHAnsi" w:hAnsiTheme="minorHAnsi" w:cs="Frutiger-Cn"/>
          <w:color w:val="000000"/>
          <w:sz w:val="22"/>
          <w:szCs w:val="22"/>
          <w:lang w:val="pt-BR"/>
        </w:rPr>
        <w:t xml:space="preserve"> </w:t>
      </w:r>
      <w:r w:rsidR="008A30A2">
        <w:rPr>
          <w:rFonts w:asciiTheme="minorHAnsi" w:hAnsiTheme="minorHAnsi" w:cs="Frutiger-Cn"/>
          <w:color w:val="000000"/>
          <w:sz w:val="22"/>
          <w:szCs w:val="22"/>
          <w:lang w:val="pt-BR"/>
        </w:rPr>
        <w:t>(limite de potabilidade)</w:t>
      </w:r>
      <w:r w:rsidR="00787331" w:rsidRPr="00C948FD">
        <w:rPr>
          <w:rFonts w:asciiTheme="minorHAnsi" w:hAnsiTheme="minorHAnsi" w:cs="Frutiger-Cn"/>
          <w:color w:val="000000"/>
          <w:sz w:val="22"/>
          <w:szCs w:val="22"/>
          <w:lang w:val="pt-BR"/>
        </w:rPr>
        <w:t>, com 9% dos poços monitorados, e acima do valor de prevenção, c</w:t>
      </w:r>
      <w:r w:rsidR="00787331">
        <w:rPr>
          <w:rFonts w:asciiTheme="minorHAnsi" w:hAnsiTheme="minorHAnsi" w:cs="Frutiger-Cn"/>
          <w:color w:val="000000"/>
          <w:sz w:val="22"/>
          <w:szCs w:val="22"/>
          <w:lang w:val="pt-BR"/>
        </w:rPr>
        <w:t xml:space="preserve">ujo total foi de </w:t>
      </w:r>
      <w:r w:rsidR="00787331" w:rsidRPr="00C948FD">
        <w:rPr>
          <w:rFonts w:asciiTheme="minorHAnsi" w:hAnsiTheme="minorHAnsi" w:cs="Frutiger-Cn"/>
          <w:color w:val="000000"/>
          <w:sz w:val="22"/>
          <w:szCs w:val="22"/>
          <w:lang w:val="pt-BR"/>
        </w:rPr>
        <w:t>24%.</w:t>
      </w:r>
    </w:p>
    <w:p w14:paraId="64175570" w14:textId="313906B1" w:rsidR="00506ADC" w:rsidRPr="00435C51" w:rsidRDefault="00506ADC" w:rsidP="00F609C5">
      <w:pPr>
        <w:autoSpaceDE w:val="0"/>
        <w:autoSpaceDN w:val="0"/>
        <w:adjustRightInd w:val="0"/>
        <w:spacing w:after="120" w:line="360" w:lineRule="auto"/>
        <w:jc w:val="both"/>
        <w:rPr>
          <w:rFonts w:asciiTheme="minorHAnsi" w:hAnsiTheme="minorHAnsi"/>
          <w:color w:val="000000"/>
          <w:sz w:val="22"/>
          <w:szCs w:val="22"/>
          <w:lang w:val="pt-BR"/>
        </w:rPr>
      </w:pPr>
      <w:r w:rsidRPr="00502F6E">
        <w:rPr>
          <w:rFonts w:asciiTheme="minorHAnsi" w:hAnsiTheme="minorHAnsi" w:cs="Arial"/>
          <w:sz w:val="22"/>
          <w:szCs w:val="22"/>
          <w:lang w:val="pt-BR"/>
        </w:rPr>
        <w:t xml:space="preserve">Inúmeros trabalhos publicados </w:t>
      </w:r>
      <w:r w:rsidR="008A30A2">
        <w:rPr>
          <w:rFonts w:asciiTheme="minorHAnsi" w:hAnsiTheme="minorHAnsi" w:cs="Arial"/>
          <w:sz w:val="22"/>
          <w:szCs w:val="22"/>
          <w:lang w:val="pt-BR"/>
        </w:rPr>
        <w:t>pel</w:t>
      </w:r>
      <w:r w:rsidRPr="00502F6E">
        <w:rPr>
          <w:rFonts w:asciiTheme="minorHAnsi" w:hAnsiTheme="minorHAnsi" w:cs="Arial"/>
          <w:sz w:val="22"/>
          <w:szCs w:val="22"/>
          <w:lang w:val="pt-BR"/>
        </w:rPr>
        <w:t xml:space="preserve">a comunidade científica apontaram que dezenas de cidades do centro-oeste paulista, abastecidas total ou parcialmente pelo Sistema Aquífero Bauru, estão convivendo com esse problema, incluindo centros urbanos como os de Bauru (Giafferis &amp; Oliveira, 2006; Varnier </w:t>
      </w:r>
      <w:r w:rsidR="0031101C" w:rsidRPr="0031101C">
        <w:rPr>
          <w:rFonts w:asciiTheme="minorHAnsi" w:hAnsiTheme="minorHAnsi" w:cs="Arial"/>
          <w:i/>
          <w:sz w:val="22"/>
          <w:szCs w:val="22"/>
          <w:lang w:val="pt-BR"/>
        </w:rPr>
        <w:t>et al.</w:t>
      </w:r>
      <w:r w:rsidRPr="00502F6E">
        <w:rPr>
          <w:rFonts w:asciiTheme="minorHAnsi" w:hAnsiTheme="minorHAnsi" w:cs="Arial"/>
          <w:sz w:val="22"/>
          <w:szCs w:val="22"/>
          <w:lang w:val="pt-BR"/>
        </w:rPr>
        <w:t xml:space="preserve">, 2012; Rosenberger </w:t>
      </w:r>
      <w:r w:rsidR="0031101C" w:rsidRPr="0031101C">
        <w:rPr>
          <w:rFonts w:asciiTheme="minorHAnsi" w:hAnsiTheme="minorHAnsi" w:cs="Arial"/>
          <w:i/>
          <w:sz w:val="22"/>
          <w:szCs w:val="22"/>
          <w:lang w:val="pt-BR"/>
        </w:rPr>
        <w:t>et al.</w:t>
      </w:r>
      <w:r w:rsidRPr="00502F6E">
        <w:rPr>
          <w:rFonts w:asciiTheme="minorHAnsi" w:hAnsiTheme="minorHAnsi" w:cs="Arial"/>
          <w:sz w:val="22"/>
          <w:szCs w:val="22"/>
          <w:lang w:val="pt-BR"/>
        </w:rPr>
        <w:t>, 2013</w:t>
      </w:r>
      <w:r w:rsidR="006E0103">
        <w:rPr>
          <w:rFonts w:asciiTheme="minorHAnsi" w:hAnsiTheme="minorHAnsi" w:cs="Arial"/>
          <w:sz w:val="22"/>
          <w:szCs w:val="22"/>
          <w:lang w:val="pt-BR"/>
        </w:rPr>
        <w:t>; DAEE, 2015</w:t>
      </w:r>
      <w:r w:rsidR="00B72558">
        <w:rPr>
          <w:rFonts w:asciiTheme="minorHAnsi" w:hAnsiTheme="minorHAnsi" w:cs="Arial"/>
          <w:sz w:val="22"/>
          <w:szCs w:val="22"/>
          <w:lang w:val="pt-BR"/>
        </w:rPr>
        <w:t>a</w:t>
      </w:r>
      <w:r w:rsidRPr="00502F6E">
        <w:rPr>
          <w:rFonts w:asciiTheme="minorHAnsi" w:hAnsiTheme="minorHAnsi" w:cs="Arial"/>
          <w:sz w:val="22"/>
          <w:szCs w:val="22"/>
          <w:lang w:val="pt-BR"/>
        </w:rPr>
        <w:t xml:space="preserve">), Marília (Varnier </w:t>
      </w:r>
      <w:r w:rsidR="0031101C" w:rsidRPr="0031101C">
        <w:rPr>
          <w:rFonts w:asciiTheme="minorHAnsi" w:hAnsiTheme="minorHAnsi" w:cs="Arial"/>
          <w:i/>
          <w:sz w:val="22"/>
          <w:szCs w:val="22"/>
          <w:lang w:val="pt-BR"/>
        </w:rPr>
        <w:t>et al.</w:t>
      </w:r>
      <w:r w:rsidRPr="00502F6E">
        <w:rPr>
          <w:rFonts w:asciiTheme="minorHAnsi" w:hAnsiTheme="minorHAnsi" w:cs="Arial"/>
          <w:sz w:val="22"/>
          <w:szCs w:val="22"/>
          <w:lang w:val="pt-BR"/>
        </w:rPr>
        <w:t xml:space="preserve">, 2010), Monte Azul Paulista (Montanheiro, 2014), Presidente Prudente (Godoy </w:t>
      </w:r>
      <w:r w:rsidR="0031101C" w:rsidRPr="0031101C">
        <w:rPr>
          <w:rFonts w:asciiTheme="minorHAnsi" w:hAnsiTheme="minorHAnsi" w:cs="Arial"/>
          <w:i/>
          <w:sz w:val="22"/>
          <w:szCs w:val="22"/>
          <w:lang w:val="pt-BR"/>
        </w:rPr>
        <w:t>et al.</w:t>
      </w:r>
      <w:r w:rsidRPr="00502F6E">
        <w:rPr>
          <w:rFonts w:asciiTheme="minorHAnsi" w:hAnsiTheme="minorHAnsi" w:cs="Arial"/>
          <w:sz w:val="22"/>
          <w:szCs w:val="22"/>
          <w:lang w:val="pt-BR"/>
        </w:rPr>
        <w:t xml:space="preserve">, 2004; Procel, 2011), São José do Rio Preto (Barcha, 1980; </w:t>
      </w:r>
      <w:r w:rsidR="00DD2EC3">
        <w:rPr>
          <w:rFonts w:asciiTheme="minorHAnsi" w:hAnsiTheme="minorHAnsi" w:cs="Arial"/>
          <w:sz w:val="22"/>
          <w:szCs w:val="22"/>
          <w:lang w:val="pt-BR"/>
        </w:rPr>
        <w:t>DAEE/SERVMAR/IG</w:t>
      </w:r>
      <w:r w:rsidRPr="00502F6E">
        <w:rPr>
          <w:rFonts w:asciiTheme="minorHAnsi" w:hAnsiTheme="minorHAnsi" w:cs="Arial"/>
          <w:sz w:val="22"/>
          <w:szCs w:val="22"/>
          <w:lang w:val="pt-BR"/>
        </w:rPr>
        <w:t>, 201</w:t>
      </w:r>
      <w:r w:rsidR="00791D15">
        <w:rPr>
          <w:rFonts w:asciiTheme="minorHAnsi" w:hAnsiTheme="minorHAnsi" w:cs="Arial"/>
          <w:sz w:val="22"/>
          <w:szCs w:val="22"/>
          <w:lang w:val="pt-BR"/>
        </w:rPr>
        <w:t>1</w:t>
      </w:r>
      <w:r w:rsidRPr="00502F6E">
        <w:rPr>
          <w:rFonts w:asciiTheme="minorHAnsi" w:hAnsiTheme="minorHAnsi" w:cs="Arial"/>
          <w:sz w:val="22"/>
          <w:szCs w:val="22"/>
          <w:lang w:val="pt-BR"/>
        </w:rPr>
        <w:t xml:space="preserve">), Urânia (Cagnon &amp; Hirata, 2004; Varnier </w:t>
      </w:r>
      <w:r w:rsidR="0031101C" w:rsidRPr="0031101C">
        <w:rPr>
          <w:rFonts w:asciiTheme="minorHAnsi" w:hAnsiTheme="minorHAnsi" w:cs="Arial"/>
          <w:i/>
          <w:sz w:val="22"/>
          <w:szCs w:val="22"/>
          <w:lang w:val="pt-BR"/>
        </w:rPr>
        <w:t>et al.</w:t>
      </w:r>
      <w:r w:rsidRPr="00502F6E">
        <w:rPr>
          <w:rFonts w:asciiTheme="minorHAnsi" w:hAnsiTheme="minorHAnsi" w:cs="Arial"/>
          <w:sz w:val="22"/>
          <w:szCs w:val="22"/>
          <w:lang w:val="pt-BR"/>
        </w:rPr>
        <w:t xml:space="preserve">, 2007), entre outros. </w:t>
      </w:r>
      <w:r w:rsidRPr="00502F6E">
        <w:rPr>
          <w:rFonts w:asciiTheme="minorHAnsi" w:hAnsiTheme="minorHAnsi"/>
          <w:color w:val="000000"/>
          <w:sz w:val="22"/>
          <w:szCs w:val="22"/>
          <w:lang w:val="pt-BR"/>
        </w:rPr>
        <w:t xml:space="preserve">Quando a avaliação é realizada por </w:t>
      </w:r>
      <w:r w:rsidR="008655BC">
        <w:rPr>
          <w:rFonts w:asciiTheme="minorHAnsi" w:hAnsiTheme="minorHAnsi"/>
          <w:color w:val="000000"/>
          <w:sz w:val="22"/>
          <w:szCs w:val="22"/>
          <w:lang w:val="pt-BR"/>
        </w:rPr>
        <w:t>Bacia Hidrográfica</w:t>
      </w:r>
      <w:r w:rsidR="008655BC" w:rsidRPr="00502F6E">
        <w:rPr>
          <w:rFonts w:asciiTheme="minorHAnsi" w:hAnsiTheme="minorHAnsi"/>
          <w:color w:val="000000"/>
          <w:sz w:val="22"/>
          <w:szCs w:val="22"/>
          <w:lang w:val="pt-BR"/>
        </w:rPr>
        <w:t xml:space="preserve"> </w:t>
      </w:r>
      <w:r w:rsidRPr="00502F6E">
        <w:rPr>
          <w:rFonts w:asciiTheme="minorHAnsi" w:hAnsiTheme="minorHAnsi"/>
          <w:color w:val="000000"/>
          <w:sz w:val="22"/>
          <w:szCs w:val="22"/>
          <w:lang w:val="pt-BR"/>
        </w:rPr>
        <w:t xml:space="preserve">observa-se tendência de aumento </w:t>
      </w:r>
      <w:r w:rsidR="00D008F9">
        <w:rPr>
          <w:rFonts w:asciiTheme="minorHAnsi" w:hAnsiTheme="minorHAnsi"/>
          <w:color w:val="000000"/>
          <w:sz w:val="22"/>
          <w:szCs w:val="22"/>
          <w:lang w:val="pt-BR"/>
        </w:rPr>
        <w:t>d</w:t>
      </w:r>
      <w:r w:rsidRPr="00502F6E">
        <w:rPr>
          <w:rFonts w:asciiTheme="minorHAnsi" w:hAnsiTheme="minorHAnsi"/>
          <w:color w:val="000000"/>
          <w:sz w:val="22"/>
          <w:szCs w:val="22"/>
          <w:lang w:val="pt-BR"/>
        </w:rPr>
        <w:t>as concentrações dessa substância no S</w:t>
      </w:r>
      <w:r w:rsidR="00A67545">
        <w:rPr>
          <w:rFonts w:asciiTheme="minorHAnsi" w:hAnsiTheme="minorHAnsi"/>
          <w:color w:val="000000"/>
          <w:sz w:val="22"/>
          <w:szCs w:val="22"/>
          <w:lang w:val="pt-BR"/>
        </w:rPr>
        <w:t xml:space="preserve">istema </w:t>
      </w:r>
      <w:r w:rsidRPr="00502F6E">
        <w:rPr>
          <w:rFonts w:asciiTheme="minorHAnsi" w:hAnsiTheme="minorHAnsi"/>
          <w:color w:val="000000"/>
          <w:sz w:val="22"/>
          <w:szCs w:val="22"/>
          <w:lang w:val="pt-BR"/>
        </w:rPr>
        <w:t>A</w:t>
      </w:r>
      <w:r w:rsidR="00A67545">
        <w:rPr>
          <w:rFonts w:asciiTheme="minorHAnsi" w:hAnsiTheme="minorHAnsi"/>
          <w:color w:val="000000"/>
          <w:sz w:val="22"/>
          <w:szCs w:val="22"/>
          <w:lang w:val="pt-BR"/>
        </w:rPr>
        <w:t xml:space="preserve">quífero </w:t>
      </w:r>
      <w:r w:rsidRPr="00502F6E">
        <w:rPr>
          <w:rFonts w:asciiTheme="minorHAnsi" w:hAnsiTheme="minorHAnsi"/>
          <w:color w:val="000000"/>
          <w:sz w:val="22"/>
          <w:szCs w:val="22"/>
          <w:lang w:val="pt-BR"/>
        </w:rPr>
        <w:t>B</w:t>
      </w:r>
      <w:r w:rsidR="00A67545">
        <w:rPr>
          <w:rFonts w:asciiTheme="minorHAnsi" w:hAnsiTheme="minorHAnsi"/>
          <w:color w:val="000000"/>
          <w:sz w:val="22"/>
          <w:szCs w:val="22"/>
          <w:lang w:val="pt-BR"/>
        </w:rPr>
        <w:t>auru</w:t>
      </w:r>
      <w:r w:rsidR="00F2351D">
        <w:rPr>
          <w:rFonts w:asciiTheme="minorHAnsi" w:hAnsiTheme="minorHAnsi"/>
          <w:color w:val="000000"/>
          <w:sz w:val="22"/>
          <w:szCs w:val="22"/>
          <w:lang w:val="pt-BR"/>
        </w:rPr>
        <w:t>,</w:t>
      </w:r>
      <w:r w:rsidRPr="00502F6E">
        <w:rPr>
          <w:rFonts w:asciiTheme="minorHAnsi" w:hAnsiTheme="minorHAnsi"/>
          <w:color w:val="000000"/>
          <w:sz w:val="22"/>
          <w:szCs w:val="22"/>
          <w:lang w:val="pt-BR"/>
        </w:rPr>
        <w:t xml:space="preserve"> nas </w:t>
      </w:r>
      <w:r w:rsidR="00AD37DD">
        <w:rPr>
          <w:rFonts w:asciiTheme="minorHAnsi" w:hAnsiTheme="minorHAnsi"/>
          <w:color w:val="000000"/>
          <w:sz w:val="22"/>
          <w:szCs w:val="22"/>
          <w:lang w:val="pt-BR"/>
        </w:rPr>
        <w:t xml:space="preserve">Unidades de Gerenciamento de Recursos Hídricos </w:t>
      </w:r>
      <w:r w:rsidR="00F2351D">
        <w:rPr>
          <w:rFonts w:asciiTheme="minorHAnsi" w:hAnsiTheme="minorHAnsi"/>
          <w:color w:val="000000"/>
          <w:sz w:val="22"/>
          <w:szCs w:val="22"/>
          <w:lang w:val="pt-BR"/>
        </w:rPr>
        <w:t>(</w:t>
      </w:r>
      <w:r w:rsidRPr="00502F6E">
        <w:rPr>
          <w:rFonts w:asciiTheme="minorHAnsi" w:hAnsiTheme="minorHAnsi"/>
          <w:color w:val="000000"/>
          <w:sz w:val="22"/>
          <w:szCs w:val="22"/>
          <w:lang w:val="pt-BR"/>
        </w:rPr>
        <w:t>UGRHI</w:t>
      </w:r>
      <w:r w:rsidR="00F2351D">
        <w:rPr>
          <w:rFonts w:asciiTheme="minorHAnsi" w:hAnsiTheme="minorHAnsi"/>
          <w:color w:val="000000"/>
          <w:sz w:val="22"/>
          <w:szCs w:val="22"/>
          <w:lang w:val="pt-BR"/>
        </w:rPr>
        <w:t>)</w:t>
      </w:r>
      <w:r w:rsidRPr="00502F6E">
        <w:rPr>
          <w:rFonts w:asciiTheme="minorHAnsi" w:hAnsiTheme="minorHAnsi"/>
          <w:color w:val="000000"/>
          <w:sz w:val="22"/>
          <w:szCs w:val="22"/>
          <w:lang w:val="pt-BR"/>
        </w:rPr>
        <w:t xml:space="preserve"> 15, 16, 19 e 20 (CETESB, 2013).</w:t>
      </w:r>
    </w:p>
    <w:p w14:paraId="6E359AE7" w14:textId="0A45D84C" w:rsidR="00A878C9" w:rsidRPr="005D09F1" w:rsidRDefault="00BE1339" w:rsidP="00F609C5">
      <w:pPr>
        <w:autoSpaceDE w:val="0"/>
        <w:autoSpaceDN w:val="0"/>
        <w:adjustRightInd w:val="0"/>
        <w:spacing w:after="120" w:line="360" w:lineRule="auto"/>
        <w:jc w:val="both"/>
        <w:rPr>
          <w:rFonts w:asciiTheme="minorHAnsi" w:hAnsiTheme="minorHAnsi" w:cs="Arial"/>
          <w:sz w:val="22"/>
          <w:szCs w:val="22"/>
          <w:lang w:val="pt-BR"/>
        </w:rPr>
      </w:pPr>
      <w:r w:rsidRPr="005D09F1">
        <w:rPr>
          <w:rFonts w:asciiTheme="minorHAnsi" w:hAnsiTheme="minorHAnsi" w:cs="Arial"/>
          <w:sz w:val="22"/>
          <w:szCs w:val="22"/>
          <w:lang w:val="pt-BR"/>
        </w:rPr>
        <w:t xml:space="preserve">Situação semelhante foi observada na porção aflorante do Sistema Aquífero Guarani (SAG), no âmbito do Projeto “Diagnóstico Ambiental para Subsídio ao Plano de Desenvolvimento e </w:t>
      </w:r>
      <w:r w:rsidRPr="005D09F1">
        <w:rPr>
          <w:rFonts w:asciiTheme="minorHAnsi" w:hAnsiTheme="minorHAnsi" w:cs="Arial"/>
          <w:sz w:val="22"/>
          <w:szCs w:val="22"/>
          <w:lang w:val="pt-BR"/>
        </w:rPr>
        <w:lastRenderedPageBreak/>
        <w:t>Proteção Ambiental do Sistema Aquífero Guarani” (IPT</w:t>
      </w:r>
      <w:r w:rsidR="000F1550">
        <w:rPr>
          <w:rFonts w:asciiTheme="minorHAnsi" w:hAnsiTheme="minorHAnsi" w:cs="Arial"/>
          <w:sz w:val="22"/>
          <w:szCs w:val="22"/>
          <w:lang w:val="pt-BR"/>
        </w:rPr>
        <w:t xml:space="preserve">, </w:t>
      </w:r>
      <w:r w:rsidR="00F7464B">
        <w:rPr>
          <w:rFonts w:asciiTheme="minorHAnsi" w:hAnsiTheme="minorHAnsi" w:cs="Arial"/>
          <w:sz w:val="22"/>
          <w:szCs w:val="22"/>
          <w:lang w:val="pt-BR"/>
        </w:rPr>
        <w:t>2010</w:t>
      </w:r>
      <w:r w:rsidRPr="005D09F1">
        <w:rPr>
          <w:rFonts w:asciiTheme="minorHAnsi" w:hAnsiTheme="minorHAnsi" w:cs="Arial"/>
          <w:sz w:val="22"/>
          <w:szCs w:val="22"/>
          <w:lang w:val="pt-BR"/>
        </w:rPr>
        <w:t xml:space="preserve">). </w:t>
      </w:r>
      <w:r w:rsidR="00A878C9" w:rsidRPr="005D09F1">
        <w:rPr>
          <w:rFonts w:asciiTheme="minorHAnsi" w:hAnsiTheme="minorHAnsi" w:cs="Arial"/>
          <w:sz w:val="22"/>
          <w:szCs w:val="22"/>
          <w:lang w:val="pt-BR"/>
        </w:rPr>
        <w:t xml:space="preserve">O </w:t>
      </w:r>
      <w:r w:rsidR="00A67545" w:rsidRPr="005D09F1">
        <w:rPr>
          <w:rFonts w:asciiTheme="minorHAnsi" w:hAnsiTheme="minorHAnsi" w:cs="Arial"/>
          <w:sz w:val="22"/>
          <w:szCs w:val="22"/>
          <w:lang w:val="pt-BR"/>
        </w:rPr>
        <w:t>Sistema Aquífero Guarani</w:t>
      </w:r>
      <w:r w:rsidR="00A878C9" w:rsidRPr="005D09F1">
        <w:rPr>
          <w:rFonts w:asciiTheme="minorHAnsi" w:hAnsiTheme="minorHAnsi" w:cs="Arial"/>
          <w:sz w:val="22"/>
          <w:szCs w:val="22"/>
          <w:lang w:val="pt-BR"/>
        </w:rPr>
        <w:t xml:space="preserve"> ocupa aproximadamente 143.000 km</w:t>
      </w:r>
      <w:r w:rsidR="00A878C9" w:rsidRPr="005D7474">
        <w:rPr>
          <w:rFonts w:asciiTheme="minorHAnsi" w:hAnsiTheme="minorHAnsi"/>
          <w:sz w:val="22"/>
          <w:szCs w:val="22"/>
          <w:vertAlign w:val="superscript"/>
          <w:lang w:val="pt-BR"/>
        </w:rPr>
        <w:t>2</w:t>
      </w:r>
      <w:r w:rsidR="00A878C9" w:rsidRPr="005D7474">
        <w:rPr>
          <w:rFonts w:asciiTheme="minorHAnsi" w:hAnsiTheme="minorHAnsi"/>
          <w:sz w:val="22"/>
          <w:szCs w:val="22"/>
          <w:lang w:val="pt-BR"/>
        </w:rPr>
        <w:t xml:space="preserve"> </w:t>
      </w:r>
      <w:r w:rsidR="00A878C9" w:rsidRPr="005D09F1">
        <w:rPr>
          <w:rFonts w:asciiTheme="minorHAnsi" w:hAnsiTheme="minorHAnsi" w:cs="Arial"/>
          <w:sz w:val="22"/>
          <w:szCs w:val="22"/>
          <w:lang w:val="pt-BR"/>
        </w:rPr>
        <w:t>sendo que deste total, 15.000 km</w:t>
      </w:r>
      <w:r w:rsidR="00A878C9" w:rsidRPr="005D7474">
        <w:rPr>
          <w:rFonts w:asciiTheme="minorHAnsi" w:hAnsiTheme="minorHAnsi"/>
          <w:sz w:val="22"/>
          <w:szCs w:val="22"/>
          <w:vertAlign w:val="superscript"/>
          <w:lang w:val="pt-BR"/>
        </w:rPr>
        <w:t>2</w:t>
      </w:r>
      <w:r w:rsidR="00A878C9" w:rsidRPr="005D7474">
        <w:rPr>
          <w:rFonts w:asciiTheme="minorHAnsi" w:hAnsiTheme="minorHAnsi"/>
          <w:sz w:val="22"/>
          <w:szCs w:val="22"/>
          <w:lang w:val="pt-BR"/>
        </w:rPr>
        <w:t xml:space="preserve"> </w:t>
      </w:r>
      <w:r w:rsidR="00656A63">
        <w:rPr>
          <w:rFonts w:asciiTheme="minorHAnsi" w:hAnsiTheme="minorHAnsi"/>
          <w:sz w:val="22"/>
          <w:szCs w:val="22"/>
          <w:lang w:val="pt-BR"/>
        </w:rPr>
        <w:t>são</w:t>
      </w:r>
      <w:r w:rsidR="00656A63" w:rsidRPr="005D7474">
        <w:rPr>
          <w:rFonts w:asciiTheme="minorHAnsi" w:hAnsiTheme="minorHAnsi"/>
          <w:sz w:val="22"/>
          <w:szCs w:val="22"/>
          <w:lang w:val="pt-BR"/>
        </w:rPr>
        <w:t xml:space="preserve"> </w:t>
      </w:r>
      <w:r w:rsidR="00A878C9" w:rsidRPr="005D7474">
        <w:rPr>
          <w:rFonts w:asciiTheme="minorHAnsi" w:hAnsiTheme="minorHAnsi"/>
          <w:sz w:val="22"/>
          <w:szCs w:val="22"/>
          <w:lang w:val="pt-BR"/>
        </w:rPr>
        <w:t>aflorante</w:t>
      </w:r>
      <w:r w:rsidR="00656A63">
        <w:rPr>
          <w:rFonts w:asciiTheme="minorHAnsi" w:hAnsiTheme="minorHAnsi"/>
          <w:sz w:val="22"/>
          <w:szCs w:val="22"/>
          <w:lang w:val="pt-BR"/>
        </w:rPr>
        <w:t>s</w:t>
      </w:r>
      <w:r w:rsidR="00A878C9" w:rsidRPr="005D7474">
        <w:rPr>
          <w:rFonts w:asciiTheme="minorHAnsi" w:hAnsiTheme="minorHAnsi"/>
          <w:sz w:val="22"/>
          <w:szCs w:val="22"/>
          <w:lang w:val="pt-BR"/>
        </w:rPr>
        <w:t xml:space="preserve">, constituindo-se na área de recarga </w:t>
      </w:r>
      <w:r w:rsidRPr="005D7474">
        <w:rPr>
          <w:rFonts w:asciiTheme="minorHAnsi" w:hAnsiTheme="minorHAnsi"/>
          <w:sz w:val="22"/>
          <w:szCs w:val="22"/>
          <w:lang w:val="pt-BR"/>
        </w:rPr>
        <w:t>do SAG</w:t>
      </w:r>
      <w:r w:rsidR="00A878C9" w:rsidRPr="005D7474">
        <w:rPr>
          <w:rFonts w:asciiTheme="minorHAnsi" w:hAnsiTheme="minorHAnsi"/>
          <w:sz w:val="22"/>
          <w:szCs w:val="22"/>
          <w:lang w:val="pt-BR"/>
        </w:rPr>
        <w:t xml:space="preserve"> no Estado de São Paulo. </w:t>
      </w:r>
      <w:r w:rsidR="00A878C9" w:rsidRPr="005D09F1">
        <w:rPr>
          <w:rFonts w:asciiTheme="minorHAnsi" w:hAnsiTheme="minorHAnsi" w:cs="Arial"/>
          <w:sz w:val="22"/>
          <w:szCs w:val="22"/>
          <w:lang w:val="pt-BR"/>
        </w:rPr>
        <w:t>Adicionalmente, es</w:t>
      </w:r>
      <w:r w:rsidR="00656A63">
        <w:rPr>
          <w:rFonts w:asciiTheme="minorHAnsi" w:hAnsiTheme="minorHAnsi" w:cs="Arial"/>
          <w:sz w:val="22"/>
          <w:szCs w:val="22"/>
          <w:lang w:val="pt-BR"/>
        </w:rPr>
        <w:t>s</w:t>
      </w:r>
      <w:r w:rsidR="00A878C9" w:rsidRPr="005D09F1">
        <w:rPr>
          <w:rFonts w:asciiTheme="minorHAnsi" w:hAnsiTheme="minorHAnsi" w:cs="Arial"/>
          <w:sz w:val="22"/>
          <w:szCs w:val="22"/>
          <w:lang w:val="pt-BR"/>
        </w:rPr>
        <w:t>a porção apresenta um índice de vulnerabilidade à contaminação da água subterrânea variando de médio a alto.</w:t>
      </w:r>
    </w:p>
    <w:p w14:paraId="19847B5E" w14:textId="77777777" w:rsidR="0078716B" w:rsidRDefault="0078716B" w:rsidP="00F609C5">
      <w:pPr>
        <w:autoSpaceDE w:val="0"/>
        <w:autoSpaceDN w:val="0"/>
        <w:adjustRightInd w:val="0"/>
        <w:spacing w:after="120" w:line="360" w:lineRule="auto"/>
        <w:jc w:val="both"/>
        <w:rPr>
          <w:rFonts w:asciiTheme="minorHAnsi" w:hAnsiTheme="minorHAnsi" w:cs="Arial"/>
          <w:sz w:val="22"/>
          <w:szCs w:val="22"/>
          <w:lang w:val="pt-BR" w:eastAsia="es-ES_tradnl"/>
        </w:rPr>
      </w:pPr>
      <w:r w:rsidRPr="0078716B">
        <w:rPr>
          <w:rFonts w:asciiTheme="minorHAnsi" w:hAnsiTheme="minorHAnsi" w:cs="Arial"/>
          <w:sz w:val="22"/>
          <w:szCs w:val="22"/>
          <w:lang w:val="pt-BR" w:eastAsia="es-ES_tradnl"/>
        </w:rPr>
        <w:t>Estudo efetuado por C</w:t>
      </w:r>
      <w:r>
        <w:rPr>
          <w:rFonts w:asciiTheme="minorHAnsi" w:hAnsiTheme="minorHAnsi" w:cs="Arial"/>
          <w:sz w:val="22"/>
          <w:szCs w:val="22"/>
          <w:lang w:val="pt-BR" w:eastAsia="es-ES_tradnl"/>
        </w:rPr>
        <w:t xml:space="preserve">arvalho </w:t>
      </w:r>
      <w:r w:rsidR="0031101C" w:rsidRPr="0031101C">
        <w:rPr>
          <w:rFonts w:asciiTheme="minorHAnsi" w:hAnsiTheme="minorHAnsi" w:cs="Arial"/>
          <w:i/>
          <w:sz w:val="22"/>
          <w:szCs w:val="22"/>
          <w:lang w:val="pt-BR" w:eastAsia="es-ES_tradnl"/>
        </w:rPr>
        <w:t>et al.</w:t>
      </w:r>
      <w:r w:rsidRPr="0078716B">
        <w:rPr>
          <w:rFonts w:asciiTheme="minorHAnsi" w:hAnsiTheme="minorHAnsi" w:cs="Arial"/>
          <w:sz w:val="22"/>
          <w:szCs w:val="22"/>
          <w:lang w:val="pt-BR" w:eastAsia="es-ES_tradnl"/>
        </w:rPr>
        <w:t xml:space="preserve"> (2011) mostrou que em 85% dos poços coletados ao longo da área de afloramento do SAG as concentrações de nitrogênio-nitrato estavam acima </w:t>
      </w:r>
      <w:r>
        <w:rPr>
          <w:rFonts w:asciiTheme="minorHAnsi" w:hAnsiTheme="minorHAnsi" w:cs="Arial"/>
          <w:sz w:val="22"/>
          <w:szCs w:val="22"/>
          <w:lang w:val="pt-BR" w:eastAsia="es-ES_tradnl"/>
        </w:rPr>
        <w:t>5 mg/L N-NO</w:t>
      </w:r>
      <w:r w:rsidRPr="0078716B">
        <w:rPr>
          <w:rFonts w:asciiTheme="minorHAnsi" w:hAnsiTheme="minorHAnsi" w:cs="Arial"/>
          <w:sz w:val="22"/>
          <w:szCs w:val="22"/>
          <w:vertAlign w:val="subscript"/>
          <w:lang w:val="pt-BR" w:eastAsia="es-ES_tradnl"/>
        </w:rPr>
        <w:t>3</w:t>
      </w:r>
      <w:r w:rsidRPr="0078716B">
        <w:rPr>
          <w:rFonts w:asciiTheme="minorHAnsi" w:hAnsiTheme="minorHAnsi" w:cs="Arial"/>
          <w:sz w:val="22"/>
          <w:szCs w:val="22"/>
          <w:vertAlign w:val="superscript"/>
          <w:lang w:val="pt-BR" w:eastAsia="es-ES_tradnl"/>
        </w:rPr>
        <w:t>-</w:t>
      </w:r>
      <w:r w:rsidRPr="0078716B">
        <w:rPr>
          <w:rFonts w:asciiTheme="minorHAnsi" w:hAnsiTheme="minorHAnsi" w:cs="Arial"/>
          <w:sz w:val="22"/>
          <w:szCs w:val="22"/>
          <w:lang w:val="pt-BR" w:eastAsia="es-ES_tradnl"/>
        </w:rPr>
        <w:t>, indicando uma alteração do equilíbrio natural, principalmente por influência antrópica. Segundo estes autores, devido às incertezas quanto à origem do nitrato nos poços amostrados, faz-se necessário um urgente monitoramento contínuo e estudos mais detalhados, além do controle das fontes potenciais de contaminação já identificadas.</w:t>
      </w:r>
    </w:p>
    <w:p w14:paraId="0A7D8AE9" w14:textId="77777777" w:rsidR="00506ADC" w:rsidRPr="00506ADC" w:rsidRDefault="00506ADC" w:rsidP="00506ADC">
      <w:pPr>
        <w:autoSpaceDE w:val="0"/>
        <w:autoSpaceDN w:val="0"/>
        <w:adjustRightInd w:val="0"/>
        <w:rPr>
          <w:rFonts w:asciiTheme="minorHAnsi" w:hAnsiTheme="minorHAnsi"/>
          <w:sz w:val="22"/>
          <w:szCs w:val="22"/>
          <w:lang w:val="pt-BR"/>
        </w:rPr>
      </w:pPr>
    </w:p>
    <w:p w14:paraId="0D46C43F" w14:textId="77777777" w:rsidR="00787331" w:rsidRPr="0041266A" w:rsidRDefault="00787331" w:rsidP="009F1743">
      <w:pPr>
        <w:pStyle w:val="Ttulo2"/>
        <w:spacing w:before="0" w:after="120" w:line="360" w:lineRule="auto"/>
        <w:jc w:val="both"/>
        <w:rPr>
          <w:rFonts w:asciiTheme="minorHAnsi" w:hAnsiTheme="minorHAnsi"/>
          <w:b/>
          <w:color w:val="auto"/>
          <w:sz w:val="24"/>
          <w:szCs w:val="24"/>
          <w:lang w:val="pt-BR"/>
        </w:rPr>
      </w:pPr>
      <w:bookmarkStart w:id="18" w:name="_Toc482369426"/>
      <w:r w:rsidRPr="0041266A">
        <w:rPr>
          <w:rFonts w:asciiTheme="minorHAnsi" w:hAnsiTheme="minorHAnsi"/>
          <w:b/>
          <w:color w:val="auto"/>
          <w:sz w:val="24"/>
          <w:szCs w:val="24"/>
          <w:lang w:val="pt-BR"/>
        </w:rPr>
        <w:t>3.2. Estudos de caso</w:t>
      </w:r>
      <w:bookmarkEnd w:id="18"/>
    </w:p>
    <w:p w14:paraId="6EE34FD1" w14:textId="77777777" w:rsidR="00DD08D1" w:rsidRDefault="00F202AD" w:rsidP="00E116D4">
      <w:pPr>
        <w:autoSpaceDE w:val="0"/>
        <w:autoSpaceDN w:val="0"/>
        <w:adjustRightInd w:val="0"/>
        <w:spacing w:after="120" w:line="360" w:lineRule="auto"/>
        <w:jc w:val="both"/>
        <w:rPr>
          <w:rFonts w:asciiTheme="minorHAnsi" w:hAnsiTheme="minorHAnsi" w:cs="Arial"/>
          <w:sz w:val="22"/>
          <w:szCs w:val="22"/>
          <w:lang w:val="pt-BR" w:eastAsia="es-ES_tradnl"/>
        </w:rPr>
      </w:pPr>
      <w:r w:rsidRPr="00135862">
        <w:rPr>
          <w:rFonts w:asciiTheme="minorHAnsi" w:hAnsiTheme="minorHAnsi" w:cs="Arial"/>
          <w:sz w:val="22"/>
          <w:szCs w:val="22"/>
          <w:lang w:val="pt-BR" w:eastAsia="es-ES_tradnl"/>
        </w:rPr>
        <w:t>Nos tópicos seguintes serão abordados alguns estudos de caso sobre a ocorrência de nitrato nos aquíferos paulistas, tanto em áreas urbanas como rurais</w:t>
      </w:r>
      <w:r w:rsidR="00F94703" w:rsidRPr="00135862">
        <w:rPr>
          <w:rFonts w:asciiTheme="minorHAnsi" w:hAnsiTheme="minorHAnsi" w:cs="Arial"/>
          <w:sz w:val="22"/>
          <w:szCs w:val="22"/>
          <w:lang w:val="pt-BR" w:eastAsia="es-ES_tradnl"/>
        </w:rPr>
        <w:t xml:space="preserve">, com </w:t>
      </w:r>
      <w:r w:rsidR="007035E8">
        <w:rPr>
          <w:rFonts w:asciiTheme="minorHAnsi" w:hAnsiTheme="minorHAnsi" w:cs="Arial"/>
          <w:sz w:val="22"/>
          <w:szCs w:val="22"/>
          <w:lang w:val="pt-BR" w:eastAsia="es-ES_tradnl"/>
        </w:rPr>
        <w:t xml:space="preserve">especial </w:t>
      </w:r>
      <w:r w:rsidR="00F94703" w:rsidRPr="00135862">
        <w:rPr>
          <w:rFonts w:asciiTheme="minorHAnsi" w:hAnsiTheme="minorHAnsi" w:cs="Arial"/>
          <w:sz w:val="22"/>
          <w:szCs w:val="22"/>
          <w:lang w:val="pt-BR" w:eastAsia="es-ES_tradnl"/>
        </w:rPr>
        <w:t>enfoque no Sistema Aquífero</w:t>
      </w:r>
      <w:r w:rsidR="005E1799">
        <w:rPr>
          <w:rFonts w:asciiTheme="minorHAnsi" w:hAnsiTheme="minorHAnsi" w:cs="Arial"/>
          <w:sz w:val="22"/>
          <w:szCs w:val="22"/>
          <w:lang w:val="pt-BR" w:eastAsia="es-ES_tradnl"/>
        </w:rPr>
        <w:t xml:space="preserve"> </w:t>
      </w:r>
      <w:r w:rsidR="00F94703" w:rsidRPr="00135862">
        <w:rPr>
          <w:rFonts w:asciiTheme="minorHAnsi" w:hAnsiTheme="minorHAnsi" w:cs="Arial"/>
          <w:sz w:val="22"/>
          <w:szCs w:val="22"/>
          <w:lang w:val="pt-BR" w:eastAsia="es-ES_tradnl"/>
        </w:rPr>
        <w:t>Bauru</w:t>
      </w:r>
      <w:r w:rsidR="005A0D26">
        <w:rPr>
          <w:rFonts w:asciiTheme="minorHAnsi" w:hAnsiTheme="minorHAnsi" w:cs="Arial"/>
          <w:sz w:val="22"/>
          <w:szCs w:val="22"/>
          <w:lang w:val="pt-BR" w:eastAsia="es-ES_tradnl"/>
        </w:rPr>
        <w:t>,</w:t>
      </w:r>
      <w:r w:rsidR="00F94703" w:rsidRPr="00135862">
        <w:rPr>
          <w:rFonts w:asciiTheme="minorHAnsi" w:hAnsiTheme="minorHAnsi" w:cs="Arial"/>
          <w:sz w:val="22"/>
          <w:szCs w:val="22"/>
          <w:lang w:val="pt-BR" w:eastAsia="es-ES_tradnl"/>
        </w:rPr>
        <w:t xml:space="preserve"> por apresentar o maior número de ocorrências e trabalhos publicados</w:t>
      </w:r>
      <w:r w:rsidR="00130D3B">
        <w:rPr>
          <w:rFonts w:asciiTheme="minorHAnsi" w:hAnsiTheme="minorHAnsi" w:cs="Arial"/>
          <w:sz w:val="22"/>
          <w:szCs w:val="22"/>
          <w:lang w:val="pt-BR" w:eastAsia="es-ES_tradnl"/>
        </w:rPr>
        <w:t xml:space="preserve"> </w:t>
      </w:r>
      <w:r w:rsidR="005A0D26">
        <w:rPr>
          <w:rFonts w:asciiTheme="minorHAnsi" w:hAnsiTheme="minorHAnsi" w:cs="Arial"/>
          <w:sz w:val="22"/>
          <w:szCs w:val="22"/>
          <w:lang w:val="pt-BR" w:eastAsia="es-ES_tradnl"/>
        </w:rPr>
        <w:t xml:space="preserve">pela </w:t>
      </w:r>
      <w:r w:rsidR="00130D3B">
        <w:rPr>
          <w:rFonts w:asciiTheme="minorHAnsi" w:hAnsiTheme="minorHAnsi" w:cs="Arial"/>
          <w:sz w:val="22"/>
          <w:szCs w:val="22"/>
          <w:lang w:val="pt-BR" w:eastAsia="es-ES_tradnl"/>
        </w:rPr>
        <w:t>comunidade científica.</w:t>
      </w:r>
    </w:p>
    <w:p w14:paraId="217A0834" w14:textId="77777777" w:rsidR="000B0990" w:rsidRPr="000B0990" w:rsidRDefault="000B0990" w:rsidP="000B0990">
      <w:pPr>
        <w:autoSpaceDE w:val="0"/>
        <w:autoSpaceDN w:val="0"/>
        <w:adjustRightInd w:val="0"/>
        <w:rPr>
          <w:rFonts w:asciiTheme="minorHAnsi" w:hAnsiTheme="minorHAnsi"/>
          <w:sz w:val="22"/>
          <w:szCs w:val="22"/>
          <w:lang w:val="pt-BR"/>
        </w:rPr>
      </w:pPr>
    </w:p>
    <w:p w14:paraId="61996F5B" w14:textId="77777777" w:rsidR="0056789B" w:rsidRPr="000E1FE5" w:rsidRDefault="0056789B" w:rsidP="008D2B42">
      <w:pPr>
        <w:pStyle w:val="Ttulo3"/>
        <w:spacing w:before="0" w:after="120" w:line="360" w:lineRule="auto"/>
        <w:jc w:val="both"/>
        <w:rPr>
          <w:rStyle w:val="nfaseSutil"/>
          <w:rFonts w:asciiTheme="minorHAnsi" w:hAnsiTheme="minorHAnsi"/>
          <w:b/>
          <w:iCs w:val="0"/>
          <w:color w:val="auto"/>
          <w:lang w:val="pt-BR"/>
        </w:rPr>
      </w:pPr>
      <w:bookmarkStart w:id="19" w:name="_Toc482369427"/>
      <w:r w:rsidRPr="000E1FE5">
        <w:rPr>
          <w:rStyle w:val="nfaseSutil"/>
          <w:rFonts w:asciiTheme="minorHAnsi" w:hAnsiTheme="minorHAnsi"/>
          <w:b/>
          <w:iCs w:val="0"/>
          <w:color w:val="auto"/>
          <w:lang w:val="pt-BR"/>
        </w:rPr>
        <w:t xml:space="preserve">3.2.1. Áreas </w:t>
      </w:r>
      <w:r w:rsidR="00DD08D1" w:rsidRPr="000E1FE5">
        <w:rPr>
          <w:rStyle w:val="nfaseSutil"/>
          <w:rFonts w:asciiTheme="minorHAnsi" w:hAnsiTheme="minorHAnsi"/>
          <w:b/>
          <w:iCs w:val="0"/>
          <w:color w:val="auto"/>
          <w:lang w:val="pt-BR"/>
        </w:rPr>
        <w:t>rurais</w:t>
      </w:r>
      <w:bookmarkEnd w:id="19"/>
    </w:p>
    <w:p w14:paraId="5651E64D" w14:textId="424F6381" w:rsidR="005E1799" w:rsidRDefault="007A7776" w:rsidP="00E116D4">
      <w:pPr>
        <w:autoSpaceDE w:val="0"/>
        <w:autoSpaceDN w:val="0"/>
        <w:adjustRightInd w:val="0"/>
        <w:spacing w:after="120" w:line="360" w:lineRule="auto"/>
        <w:jc w:val="both"/>
        <w:rPr>
          <w:rFonts w:asciiTheme="minorHAnsi" w:hAnsiTheme="minorHAnsi" w:cs="Arial"/>
          <w:sz w:val="22"/>
          <w:szCs w:val="22"/>
          <w:lang w:val="pt-BR" w:eastAsia="es-ES_tradnl"/>
        </w:rPr>
      </w:pPr>
      <w:r>
        <w:rPr>
          <w:rFonts w:asciiTheme="minorHAnsi" w:hAnsiTheme="minorHAnsi" w:cs="Arial"/>
          <w:sz w:val="22"/>
          <w:szCs w:val="22"/>
          <w:lang w:val="pt-BR" w:eastAsia="es-ES_tradnl"/>
        </w:rPr>
        <w:t xml:space="preserve">Existem poucos trabalhos e estudos que abordem, suficientemente, </w:t>
      </w:r>
      <w:r w:rsidRPr="00A3236C">
        <w:rPr>
          <w:rFonts w:asciiTheme="minorHAnsi" w:hAnsiTheme="minorHAnsi" w:cs="Arial"/>
          <w:sz w:val="22"/>
          <w:szCs w:val="22"/>
          <w:lang w:val="pt-BR" w:eastAsia="es-ES_tradnl"/>
        </w:rPr>
        <w:t xml:space="preserve">o problema do nitrato </w:t>
      </w:r>
      <w:r>
        <w:rPr>
          <w:rFonts w:asciiTheme="minorHAnsi" w:hAnsiTheme="minorHAnsi" w:cs="Arial"/>
          <w:sz w:val="22"/>
          <w:szCs w:val="22"/>
          <w:lang w:val="pt-BR" w:eastAsia="es-ES_tradnl"/>
        </w:rPr>
        <w:t xml:space="preserve">nas águas subterrâneas, </w:t>
      </w:r>
      <w:r w:rsidRPr="00A3236C">
        <w:rPr>
          <w:rFonts w:asciiTheme="minorHAnsi" w:hAnsiTheme="minorHAnsi" w:cs="Arial"/>
          <w:sz w:val="22"/>
          <w:szCs w:val="22"/>
          <w:lang w:val="pt-BR" w:eastAsia="es-ES_tradnl"/>
        </w:rPr>
        <w:t>associa</w:t>
      </w:r>
      <w:r w:rsidR="00845EBB">
        <w:rPr>
          <w:rFonts w:asciiTheme="minorHAnsi" w:hAnsiTheme="minorHAnsi" w:cs="Arial"/>
          <w:sz w:val="22"/>
          <w:szCs w:val="22"/>
          <w:lang w:val="pt-BR" w:eastAsia="es-ES_tradnl"/>
        </w:rPr>
        <w:t>n</w:t>
      </w:r>
      <w:r w:rsidRPr="00A3236C">
        <w:rPr>
          <w:rFonts w:asciiTheme="minorHAnsi" w:hAnsiTheme="minorHAnsi" w:cs="Arial"/>
          <w:sz w:val="22"/>
          <w:szCs w:val="22"/>
          <w:lang w:val="pt-BR" w:eastAsia="es-ES_tradnl"/>
        </w:rPr>
        <w:t>do</w:t>
      </w:r>
      <w:r w:rsidR="00845EBB">
        <w:rPr>
          <w:rFonts w:asciiTheme="minorHAnsi" w:hAnsiTheme="minorHAnsi" w:cs="Arial"/>
          <w:sz w:val="22"/>
          <w:szCs w:val="22"/>
          <w:lang w:val="pt-BR" w:eastAsia="es-ES_tradnl"/>
        </w:rPr>
        <w:t>-o</w:t>
      </w:r>
      <w:r w:rsidRPr="00A3236C">
        <w:rPr>
          <w:rFonts w:asciiTheme="minorHAnsi" w:hAnsiTheme="minorHAnsi" w:cs="Arial"/>
          <w:sz w:val="22"/>
          <w:szCs w:val="22"/>
          <w:lang w:val="pt-BR" w:eastAsia="es-ES_tradnl"/>
        </w:rPr>
        <w:t xml:space="preserve"> ao uso de fertilizante</w:t>
      </w:r>
      <w:r w:rsidR="005A0D26">
        <w:rPr>
          <w:rFonts w:asciiTheme="minorHAnsi" w:hAnsiTheme="minorHAnsi" w:cs="Arial"/>
          <w:sz w:val="22"/>
          <w:szCs w:val="22"/>
          <w:lang w:val="pt-BR" w:eastAsia="es-ES_tradnl"/>
        </w:rPr>
        <w:t>s</w:t>
      </w:r>
      <w:r w:rsidRPr="00A3236C">
        <w:rPr>
          <w:rFonts w:asciiTheme="minorHAnsi" w:hAnsiTheme="minorHAnsi" w:cs="Arial"/>
          <w:sz w:val="22"/>
          <w:szCs w:val="22"/>
          <w:lang w:val="pt-BR" w:eastAsia="es-ES_tradnl"/>
        </w:rPr>
        <w:t xml:space="preserve"> e </w:t>
      </w:r>
      <w:r w:rsidR="00845EBB">
        <w:rPr>
          <w:rFonts w:asciiTheme="minorHAnsi" w:hAnsiTheme="minorHAnsi" w:cs="Arial"/>
          <w:sz w:val="22"/>
          <w:szCs w:val="22"/>
          <w:lang w:val="pt-BR" w:eastAsia="es-ES_tradnl"/>
        </w:rPr>
        <w:t>à</w:t>
      </w:r>
      <w:r w:rsidRPr="00A3236C">
        <w:rPr>
          <w:rFonts w:asciiTheme="minorHAnsi" w:hAnsiTheme="minorHAnsi" w:cs="Arial"/>
          <w:sz w:val="22"/>
          <w:szCs w:val="22"/>
          <w:lang w:val="pt-BR" w:eastAsia="es-ES_tradnl"/>
        </w:rPr>
        <w:t xml:space="preserve"> forma de manejo da terra no </w:t>
      </w:r>
      <w:r>
        <w:rPr>
          <w:rFonts w:asciiTheme="minorHAnsi" w:hAnsiTheme="minorHAnsi" w:cs="Arial"/>
          <w:sz w:val="22"/>
          <w:szCs w:val="22"/>
          <w:lang w:val="pt-BR" w:eastAsia="es-ES_tradnl"/>
        </w:rPr>
        <w:t xml:space="preserve">Estado de São Paulo (Luiz </w:t>
      </w:r>
      <w:r w:rsidR="0031101C" w:rsidRPr="0031101C">
        <w:rPr>
          <w:rFonts w:asciiTheme="minorHAnsi" w:hAnsiTheme="minorHAnsi" w:cs="Arial"/>
          <w:i/>
          <w:sz w:val="22"/>
          <w:szCs w:val="22"/>
          <w:lang w:val="pt-BR" w:eastAsia="es-ES_tradnl"/>
        </w:rPr>
        <w:t>et al.</w:t>
      </w:r>
      <w:r>
        <w:rPr>
          <w:rFonts w:asciiTheme="minorHAnsi" w:hAnsiTheme="minorHAnsi" w:cs="Arial"/>
          <w:sz w:val="22"/>
          <w:szCs w:val="22"/>
          <w:lang w:val="pt-BR" w:eastAsia="es-ES_tradnl"/>
        </w:rPr>
        <w:t xml:space="preserve">, 2004; Casagrande, 2009; Gomes &amp; Barizon, 2014; Moura </w:t>
      </w:r>
      <w:r w:rsidR="0031101C" w:rsidRPr="0031101C">
        <w:rPr>
          <w:rFonts w:asciiTheme="minorHAnsi" w:hAnsiTheme="minorHAnsi" w:cs="Arial"/>
          <w:i/>
          <w:sz w:val="22"/>
          <w:szCs w:val="22"/>
          <w:lang w:val="pt-BR" w:eastAsia="es-ES_tradnl"/>
        </w:rPr>
        <w:t>et al.</w:t>
      </w:r>
      <w:r>
        <w:rPr>
          <w:rFonts w:asciiTheme="minorHAnsi" w:hAnsiTheme="minorHAnsi" w:cs="Arial"/>
          <w:sz w:val="22"/>
          <w:szCs w:val="22"/>
          <w:lang w:val="pt-BR" w:eastAsia="es-ES_tradnl"/>
        </w:rPr>
        <w:t>, 2015).</w:t>
      </w:r>
    </w:p>
    <w:p w14:paraId="1EFCF58F" w14:textId="3487953B" w:rsidR="007A7776" w:rsidRPr="00F062A5" w:rsidRDefault="00F062A5" w:rsidP="00613DA2">
      <w:pPr>
        <w:autoSpaceDE w:val="0"/>
        <w:autoSpaceDN w:val="0"/>
        <w:adjustRightInd w:val="0"/>
        <w:spacing w:after="120" w:line="360" w:lineRule="auto"/>
        <w:jc w:val="both"/>
        <w:rPr>
          <w:rFonts w:asciiTheme="minorHAnsi" w:hAnsiTheme="minorHAnsi" w:cs="Arial"/>
          <w:sz w:val="22"/>
          <w:szCs w:val="22"/>
          <w:lang w:val="pt-BR" w:eastAsia="es-ES_tradnl"/>
        </w:rPr>
      </w:pPr>
      <w:r w:rsidRPr="00F062A5">
        <w:rPr>
          <w:rFonts w:asciiTheme="minorHAnsi" w:hAnsiTheme="minorHAnsi" w:cs="Univers"/>
          <w:color w:val="000000"/>
          <w:sz w:val="22"/>
          <w:szCs w:val="22"/>
          <w:lang w:val="pt-BR"/>
        </w:rPr>
        <w:t xml:space="preserve">Segundo Gomes &amp; Barizon (2014), os avanços em pesquisa nesta área </w:t>
      </w:r>
      <w:r w:rsidR="000066D5">
        <w:rPr>
          <w:rFonts w:asciiTheme="minorHAnsi" w:hAnsiTheme="minorHAnsi" w:cs="Univers"/>
          <w:color w:val="000000"/>
          <w:sz w:val="22"/>
          <w:szCs w:val="22"/>
          <w:lang w:val="pt-BR"/>
        </w:rPr>
        <w:t>são</w:t>
      </w:r>
      <w:r w:rsidRPr="00F062A5">
        <w:rPr>
          <w:rFonts w:asciiTheme="minorHAnsi" w:hAnsiTheme="minorHAnsi" w:cs="Univers"/>
          <w:color w:val="000000"/>
          <w:sz w:val="22"/>
          <w:szCs w:val="22"/>
          <w:lang w:val="pt-BR"/>
        </w:rPr>
        <w:t xml:space="preserve"> modestos, caracterizados principalmente por estudos regionalizados ou pontuais, quase sempre associados a teses acadêmicas e com objetivos específicos</w:t>
      </w:r>
      <w:r w:rsidR="00F40D8D">
        <w:rPr>
          <w:rFonts w:asciiTheme="minorHAnsi" w:hAnsiTheme="minorHAnsi" w:cs="Univers"/>
          <w:color w:val="000000"/>
          <w:sz w:val="22"/>
          <w:szCs w:val="22"/>
          <w:lang w:val="pt-BR"/>
        </w:rPr>
        <w:t>.</w:t>
      </w:r>
      <w:r w:rsidR="00845EBB">
        <w:rPr>
          <w:rFonts w:asciiTheme="minorHAnsi" w:hAnsiTheme="minorHAnsi" w:cs="Univers"/>
          <w:color w:val="000000"/>
          <w:sz w:val="22"/>
          <w:szCs w:val="22"/>
          <w:lang w:val="pt-BR"/>
        </w:rPr>
        <w:t xml:space="preserve"> </w:t>
      </w:r>
      <w:r w:rsidR="00C173DB">
        <w:rPr>
          <w:rFonts w:asciiTheme="minorHAnsi" w:hAnsiTheme="minorHAnsi" w:cs="Univers"/>
          <w:color w:val="000000"/>
          <w:sz w:val="22"/>
          <w:szCs w:val="22"/>
          <w:lang w:val="pt-BR"/>
        </w:rPr>
        <w:t>Os autores efetuaram um levantamento do panorama da contaminação ambiental por nitrato de origem agrícola no Brasil entre o período de 1992 e 2011. No Estado de S</w:t>
      </w:r>
      <w:r w:rsidR="00DE64DD">
        <w:rPr>
          <w:rFonts w:asciiTheme="minorHAnsi" w:hAnsiTheme="minorHAnsi" w:cs="Univers"/>
          <w:color w:val="000000"/>
          <w:sz w:val="22"/>
          <w:szCs w:val="22"/>
          <w:lang w:val="pt-BR"/>
        </w:rPr>
        <w:t>ão Paulo</w:t>
      </w:r>
      <w:r w:rsidR="005A0D26">
        <w:rPr>
          <w:rFonts w:asciiTheme="minorHAnsi" w:hAnsiTheme="minorHAnsi" w:cs="Univers"/>
          <w:color w:val="000000"/>
          <w:sz w:val="22"/>
          <w:szCs w:val="22"/>
          <w:lang w:val="pt-BR"/>
        </w:rPr>
        <w:t>,</w:t>
      </w:r>
      <w:r w:rsidR="00DE64DD">
        <w:rPr>
          <w:rFonts w:asciiTheme="minorHAnsi" w:hAnsiTheme="minorHAnsi" w:cs="Univers"/>
          <w:color w:val="000000"/>
          <w:sz w:val="22"/>
          <w:szCs w:val="22"/>
          <w:lang w:val="pt-BR"/>
        </w:rPr>
        <w:t xml:space="preserve"> assim como nas demais localidades do </w:t>
      </w:r>
      <w:r w:rsidR="00F04AB1">
        <w:rPr>
          <w:rFonts w:asciiTheme="minorHAnsi" w:hAnsiTheme="minorHAnsi" w:cs="Univers"/>
          <w:color w:val="000000"/>
          <w:sz w:val="22"/>
          <w:szCs w:val="22"/>
          <w:lang w:val="pt-BR"/>
        </w:rPr>
        <w:t>território nacional</w:t>
      </w:r>
      <w:r w:rsidR="00DE64DD">
        <w:rPr>
          <w:rFonts w:asciiTheme="minorHAnsi" w:hAnsiTheme="minorHAnsi" w:cs="Univers"/>
          <w:color w:val="000000"/>
          <w:sz w:val="22"/>
          <w:szCs w:val="22"/>
          <w:lang w:val="pt-BR"/>
        </w:rPr>
        <w:t>, os resultados dos trabalhos pesquisados mostraram que, na grande maioria</w:t>
      </w:r>
      <w:r w:rsidR="005A0D26">
        <w:rPr>
          <w:rFonts w:asciiTheme="minorHAnsi" w:hAnsiTheme="minorHAnsi" w:cs="Univers"/>
          <w:color w:val="000000"/>
          <w:sz w:val="22"/>
          <w:szCs w:val="22"/>
          <w:lang w:val="pt-BR"/>
        </w:rPr>
        <w:t xml:space="preserve"> dos casos</w:t>
      </w:r>
      <w:r w:rsidR="00DE64DD">
        <w:rPr>
          <w:rFonts w:asciiTheme="minorHAnsi" w:hAnsiTheme="minorHAnsi" w:cs="Univers"/>
          <w:color w:val="000000"/>
          <w:sz w:val="22"/>
          <w:szCs w:val="22"/>
          <w:lang w:val="pt-BR"/>
        </w:rPr>
        <w:t>, as concentrações de nitrato estiveram abaixo dos padrões estabelecidos pelas legislações brasileira e internaciona</w:t>
      </w:r>
      <w:r w:rsidR="00656A63">
        <w:rPr>
          <w:rFonts w:asciiTheme="minorHAnsi" w:hAnsiTheme="minorHAnsi" w:cs="Univers"/>
          <w:color w:val="000000"/>
          <w:sz w:val="22"/>
          <w:szCs w:val="22"/>
          <w:lang w:val="pt-BR"/>
        </w:rPr>
        <w:t>l</w:t>
      </w:r>
      <w:r w:rsidR="00DE64DD">
        <w:rPr>
          <w:rFonts w:asciiTheme="minorHAnsi" w:hAnsiTheme="minorHAnsi" w:cs="Univers"/>
          <w:color w:val="000000"/>
          <w:sz w:val="22"/>
          <w:szCs w:val="22"/>
          <w:lang w:val="pt-BR"/>
        </w:rPr>
        <w:t>.</w:t>
      </w:r>
    </w:p>
    <w:p w14:paraId="696543C4" w14:textId="39841EE3" w:rsidR="00547A9D" w:rsidRDefault="006071C0" w:rsidP="00613DA2">
      <w:pPr>
        <w:autoSpaceDE w:val="0"/>
        <w:autoSpaceDN w:val="0"/>
        <w:adjustRightInd w:val="0"/>
        <w:spacing w:after="120" w:line="360" w:lineRule="auto"/>
        <w:jc w:val="both"/>
        <w:rPr>
          <w:rFonts w:asciiTheme="minorHAnsi" w:hAnsiTheme="minorHAnsi" w:cs="Arial"/>
          <w:sz w:val="22"/>
          <w:szCs w:val="22"/>
          <w:lang w:val="pt-BR" w:eastAsia="es-ES_tradnl"/>
        </w:rPr>
      </w:pPr>
      <w:r>
        <w:rPr>
          <w:rFonts w:asciiTheme="minorHAnsi" w:hAnsiTheme="minorHAnsi" w:cs="Arial"/>
          <w:sz w:val="22"/>
          <w:szCs w:val="22"/>
          <w:lang w:val="pt-BR" w:eastAsia="es-ES_tradnl"/>
        </w:rPr>
        <w:t xml:space="preserve">Luiz </w:t>
      </w:r>
      <w:r w:rsidR="0031101C" w:rsidRPr="0031101C">
        <w:rPr>
          <w:rFonts w:asciiTheme="minorHAnsi" w:hAnsiTheme="minorHAnsi" w:cs="Arial"/>
          <w:i/>
          <w:sz w:val="22"/>
          <w:szCs w:val="22"/>
          <w:lang w:val="pt-BR" w:eastAsia="es-ES_tradnl"/>
        </w:rPr>
        <w:t>et al.</w:t>
      </w:r>
      <w:r>
        <w:rPr>
          <w:rFonts w:asciiTheme="minorHAnsi" w:hAnsiTheme="minorHAnsi" w:cs="Arial"/>
          <w:sz w:val="22"/>
          <w:szCs w:val="22"/>
          <w:lang w:val="pt-BR" w:eastAsia="es-ES_tradnl"/>
        </w:rPr>
        <w:t xml:space="preserve"> (2004), avaliaram </w:t>
      </w:r>
      <w:r w:rsidR="007A7776">
        <w:rPr>
          <w:rFonts w:asciiTheme="minorHAnsi" w:hAnsiTheme="minorHAnsi" w:cs="Arial"/>
          <w:sz w:val="22"/>
          <w:szCs w:val="22"/>
          <w:lang w:val="pt-BR" w:eastAsia="es-ES_tradnl"/>
        </w:rPr>
        <w:t xml:space="preserve">a atividade agropecuária nos </w:t>
      </w:r>
      <w:r w:rsidR="004E3860">
        <w:rPr>
          <w:rFonts w:asciiTheme="minorHAnsi" w:hAnsiTheme="minorHAnsi" w:cs="Arial"/>
          <w:sz w:val="22"/>
          <w:szCs w:val="22"/>
          <w:lang w:val="pt-BR" w:eastAsia="es-ES_tradnl"/>
        </w:rPr>
        <w:t xml:space="preserve">18 </w:t>
      </w:r>
      <w:r w:rsidR="007A7776">
        <w:rPr>
          <w:rFonts w:asciiTheme="minorHAnsi" w:hAnsiTheme="minorHAnsi" w:cs="Arial"/>
          <w:sz w:val="22"/>
          <w:szCs w:val="22"/>
          <w:lang w:val="pt-BR" w:eastAsia="es-ES_tradnl"/>
        </w:rPr>
        <w:t xml:space="preserve">municípios da Região Metropolitana de Campinas visando fornecer subsídios que permitissem sua classificação </w:t>
      </w:r>
      <w:r w:rsidR="007A7776">
        <w:rPr>
          <w:rFonts w:asciiTheme="minorHAnsi" w:hAnsiTheme="minorHAnsi" w:cs="Arial"/>
          <w:sz w:val="22"/>
          <w:szCs w:val="22"/>
          <w:lang w:val="pt-BR" w:eastAsia="es-ES_tradnl"/>
        </w:rPr>
        <w:lastRenderedPageBreak/>
        <w:t>quanto ao risco potencial de contaminação das águas subterrâneas pelos insumos agrícolas (fertilizantes e agrotóxicos).</w:t>
      </w:r>
      <w:r w:rsidR="00880764">
        <w:rPr>
          <w:rFonts w:asciiTheme="minorHAnsi" w:hAnsiTheme="minorHAnsi" w:cs="Arial"/>
          <w:sz w:val="22"/>
          <w:szCs w:val="22"/>
          <w:lang w:val="pt-BR" w:eastAsia="es-ES_tradnl"/>
        </w:rPr>
        <w:t xml:space="preserve"> Os resultados mostra</w:t>
      </w:r>
      <w:r w:rsidR="00A25F7B">
        <w:rPr>
          <w:rFonts w:asciiTheme="minorHAnsi" w:hAnsiTheme="minorHAnsi" w:cs="Arial"/>
          <w:sz w:val="22"/>
          <w:szCs w:val="22"/>
          <w:lang w:val="pt-BR" w:eastAsia="es-ES_tradnl"/>
        </w:rPr>
        <w:t>ra</w:t>
      </w:r>
      <w:r w:rsidR="00880764">
        <w:rPr>
          <w:rFonts w:asciiTheme="minorHAnsi" w:hAnsiTheme="minorHAnsi" w:cs="Arial"/>
          <w:sz w:val="22"/>
          <w:szCs w:val="22"/>
          <w:lang w:val="pt-BR" w:eastAsia="es-ES_tradnl"/>
        </w:rPr>
        <w:t xml:space="preserve">m que embora os municípios de Santa Bárbara d´Oeste, Campinas, Monte Mor e Indaiatuba </w:t>
      </w:r>
      <w:r w:rsidR="007127CD">
        <w:rPr>
          <w:rFonts w:asciiTheme="minorHAnsi" w:hAnsiTheme="minorHAnsi" w:cs="Arial"/>
          <w:sz w:val="22"/>
          <w:szCs w:val="22"/>
          <w:lang w:val="pt-BR" w:eastAsia="es-ES_tradnl"/>
        </w:rPr>
        <w:t>apresentassem</w:t>
      </w:r>
      <w:r w:rsidR="00880764">
        <w:rPr>
          <w:rFonts w:asciiTheme="minorHAnsi" w:hAnsiTheme="minorHAnsi" w:cs="Arial"/>
          <w:sz w:val="22"/>
          <w:szCs w:val="22"/>
          <w:lang w:val="pt-BR" w:eastAsia="es-ES_tradnl"/>
        </w:rPr>
        <w:t xml:space="preserve"> as maiores cargas totais de N aplicado, Engenheiro Coelho e Artur Nogueira eram os municípios com as maiores densidades de carga aplicada (92 e 99 kg/ha</w:t>
      </w:r>
      <w:r w:rsidR="003E5E90">
        <w:rPr>
          <w:rFonts w:asciiTheme="minorHAnsi" w:hAnsiTheme="minorHAnsi" w:cs="Arial"/>
          <w:sz w:val="22"/>
          <w:szCs w:val="22"/>
          <w:lang w:val="pt-BR" w:eastAsia="es-ES_tradnl"/>
        </w:rPr>
        <w:t>*</w:t>
      </w:r>
      <w:r w:rsidR="00880764">
        <w:rPr>
          <w:rFonts w:asciiTheme="minorHAnsi" w:hAnsiTheme="minorHAnsi" w:cs="Arial"/>
          <w:sz w:val="22"/>
          <w:szCs w:val="22"/>
          <w:lang w:val="pt-BR" w:eastAsia="es-ES_tradnl"/>
        </w:rPr>
        <w:t>ano) e as maiores cargas de nitrogênio potencialmente lixiviado (7,0 e 7,3 kg/</w:t>
      </w:r>
      <w:r w:rsidR="003E5E90">
        <w:rPr>
          <w:rFonts w:asciiTheme="minorHAnsi" w:hAnsiTheme="minorHAnsi" w:cs="Arial"/>
          <w:sz w:val="22"/>
          <w:szCs w:val="22"/>
          <w:lang w:val="pt-BR" w:eastAsia="es-ES_tradnl"/>
        </w:rPr>
        <w:t>ha*</w:t>
      </w:r>
      <w:r w:rsidR="00880764">
        <w:rPr>
          <w:rFonts w:asciiTheme="minorHAnsi" w:hAnsiTheme="minorHAnsi" w:cs="Arial"/>
          <w:sz w:val="22"/>
          <w:szCs w:val="22"/>
          <w:lang w:val="pt-BR" w:eastAsia="es-ES_tradnl"/>
        </w:rPr>
        <w:t>ano).</w:t>
      </w:r>
      <w:r w:rsidR="00A25F7B">
        <w:rPr>
          <w:rFonts w:asciiTheme="minorHAnsi" w:hAnsiTheme="minorHAnsi" w:cs="Arial"/>
          <w:sz w:val="22"/>
          <w:szCs w:val="22"/>
          <w:lang w:val="pt-BR" w:eastAsia="es-ES_tradnl"/>
        </w:rPr>
        <w:t xml:space="preserve"> Ainda segundo os autores, os grupos de fruteiras, hortaliças e citros eram os que recebiam as maiores cargas de nitrogênio e, consequentemente, as que possuíam as maiores quantidades de </w:t>
      </w:r>
      <w:r w:rsidR="001068FD">
        <w:rPr>
          <w:rFonts w:asciiTheme="minorHAnsi" w:hAnsiTheme="minorHAnsi" w:cs="Arial"/>
          <w:sz w:val="22"/>
          <w:szCs w:val="22"/>
          <w:lang w:val="pt-BR" w:eastAsia="es-ES_tradnl"/>
        </w:rPr>
        <w:t xml:space="preserve">nitrogênio </w:t>
      </w:r>
      <w:r w:rsidR="00A25F7B">
        <w:rPr>
          <w:rFonts w:asciiTheme="minorHAnsi" w:hAnsiTheme="minorHAnsi" w:cs="Arial"/>
          <w:sz w:val="22"/>
          <w:szCs w:val="22"/>
          <w:lang w:val="pt-BR" w:eastAsia="es-ES_tradnl"/>
        </w:rPr>
        <w:t>potencialmente lixiviado (8,9; 8,0 e 7,7 kg/ha*ano).</w:t>
      </w:r>
      <w:r w:rsidR="001C284B">
        <w:rPr>
          <w:rFonts w:asciiTheme="minorHAnsi" w:hAnsiTheme="minorHAnsi" w:cs="Arial"/>
          <w:sz w:val="22"/>
          <w:szCs w:val="22"/>
          <w:lang w:val="pt-BR" w:eastAsia="es-ES_tradnl"/>
        </w:rPr>
        <w:t xml:space="preserve"> </w:t>
      </w:r>
      <w:r w:rsidR="004D5CB6">
        <w:rPr>
          <w:rFonts w:asciiTheme="minorHAnsi" w:hAnsiTheme="minorHAnsi" w:cs="Arial"/>
          <w:sz w:val="22"/>
          <w:szCs w:val="22"/>
          <w:lang w:val="pt-BR" w:eastAsia="es-ES_tradnl"/>
        </w:rPr>
        <w:t>No entanto, cabe salientar que os resultados apresentados são apenas indicativos sobre as possíveis potencialidades sem</w:t>
      </w:r>
      <w:r w:rsidR="0049013A">
        <w:rPr>
          <w:rFonts w:asciiTheme="minorHAnsi" w:hAnsiTheme="minorHAnsi" w:cs="Arial"/>
          <w:sz w:val="22"/>
          <w:szCs w:val="22"/>
          <w:lang w:val="pt-BR" w:eastAsia="es-ES_tradnl"/>
        </w:rPr>
        <w:t>,</w:t>
      </w:r>
      <w:r w:rsidR="004D5CB6">
        <w:rPr>
          <w:rFonts w:asciiTheme="minorHAnsi" w:hAnsiTheme="minorHAnsi" w:cs="Arial"/>
          <w:sz w:val="22"/>
          <w:szCs w:val="22"/>
          <w:lang w:val="pt-BR" w:eastAsia="es-ES_tradnl"/>
        </w:rPr>
        <w:t xml:space="preserve"> contudo</w:t>
      </w:r>
      <w:r w:rsidR="0049013A">
        <w:rPr>
          <w:rFonts w:asciiTheme="minorHAnsi" w:hAnsiTheme="minorHAnsi" w:cs="Arial"/>
          <w:sz w:val="22"/>
          <w:szCs w:val="22"/>
          <w:lang w:val="pt-BR" w:eastAsia="es-ES_tradnl"/>
        </w:rPr>
        <w:t>,</w:t>
      </w:r>
      <w:r w:rsidR="004D5CB6">
        <w:rPr>
          <w:rFonts w:asciiTheme="minorHAnsi" w:hAnsiTheme="minorHAnsi" w:cs="Arial"/>
          <w:sz w:val="22"/>
          <w:szCs w:val="22"/>
          <w:lang w:val="pt-BR" w:eastAsia="es-ES_tradnl"/>
        </w:rPr>
        <w:t xml:space="preserve"> apresentar os dados sobre as concentrações de nitrato nas águas subterrâneas nestas localidades.</w:t>
      </w:r>
    </w:p>
    <w:p w14:paraId="6CE5A7B8" w14:textId="3E9F73C0" w:rsidR="00B74CE8" w:rsidRPr="00541F33" w:rsidRDefault="00B74CE8" w:rsidP="00613DA2">
      <w:pPr>
        <w:autoSpaceDE w:val="0"/>
        <w:autoSpaceDN w:val="0"/>
        <w:adjustRightInd w:val="0"/>
        <w:spacing w:after="120" w:line="360" w:lineRule="auto"/>
        <w:jc w:val="both"/>
        <w:rPr>
          <w:rFonts w:asciiTheme="minorHAnsi" w:hAnsiTheme="minorHAnsi" w:cs="Univers"/>
          <w:color w:val="000000"/>
          <w:sz w:val="22"/>
          <w:szCs w:val="22"/>
          <w:lang w:val="pt-BR"/>
        </w:rPr>
      </w:pPr>
      <w:r w:rsidRPr="00541F33">
        <w:rPr>
          <w:rFonts w:asciiTheme="minorHAnsi" w:hAnsiTheme="minorHAnsi" w:cs="Univers"/>
          <w:color w:val="000000"/>
          <w:sz w:val="22"/>
          <w:szCs w:val="22"/>
          <w:lang w:val="pt-BR"/>
        </w:rPr>
        <w:t xml:space="preserve">Outro estudo </w:t>
      </w:r>
      <w:r w:rsidR="005A702C">
        <w:rPr>
          <w:rFonts w:asciiTheme="minorHAnsi" w:hAnsiTheme="minorHAnsi" w:cs="Univers"/>
          <w:color w:val="000000"/>
          <w:sz w:val="22"/>
          <w:szCs w:val="22"/>
          <w:lang w:val="pt-BR"/>
        </w:rPr>
        <w:t>realizado</w:t>
      </w:r>
      <w:r w:rsidRPr="00541F33">
        <w:rPr>
          <w:rFonts w:asciiTheme="minorHAnsi" w:hAnsiTheme="minorHAnsi" w:cs="Univers"/>
          <w:color w:val="000000"/>
          <w:sz w:val="22"/>
          <w:szCs w:val="22"/>
          <w:lang w:val="pt-BR"/>
        </w:rPr>
        <w:t xml:space="preserve"> em área agrícola é o apresentado por Casagrande (2009). A área selecionada foi a bacia hidrográfica do Tietê-Jacaré, considerada grande produtora de cana-de-açúcar e laranja e </w:t>
      </w:r>
      <w:r w:rsidR="007127CD">
        <w:rPr>
          <w:rFonts w:asciiTheme="minorHAnsi" w:hAnsiTheme="minorHAnsi" w:cs="Univers"/>
          <w:color w:val="000000"/>
          <w:sz w:val="22"/>
          <w:szCs w:val="22"/>
          <w:lang w:val="pt-BR"/>
        </w:rPr>
        <w:t xml:space="preserve">a </w:t>
      </w:r>
      <w:r w:rsidRPr="00541F33">
        <w:rPr>
          <w:rFonts w:asciiTheme="minorHAnsi" w:hAnsiTheme="minorHAnsi" w:cs="Univers"/>
          <w:color w:val="000000"/>
          <w:sz w:val="22"/>
          <w:szCs w:val="22"/>
          <w:lang w:val="pt-BR"/>
        </w:rPr>
        <w:t xml:space="preserve">que apresenta alta dependência da água subterrânea como fonte de abastecimento público. A partir da análise química de 171 poços distribuídos ao longo da bacia, o autor identificou que apenas 09 poços (5% do total) apresentaram concentrações de nitrato acima do </w:t>
      </w:r>
      <w:r w:rsidR="006C72A4">
        <w:rPr>
          <w:rFonts w:asciiTheme="minorHAnsi" w:hAnsiTheme="minorHAnsi" w:cs="Univers"/>
          <w:color w:val="000000"/>
          <w:sz w:val="22"/>
          <w:szCs w:val="22"/>
          <w:lang w:val="pt-BR"/>
        </w:rPr>
        <w:t>V</w:t>
      </w:r>
      <w:r w:rsidR="006C72A4" w:rsidRPr="00541F33">
        <w:rPr>
          <w:rFonts w:asciiTheme="minorHAnsi" w:hAnsiTheme="minorHAnsi" w:cs="Univers"/>
          <w:color w:val="000000"/>
          <w:sz w:val="22"/>
          <w:szCs w:val="22"/>
          <w:lang w:val="pt-BR"/>
        </w:rPr>
        <w:t xml:space="preserve">alor </w:t>
      </w:r>
      <w:r w:rsidRPr="00541F33">
        <w:rPr>
          <w:rFonts w:asciiTheme="minorHAnsi" w:hAnsiTheme="minorHAnsi" w:cs="Univers"/>
          <w:color w:val="000000"/>
          <w:sz w:val="22"/>
          <w:szCs w:val="22"/>
          <w:lang w:val="pt-BR"/>
        </w:rPr>
        <w:t xml:space="preserve">de </w:t>
      </w:r>
      <w:r w:rsidR="006C72A4">
        <w:rPr>
          <w:rFonts w:asciiTheme="minorHAnsi" w:hAnsiTheme="minorHAnsi" w:cs="Univers"/>
          <w:color w:val="000000"/>
          <w:sz w:val="22"/>
          <w:szCs w:val="22"/>
          <w:lang w:val="pt-BR"/>
        </w:rPr>
        <w:t>A</w:t>
      </w:r>
      <w:r w:rsidRPr="00541F33">
        <w:rPr>
          <w:rFonts w:asciiTheme="minorHAnsi" w:hAnsiTheme="minorHAnsi" w:cs="Univers"/>
          <w:color w:val="000000"/>
          <w:sz w:val="22"/>
          <w:szCs w:val="22"/>
          <w:lang w:val="pt-BR"/>
        </w:rPr>
        <w:t>lerta estabelecido pela CETESB (&gt;5 mg/L N-NO</w:t>
      </w:r>
      <w:r w:rsidRPr="00541F33">
        <w:rPr>
          <w:rFonts w:asciiTheme="minorHAnsi" w:hAnsiTheme="minorHAnsi" w:cs="Univers"/>
          <w:color w:val="000000"/>
          <w:sz w:val="22"/>
          <w:szCs w:val="22"/>
          <w:vertAlign w:val="subscript"/>
          <w:lang w:val="pt-BR"/>
        </w:rPr>
        <w:t>3</w:t>
      </w:r>
      <w:r w:rsidRPr="00541F33">
        <w:rPr>
          <w:rFonts w:asciiTheme="minorHAnsi" w:hAnsiTheme="minorHAnsi" w:cs="Univers"/>
          <w:color w:val="000000"/>
          <w:sz w:val="22"/>
          <w:szCs w:val="22"/>
          <w:vertAlign w:val="superscript"/>
          <w:lang w:val="pt-BR"/>
        </w:rPr>
        <w:t>-</w:t>
      </w:r>
      <w:r w:rsidRPr="00541F33">
        <w:rPr>
          <w:rFonts w:asciiTheme="minorHAnsi" w:hAnsiTheme="minorHAnsi" w:cs="Univers"/>
          <w:color w:val="000000"/>
          <w:sz w:val="22"/>
          <w:szCs w:val="22"/>
          <w:lang w:val="pt-BR"/>
        </w:rPr>
        <w:t>), sendo quatro ocorrências pontuais no S</w:t>
      </w:r>
      <w:r w:rsidR="001068FD">
        <w:rPr>
          <w:rFonts w:asciiTheme="minorHAnsi" w:hAnsiTheme="minorHAnsi" w:cs="Univers"/>
          <w:color w:val="000000"/>
          <w:sz w:val="22"/>
          <w:szCs w:val="22"/>
          <w:lang w:val="pt-BR"/>
        </w:rPr>
        <w:t xml:space="preserve">istema </w:t>
      </w:r>
      <w:r w:rsidRPr="00541F33">
        <w:rPr>
          <w:rFonts w:asciiTheme="minorHAnsi" w:hAnsiTheme="minorHAnsi" w:cs="Univers"/>
          <w:color w:val="000000"/>
          <w:sz w:val="22"/>
          <w:szCs w:val="22"/>
          <w:lang w:val="pt-BR"/>
        </w:rPr>
        <w:t>A</w:t>
      </w:r>
      <w:r w:rsidR="001068FD">
        <w:rPr>
          <w:rFonts w:asciiTheme="minorHAnsi" w:hAnsiTheme="minorHAnsi" w:cs="Univers"/>
          <w:color w:val="000000"/>
          <w:sz w:val="22"/>
          <w:szCs w:val="22"/>
          <w:lang w:val="pt-BR"/>
        </w:rPr>
        <w:t xml:space="preserve">quífero </w:t>
      </w:r>
      <w:r w:rsidRPr="00541F33">
        <w:rPr>
          <w:rFonts w:asciiTheme="minorHAnsi" w:hAnsiTheme="minorHAnsi" w:cs="Univers"/>
          <w:color w:val="000000"/>
          <w:sz w:val="22"/>
          <w:szCs w:val="22"/>
          <w:lang w:val="pt-BR"/>
        </w:rPr>
        <w:t>B</w:t>
      </w:r>
      <w:r w:rsidR="001068FD">
        <w:rPr>
          <w:rFonts w:asciiTheme="minorHAnsi" w:hAnsiTheme="minorHAnsi" w:cs="Univers"/>
          <w:color w:val="000000"/>
          <w:sz w:val="22"/>
          <w:szCs w:val="22"/>
          <w:lang w:val="pt-BR"/>
        </w:rPr>
        <w:t>auru</w:t>
      </w:r>
      <w:r w:rsidRPr="00541F33">
        <w:rPr>
          <w:rFonts w:asciiTheme="minorHAnsi" w:hAnsiTheme="minorHAnsi" w:cs="Univers"/>
          <w:color w:val="000000"/>
          <w:sz w:val="22"/>
          <w:szCs w:val="22"/>
          <w:lang w:val="pt-BR"/>
        </w:rPr>
        <w:t>, quatro no S</w:t>
      </w:r>
      <w:r w:rsidR="001068FD">
        <w:rPr>
          <w:rFonts w:asciiTheme="minorHAnsi" w:hAnsiTheme="minorHAnsi" w:cs="Univers"/>
          <w:color w:val="000000"/>
          <w:sz w:val="22"/>
          <w:szCs w:val="22"/>
          <w:lang w:val="pt-BR"/>
        </w:rPr>
        <w:t xml:space="preserve">istema </w:t>
      </w:r>
      <w:r w:rsidRPr="00541F33">
        <w:rPr>
          <w:rFonts w:asciiTheme="minorHAnsi" w:hAnsiTheme="minorHAnsi" w:cs="Univers"/>
          <w:color w:val="000000"/>
          <w:sz w:val="22"/>
          <w:szCs w:val="22"/>
          <w:lang w:val="pt-BR"/>
        </w:rPr>
        <w:t>A</w:t>
      </w:r>
      <w:r w:rsidR="001068FD">
        <w:rPr>
          <w:rFonts w:asciiTheme="minorHAnsi" w:hAnsiTheme="minorHAnsi" w:cs="Univers"/>
          <w:color w:val="000000"/>
          <w:sz w:val="22"/>
          <w:szCs w:val="22"/>
          <w:lang w:val="pt-BR"/>
        </w:rPr>
        <w:t xml:space="preserve">quífero </w:t>
      </w:r>
      <w:r w:rsidRPr="00541F33">
        <w:rPr>
          <w:rFonts w:asciiTheme="minorHAnsi" w:hAnsiTheme="minorHAnsi" w:cs="Univers"/>
          <w:color w:val="000000"/>
          <w:sz w:val="22"/>
          <w:szCs w:val="22"/>
          <w:lang w:val="pt-BR"/>
        </w:rPr>
        <w:t>G</w:t>
      </w:r>
      <w:r w:rsidR="001068FD">
        <w:rPr>
          <w:rFonts w:asciiTheme="minorHAnsi" w:hAnsiTheme="minorHAnsi" w:cs="Univers"/>
          <w:color w:val="000000"/>
          <w:sz w:val="22"/>
          <w:szCs w:val="22"/>
          <w:lang w:val="pt-BR"/>
        </w:rPr>
        <w:t>uarani</w:t>
      </w:r>
      <w:r w:rsidRPr="00541F33">
        <w:rPr>
          <w:rFonts w:asciiTheme="minorHAnsi" w:hAnsiTheme="minorHAnsi" w:cs="Univers"/>
          <w:color w:val="000000"/>
          <w:sz w:val="22"/>
          <w:szCs w:val="22"/>
          <w:lang w:val="pt-BR"/>
        </w:rPr>
        <w:t xml:space="preserve"> e uma no Aquífero Serra Geral. Tais resultados seriam indicativo</w:t>
      </w:r>
      <w:r w:rsidR="00E06F04">
        <w:rPr>
          <w:rFonts w:asciiTheme="minorHAnsi" w:hAnsiTheme="minorHAnsi" w:cs="Univers"/>
          <w:color w:val="000000"/>
          <w:sz w:val="22"/>
          <w:szCs w:val="22"/>
          <w:lang w:val="pt-BR"/>
        </w:rPr>
        <w:t>s</w:t>
      </w:r>
      <w:r w:rsidRPr="00541F33">
        <w:rPr>
          <w:rFonts w:asciiTheme="minorHAnsi" w:hAnsiTheme="minorHAnsi" w:cs="Univers"/>
          <w:color w:val="000000"/>
          <w:sz w:val="22"/>
          <w:szCs w:val="22"/>
          <w:lang w:val="pt-BR"/>
        </w:rPr>
        <w:t xml:space="preserve"> de alteração do equilíbrio natural por influência antrópica na qualidade das águas subterrâneas. </w:t>
      </w:r>
      <w:r>
        <w:rPr>
          <w:rFonts w:asciiTheme="minorHAnsi" w:hAnsiTheme="minorHAnsi" w:cs="Univers"/>
          <w:color w:val="000000"/>
          <w:sz w:val="22"/>
          <w:szCs w:val="22"/>
          <w:lang w:val="pt-BR"/>
        </w:rPr>
        <w:t>Como recomendação, foi proposto um monitoramento contínuo, inclusive com a necessidade de aumento do número de pontos de monitoramento, sobretudo no Sistema Aquífero Bauru e no Aquífero Serra Geral, considerando que é grande a carga potencial contaminante em suas áreas de ocorrência na bacia.</w:t>
      </w:r>
    </w:p>
    <w:p w14:paraId="41601ECD" w14:textId="5074C60F" w:rsidR="00781248" w:rsidRDefault="004D0FF3" w:rsidP="00F609C5">
      <w:pPr>
        <w:autoSpaceDE w:val="0"/>
        <w:autoSpaceDN w:val="0"/>
        <w:adjustRightInd w:val="0"/>
        <w:spacing w:after="120" w:line="360" w:lineRule="auto"/>
        <w:jc w:val="both"/>
        <w:rPr>
          <w:rFonts w:asciiTheme="minorHAnsi" w:hAnsiTheme="minorHAnsi" w:cs="Arial"/>
          <w:sz w:val="22"/>
          <w:szCs w:val="22"/>
          <w:lang w:val="pt-BR" w:eastAsia="es-ES_tradnl"/>
        </w:rPr>
      </w:pPr>
      <w:r>
        <w:rPr>
          <w:rFonts w:asciiTheme="minorHAnsi" w:hAnsiTheme="minorHAnsi" w:cs="Arial"/>
          <w:sz w:val="22"/>
          <w:szCs w:val="22"/>
          <w:lang w:val="pt-BR" w:eastAsia="es-ES_tradnl"/>
        </w:rPr>
        <w:t>Ainda nesta temática</w:t>
      </w:r>
      <w:r w:rsidR="004D5CB6" w:rsidRPr="006A5F20">
        <w:rPr>
          <w:rFonts w:asciiTheme="minorHAnsi" w:hAnsiTheme="minorHAnsi" w:cs="Arial"/>
          <w:sz w:val="22"/>
          <w:szCs w:val="22"/>
          <w:lang w:val="pt-BR" w:eastAsia="es-ES_tradnl"/>
        </w:rPr>
        <w:t>, a</w:t>
      </w:r>
      <w:r w:rsidR="00781248" w:rsidRPr="006A5F20">
        <w:rPr>
          <w:rFonts w:asciiTheme="minorHAnsi" w:hAnsiTheme="minorHAnsi" w:cs="Arial"/>
          <w:sz w:val="22"/>
          <w:szCs w:val="22"/>
          <w:lang w:val="pt-BR" w:eastAsia="es-ES_tradnl"/>
        </w:rPr>
        <w:t xml:space="preserve"> CETESB e o Laboratório de Estudos de Bacias (LEBAC) da UNESP de Rio Claro desenvolveram um estudo</w:t>
      </w:r>
      <w:r w:rsidR="00C33EDC" w:rsidRPr="006A5F20">
        <w:rPr>
          <w:rFonts w:asciiTheme="minorHAnsi" w:hAnsiTheme="minorHAnsi" w:cs="Arial"/>
          <w:sz w:val="22"/>
          <w:szCs w:val="22"/>
          <w:lang w:val="pt-BR" w:eastAsia="es-ES_tradnl"/>
        </w:rPr>
        <w:t>,</w:t>
      </w:r>
      <w:r w:rsidR="00701568" w:rsidRPr="006A5F20">
        <w:rPr>
          <w:rFonts w:asciiTheme="minorHAnsi" w:hAnsiTheme="minorHAnsi" w:cs="Arial"/>
          <w:sz w:val="22"/>
          <w:szCs w:val="22"/>
          <w:lang w:val="pt-BR" w:eastAsia="es-ES_tradnl"/>
        </w:rPr>
        <w:t xml:space="preserve"> </w:t>
      </w:r>
      <w:r w:rsidR="00C33EDC" w:rsidRPr="006A5F20">
        <w:rPr>
          <w:rFonts w:asciiTheme="minorHAnsi" w:hAnsiTheme="minorHAnsi" w:cs="Arial"/>
          <w:sz w:val="22"/>
          <w:szCs w:val="22"/>
          <w:lang w:val="pt-BR" w:eastAsia="es-ES_tradnl"/>
        </w:rPr>
        <w:t>financiado pelo</w:t>
      </w:r>
      <w:r w:rsidR="00701568" w:rsidRPr="006A5F20">
        <w:rPr>
          <w:rFonts w:asciiTheme="minorHAnsi" w:hAnsiTheme="minorHAnsi" w:cs="Arial"/>
          <w:sz w:val="22"/>
          <w:szCs w:val="22"/>
          <w:lang w:val="pt-BR" w:eastAsia="es-ES_tradnl"/>
        </w:rPr>
        <w:t xml:space="preserve"> Fundo Estadual</w:t>
      </w:r>
      <w:r w:rsidR="00C33EDC" w:rsidRPr="006A5F20">
        <w:rPr>
          <w:rFonts w:asciiTheme="minorHAnsi" w:hAnsiTheme="minorHAnsi" w:cs="Arial"/>
          <w:sz w:val="22"/>
          <w:szCs w:val="22"/>
          <w:lang w:val="pt-BR" w:eastAsia="es-ES_tradnl"/>
        </w:rPr>
        <w:t xml:space="preserve"> de Recursos Hídricos (FEHIDRO).</w:t>
      </w:r>
      <w:r w:rsidR="00701568" w:rsidRPr="006A5F20">
        <w:rPr>
          <w:rFonts w:asciiTheme="minorHAnsi" w:hAnsiTheme="minorHAnsi" w:cs="Arial"/>
          <w:sz w:val="22"/>
          <w:szCs w:val="22"/>
          <w:lang w:val="pt-BR" w:eastAsia="es-ES_tradnl"/>
        </w:rPr>
        <w:t xml:space="preserve"> </w:t>
      </w:r>
      <w:r w:rsidR="00C33EDC" w:rsidRPr="006A5F20">
        <w:rPr>
          <w:rFonts w:asciiTheme="minorHAnsi" w:hAnsiTheme="minorHAnsi" w:cs="Arial"/>
          <w:sz w:val="22"/>
          <w:szCs w:val="22"/>
          <w:lang w:val="pt-BR" w:eastAsia="es-ES_tradnl"/>
        </w:rPr>
        <w:t>O objetivo des</w:t>
      </w:r>
      <w:r w:rsidR="00E06F04">
        <w:rPr>
          <w:rFonts w:asciiTheme="minorHAnsi" w:hAnsiTheme="minorHAnsi" w:cs="Arial"/>
          <w:sz w:val="22"/>
          <w:szCs w:val="22"/>
          <w:lang w:val="pt-BR" w:eastAsia="es-ES_tradnl"/>
        </w:rPr>
        <w:t>s</w:t>
      </w:r>
      <w:r w:rsidR="00C33EDC" w:rsidRPr="006A5F20">
        <w:rPr>
          <w:rFonts w:asciiTheme="minorHAnsi" w:hAnsiTheme="minorHAnsi" w:cs="Arial"/>
          <w:sz w:val="22"/>
          <w:szCs w:val="22"/>
          <w:lang w:val="pt-BR" w:eastAsia="es-ES_tradnl"/>
        </w:rPr>
        <w:t>e trabalho foi</w:t>
      </w:r>
      <w:r w:rsidR="00781248" w:rsidRPr="006A5F20">
        <w:rPr>
          <w:rFonts w:asciiTheme="minorHAnsi" w:hAnsiTheme="minorHAnsi" w:cs="Arial"/>
          <w:sz w:val="22"/>
          <w:szCs w:val="22"/>
          <w:lang w:val="pt-BR" w:eastAsia="es-ES_tradnl"/>
        </w:rPr>
        <w:t xml:space="preserve"> avaliar a qualidade das águas do SAB nas áreas rurais dos municípios de São José do Rio Preto e Bauru, buscando identificar a contaminação por nitrato e correlacioná-las </w:t>
      </w:r>
      <w:r w:rsidR="00701568" w:rsidRPr="006A5F20">
        <w:rPr>
          <w:rFonts w:asciiTheme="minorHAnsi" w:hAnsiTheme="minorHAnsi" w:cs="Arial"/>
          <w:sz w:val="22"/>
          <w:szCs w:val="22"/>
          <w:lang w:val="pt-BR" w:eastAsia="es-ES_tradnl"/>
        </w:rPr>
        <w:t xml:space="preserve">com as fontes de poluição existentes (difusas e pontuais), associadas </w:t>
      </w:r>
      <w:r w:rsidR="001C284B" w:rsidRPr="006A5F20">
        <w:rPr>
          <w:rFonts w:asciiTheme="minorHAnsi" w:hAnsiTheme="minorHAnsi" w:cs="Arial"/>
          <w:sz w:val="22"/>
          <w:szCs w:val="22"/>
          <w:lang w:val="pt-BR" w:eastAsia="es-ES_tradnl"/>
        </w:rPr>
        <w:t>à</w:t>
      </w:r>
      <w:r w:rsidR="00781248" w:rsidRPr="006A5F20">
        <w:rPr>
          <w:rFonts w:asciiTheme="minorHAnsi" w:hAnsiTheme="minorHAnsi" w:cs="Arial"/>
          <w:sz w:val="22"/>
          <w:szCs w:val="22"/>
          <w:lang w:val="pt-BR" w:eastAsia="es-ES_tradnl"/>
        </w:rPr>
        <w:t xml:space="preserve">s </w:t>
      </w:r>
      <w:r w:rsidR="00701568" w:rsidRPr="006A5F20">
        <w:rPr>
          <w:rFonts w:asciiTheme="minorHAnsi" w:hAnsiTheme="minorHAnsi" w:cs="Arial"/>
          <w:sz w:val="22"/>
          <w:szCs w:val="22"/>
          <w:lang w:val="pt-BR" w:eastAsia="es-ES_tradnl"/>
        </w:rPr>
        <w:t>tipologias e manejos agrícolas</w:t>
      </w:r>
      <w:r w:rsidR="007157DF" w:rsidRPr="006A5F20">
        <w:rPr>
          <w:rFonts w:asciiTheme="minorHAnsi" w:hAnsiTheme="minorHAnsi" w:cs="Arial"/>
          <w:sz w:val="22"/>
          <w:szCs w:val="22"/>
          <w:lang w:val="pt-BR" w:eastAsia="es-ES_tradnl"/>
        </w:rPr>
        <w:t xml:space="preserve"> (</w:t>
      </w:r>
      <w:r w:rsidR="00C33EDC" w:rsidRPr="006A5F20">
        <w:rPr>
          <w:rFonts w:asciiTheme="minorHAnsi" w:hAnsiTheme="minorHAnsi" w:cs="Arial"/>
          <w:sz w:val="22"/>
          <w:szCs w:val="22"/>
          <w:lang w:val="pt-BR" w:eastAsia="es-ES_tradnl"/>
        </w:rPr>
        <w:t xml:space="preserve">Moura </w:t>
      </w:r>
      <w:r w:rsidR="0031101C" w:rsidRPr="0031101C">
        <w:rPr>
          <w:rFonts w:asciiTheme="minorHAnsi" w:hAnsiTheme="minorHAnsi" w:cs="Arial"/>
          <w:i/>
          <w:sz w:val="22"/>
          <w:szCs w:val="22"/>
          <w:lang w:val="pt-BR" w:eastAsia="es-ES_tradnl"/>
        </w:rPr>
        <w:t>et al.</w:t>
      </w:r>
      <w:r w:rsidR="00C33EDC" w:rsidRPr="006A5F20">
        <w:rPr>
          <w:rFonts w:asciiTheme="minorHAnsi" w:hAnsiTheme="minorHAnsi" w:cs="Arial"/>
          <w:sz w:val="22"/>
          <w:szCs w:val="22"/>
          <w:lang w:val="pt-BR" w:eastAsia="es-ES_tradnl"/>
        </w:rPr>
        <w:t xml:space="preserve">, </w:t>
      </w:r>
      <w:r w:rsidR="006C72A4" w:rsidRPr="006A5F20">
        <w:rPr>
          <w:rFonts w:asciiTheme="minorHAnsi" w:hAnsiTheme="minorHAnsi" w:cs="Arial"/>
          <w:sz w:val="22"/>
          <w:szCs w:val="22"/>
          <w:lang w:val="pt-BR" w:eastAsia="es-ES_tradnl"/>
        </w:rPr>
        <w:t>201</w:t>
      </w:r>
      <w:r w:rsidR="006C72A4">
        <w:rPr>
          <w:rFonts w:asciiTheme="minorHAnsi" w:hAnsiTheme="minorHAnsi" w:cs="Arial"/>
          <w:sz w:val="22"/>
          <w:szCs w:val="22"/>
          <w:lang w:val="pt-BR" w:eastAsia="es-ES_tradnl"/>
        </w:rPr>
        <w:t>5</w:t>
      </w:r>
      <w:r w:rsidR="007157DF" w:rsidRPr="006A5F20">
        <w:rPr>
          <w:rFonts w:asciiTheme="minorHAnsi" w:hAnsiTheme="minorHAnsi" w:cs="Arial"/>
          <w:sz w:val="22"/>
          <w:szCs w:val="22"/>
          <w:lang w:val="pt-BR" w:eastAsia="es-ES_tradnl"/>
        </w:rPr>
        <w:t>)</w:t>
      </w:r>
      <w:r w:rsidR="00781248" w:rsidRPr="006A5F20">
        <w:rPr>
          <w:rFonts w:asciiTheme="minorHAnsi" w:hAnsiTheme="minorHAnsi" w:cs="Arial"/>
          <w:sz w:val="22"/>
          <w:szCs w:val="22"/>
          <w:lang w:val="pt-BR" w:eastAsia="es-ES_tradnl"/>
        </w:rPr>
        <w:t>.</w:t>
      </w:r>
      <w:r w:rsidR="00BF3934" w:rsidRPr="006A5F20">
        <w:rPr>
          <w:rFonts w:asciiTheme="minorHAnsi" w:hAnsiTheme="minorHAnsi" w:cs="Arial"/>
          <w:sz w:val="22"/>
          <w:szCs w:val="22"/>
          <w:lang w:val="pt-BR" w:eastAsia="es-ES_tradnl"/>
        </w:rPr>
        <w:t xml:space="preserve"> Os resultados </w:t>
      </w:r>
      <w:r w:rsidR="00C33EDC" w:rsidRPr="006A5F20">
        <w:rPr>
          <w:rFonts w:asciiTheme="minorHAnsi" w:hAnsiTheme="minorHAnsi" w:cs="Arial"/>
          <w:sz w:val="22"/>
          <w:szCs w:val="22"/>
          <w:lang w:val="pt-BR" w:eastAsia="es-ES_tradnl"/>
        </w:rPr>
        <w:t xml:space="preserve">indicaram, em geral, que </w:t>
      </w:r>
      <w:r w:rsidR="006A5F20" w:rsidRPr="006A5F20">
        <w:rPr>
          <w:rFonts w:asciiTheme="minorHAnsi" w:hAnsiTheme="minorHAnsi" w:cs="Arial"/>
          <w:sz w:val="22"/>
          <w:szCs w:val="22"/>
          <w:lang w:val="pt-BR" w:eastAsia="es-ES_tradnl"/>
        </w:rPr>
        <w:t>a</w:t>
      </w:r>
      <w:r w:rsidR="00C33EDC" w:rsidRPr="006A5F20">
        <w:rPr>
          <w:rFonts w:asciiTheme="minorHAnsi" w:hAnsiTheme="minorHAnsi" w:cs="Arial"/>
          <w:sz w:val="22"/>
          <w:szCs w:val="22"/>
          <w:lang w:val="pt-BR" w:eastAsia="es-ES_tradnl"/>
        </w:rPr>
        <w:t>s</w:t>
      </w:r>
      <w:r w:rsidR="006A5F20" w:rsidRPr="006A5F20">
        <w:rPr>
          <w:rFonts w:asciiTheme="minorHAnsi" w:hAnsiTheme="minorHAnsi" w:cs="Arial"/>
          <w:sz w:val="22"/>
          <w:szCs w:val="22"/>
          <w:lang w:val="pt-BR" w:eastAsia="es-ES_tradnl"/>
        </w:rPr>
        <w:t xml:space="preserve"> águas subterrâneas</w:t>
      </w:r>
      <w:r w:rsidR="00C33EDC" w:rsidRPr="006A5F20">
        <w:rPr>
          <w:rFonts w:asciiTheme="minorHAnsi" w:hAnsiTheme="minorHAnsi" w:cs="Arial"/>
          <w:sz w:val="22"/>
          <w:szCs w:val="22"/>
          <w:lang w:val="pt-BR" w:eastAsia="es-ES_tradnl"/>
        </w:rPr>
        <w:t xml:space="preserve"> </w:t>
      </w:r>
      <w:r w:rsidR="00781248" w:rsidRPr="006A5F20">
        <w:rPr>
          <w:rFonts w:asciiTheme="minorHAnsi" w:hAnsiTheme="minorHAnsi" w:cs="Arial"/>
          <w:sz w:val="22"/>
          <w:szCs w:val="22"/>
          <w:lang w:val="pt-BR" w:eastAsia="es-ES_tradnl"/>
        </w:rPr>
        <w:t>apresentavam baixas concentrações de nitrato</w:t>
      </w:r>
      <w:r w:rsidR="006A5F20" w:rsidRPr="006A5F20">
        <w:rPr>
          <w:rFonts w:asciiTheme="minorHAnsi" w:hAnsiTheme="minorHAnsi" w:cs="Arial"/>
          <w:sz w:val="22"/>
          <w:szCs w:val="22"/>
          <w:lang w:val="pt-BR" w:eastAsia="es-ES_tradnl"/>
        </w:rPr>
        <w:t>, embora algumas</w:t>
      </w:r>
      <w:r w:rsidR="00781248" w:rsidRPr="006A5F20">
        <w:rPr>
          <w:rFonts w:asciiTheme="minorHAnsi" w:hAnsiTheme="minorHAnsi" w:cs="Arial"/>
          <w:sz w:val="22"/>
          <w:szCs w:val="22"/>
          <w:lang w:val="pt-BR" w:eastAsia="es-ES_tradnl"/>
        </w:rPr>
        <w:t xml:space="preserve"> amostras com concentrações acima dos limites permitidos </w:t>
      </w:r>
      <w:r w:rsidR="006A5F20" w:rsidRPr="006A5F20">
        <w:rPr>
          <w:rFonts w:asciiTheme="minorHAnsi" w:hAnsiTheme="minorHAnsi" w:cs="Arial"/>
          <w:sz w:val="22"/>
          <w:szCs w:val="22"/>
          <w:lang w:val="pt-BR" w:eastAsia="es-ES_tradnl"/>
        </w:rPr>
        <w:t xml:space="preserve">pela legislação </w:t>
      </w:r>
      <w:r w:rsidR="00781248" w:rsidRPr="006A5F20">
        <w:rPr>
          <w:rFonts w:asciiTheme="minorHAnsi" w:hAnsiTheme="minorHAnsi" w:cs="Arial"/>
          <w:sz w:val="22"/>
          <w:szCs w:val="22"/>
          <w:lang w:val="pt-BR" w:eastAsia="es-ES_tradnl"/>
        </w:rPr>
        <w:t>(&gt;10 mg/L N-NO</w:t>
      </w:r>
      <w:r w:rsidR="00781248" w:rsidRPr="006A5F20">
        <w:rPr>
          <w:rFonts w:asciiTheme="minorHAnsi" w:hAnsiTheme="minorHAnsi" w:cs="Arial"/>
          <w:sz w:val="22"/>
          <w:szCs w:val="22"/>
          <w:vertAlign w:val="subscript"/>
          <w:lang w:val="pt-BR" w:eastAsia="es-ES_tradnl"/>
        </w:rPr>
        <w:t>3</w:t>
      </w:r>
      <w:r w:rsidR="00781248" w:rsidRPr="006A5F20">
        <w:rPr>
          <w:rFonts w:asciiTheme="minorHAnsi" w:hAnsiTheme="minorHAnsi" w:cs="Arial"/>
          <w:sz w:val="22"/>
          <w:szCs w:val="22"/>
          <w:vertAlign w:val="superscript"/>
          <w:lang w:val="pt-BR" w:eastAsia="es-ES_tradnl"/>
        </w:rPr>
        <w:t>-</w:t>
      </w:r>
      <w:r w:rsidR="00781248" w:rsidRPr="006A5F20">
        <w:rPr>
          <w:rFonts w:asciiTheme="minorHAnsi" w:hAnsiTheme="minorHAnsi" w:cs="Arial"/>
          <w:sz w:val="22"/>
          <w:szCs w:val="22"/>
          <w:lang w:val="pt-BR" w:eastAsia="es-ES_tradnl"/>
        </w:rPr>
        <w:t xml:space="preserve">) </w:t>
      </w:r>
      <w:r w:rsidR="00FF426F" w:rsidRPr="006A5F20">
        <w:rPr>
          <w:rFonts w:asciiTheme="minorHAnsi" w:hAnsiTheme="minorHAnsi" w:cs="Arial"/>
          <w:sz w:val="22"/>
          <w:szCs w:val="22"/>
          <w:lang w:val="pt-BR" w:eastAsia="es-ES_tradnl"/>
        </w:rPr>
        <w:t xml:space="preserve">foram constatadas nas duas áreas de estudo (Quadro </w:t>
      </w:r>
      <w:r w:rsidR="009D34F5">
        <w:rPr>
          <w:rFonts w:asciiTheme="minorHAnsi" w:hAnsiTheme="minorHAnsi" w:cs="Arial"/>
          <w:sz w:val="22"/>
          <w:szCs w:val="22"/>
          <w:lang w:val="pt-BR" w:eastAsia="es-ES_tradnl"/>
        </w:rPr>
        <w:t>3.1</w:t>
      </w:r>
      <w:r w:rsidR="00FF426F" w:rsidRPr="006A5F20">
        <w:rPr>
          <w:rFonts w:asciiTheme="minorHAnsi" w:hAnsiTheme="minorHAnsi" w:cs="Arial"/>
          <w:sz w:val="22"/>
          <w:szCs w:val="22"/>
          <w:lang w:val="pt-BR" w:eastAsia="es-ES_tradnl"/>
        </w:rPr>
        <w:t>)</w:t>
      </w:r>
      <w:r w:rsidR="006A5F20" w:rsidRPr="006A5F20">
        <w:rPr>
          <w:rFonts w:asciiTheme="minorHAnsi" w:hAnsiTheme="minorHAnsi" w:cs="Arial"/>
          <w:sz w:val="22"/>
          <w:szCs w:val="22"/>
          <w:lang w:val="pt-BR" w:eastAsia="es-ES_tradnl"/>
        </w:rPr>
        <w:t xml:space="preserve">. Tal cenário indica que já existe um </w:t>
      </w:r>
      <w:r w:rsidR="006A5F20" w:rsidRPr="006A5F20">
        <w:rPr>
          <w:rFonts w:asciiTheme="minorHAnsi" w:hAnsiTheme="minorHAnsi" w:cs="Arial"/>
          <w:sz w:val="22"/>
          <w:szCs w:val="22"/>
          <w:lang w:val="pt-BR" w:eastAsia="es-ES_tradnl"/>
        </w:rPr>
        <w:lastRenderedPageBreak/>
        <w:t xml:space="preserve">comprometimento na qualidade do aquífero devido às atividades antrópicas, associadas ao saneamento </w:t>
      </w:r>
      <w:r w:rsidR="006A5F20" w:rsidRPr="00435A6E">
        <w:rPr>
          <w:rFonts w:asciiTheme="minorHAnsi" w:hAnsiTheme="minorHAnsi" w:cs="Arial"/>
          <w:i/>
          <w:sz w:val="22"/>
          <w:szCs w:val="22"/>
          <w:lang w:val="pt-BR" w:eastAsia="es-ES_tradnl"/>
        </w:rPr>
        <w:t>in situ</w:t>
      </w:r>
      <w:r w:rsidR="006A5F20" w:rsidRPr="006A5F20">
        <w:rPr>
          <w:rFonts w:asciiTheme="minorHAnsi" w:hAnsiTheme="minorHAnsi" w:cs="Arial"/>
          <w:sz w:val="22"/>
          <w:szCs w:val="22"/>
          <w:lang w:val="pt-BR" w:eastAsia="es-ES_tradnl"/>
        </w:rPr>
        <w:t xml:space="preserve"> e/ou </w:t>
      </w:r>
      <w:r w:rsidR="006A5F20">
        <w:rPr>
          <w:rFonts w:asciiTheme="minorHAnsi" w:hAnsiTheme="minorHAnsi" w:cs="Arial"/>
          <w:sz w:val="22"/>
          <w:szCs w:val="22"/>
          <w:lang w:val="pt-BR" w:eastAsia="es-ES_tradnl"/>
        </w:rPr>
        <w:t xml:space="preserve">disposição inadequada de </w:t>
      </w:r>
      <w:r w:rsidR="006A5F20" w:rsidRPr="006A5F20">
        <w:rPr>
          <w:rFonts w:asciiTheme="minorHAnsi" w:hAnsiTheme="minorHAnsi" w:cs="Arial"/>
          <w:sz w:val="22"/>
          <w:szCs w:val="22"/>
          <w:lang w:val="pt-BR" w:eastAsia="es-ES_tradnl"/>
        </w:rPr>
        <w:t>dejeto anima</w:t>
      </w:r>
      <w:r w:rsidR="006A5F20">
        <w:rPr>
          <w:rFonts w:asciiTheme="minorHAnsi" w:hAnsiTheme="minorHAnsi" w:cs="Arial"/>
          <w:sz w:val="22"/>
          <w:szCs w:val="22"/>
          <w:lang w:val="pt-BR" w:eastAsia="es-ES_tradnl"/>
        </w:rPr>
        <w:t>l</w:t>
      </w:r>
      <w:r w:rsidR="00781248" w:rsidRPr="006A5F20">
        <w:rPr>
          <w:rFonts w:asciiTheme="minorHAnsi" w:hAnsiTheme="minorHAnsi" w:cs="Arial"/>
          <w:sz w:val="22"/>
          <w:szCs w:val="22"/>
          <w:lang w:val="pt-BR" w:eastAsia="es-ES_tradnl"/>
        </w:rPr>
        <w:t>.</w:t>
      </w:r>
    </w:p>
    <w:p w14:paraId="24FF0604" w14:textId="13A502B4" w:rsidR="0091003C" w:rsidRPr="00FE1553" w:rsidRDefault="003E6B7B" w:rsidP="00F609C5">
      <w:pPr>
        <w:autoSpaceDE w:val="0"/>
        <w:autoSpaceDN w:val="0"/>
        <w:adjustRightInd w:val="0"/>
        <w:spacing w:after="120" w:line="360" w:lineRule="auto"/>
        <w:jc w:val="both"/>
        <w:rPr>
          <w:rFonts w:asciiTheme="minorHAnsi" w:hAnsiTheme="minorHAnsi" w:cs="Arial"/>
          <w:sz w:val="22"/>
          <w:szCs w:val="22"/>
          <w:lang w:val="pt-BR" w:eastAsia="es-ES_tradnl"/>
        </w:rPr>
      </w:pPr>
      <w:r>
        <w:rPr>
          <w:rFonts w:asciiTheme="minorHAnsi" w:hAnsiTheme="minorHAnsi" w:cs="Univers"/>
          <w:color w:val="000000"/>
          <w:sz w:val="22"/>
          <w:szCs w:val="22"/>
          <w:lang w:val="pt-BR"/>
        </w:rPr>
        <w:t>O</w:t>
      </w:r>
      <w:r w:rsidR="004D0FF3" w:rsidRPr="00F63E79">
        <w:rPr>
          <w:rFonts w:asciiTheme="minorHAnsi" w:hAnsiTheme="minorHAnsi" w:cs="Univers"/>
          <w:color w:val="000000"/>
          <w:sz w:val="22"/>
          <w:szCs w:val="22"/>
          <w:lang w:val="pt-BR"/>
        </w:rPr>
        <w:t xml:space="preserve"> Instituto de Pesquisas Tecnológicas (IPT), em colaboração com o Instituto Geológico (IG/SMA), iniciou um projeto de pesquisa em 2014 para avaliar e caracterizar a contaminação de nitrato nas águas subterrâneas, frente às atividades agropecuárias na área rural do município de Bastos</w:t>
      </w:r>
      <w:r w:rsidR="00F63E79" w:rsidRPr="00F63E79">
        <w:rPr>
          <w:rFonts w:asciiTheme="minorHAnsi" w:hAnsiTheme="minorHAnsi" w:cs="Univers"/>
          <w:color w:val="000000"/>
          <w:sz w:val="22"/>
          <w:szCs w:val="22"/>
          <w:lang w:val="pt-BR"/>
        </w:rPr>
        <w:t xml:space="preserve">, identificando as fontes de contaminação associadas, bem como uma melhor caracterização </w:t>
      </w:r>
      <w:r w:rsidR="00E06F04">
        <w:rPr>
          <w:rFonts w:asciiTheme="minorHAnsi" w:hAnsiTheme="minorHAnsi" w:cs="Univers"/>
          <w:color w:val="000000"/>
          <w:sz w:val="22"/>
          <w:szCs w:val="22"/>
          <w:lang w:val="pt-BR"/>
        </w:rPr>
        <w:t>do Sistema Aquífero Bauru</w:t>
      </w:r>
      <w:r w:rsidR="00F63E79" w:rsidRPr="00F63E79">
        <w:rPr>
          <w:rFonts w:asciiTheme="minorHAnsi" w:hAnsiTheme="minorHAnsi" w:cs="Univers"/>
          <w:color w:val="000000"/>
          <w:sz w:val="22"/>
          <w:szCs w:val="22"/>
          <w:lang w:val="pt-BR"/>
        </w:rPr>
        <w:t xml:space="preserve"> na área de estudo</w:t>
      </w:r>
      <w:r w:rsidR="004D0FF3" w:rsidRPr="00F63E79">
        <w:rPr>
          <w:rFonts w:asciiTheme="minorHAnsi" w:hAnsiTheme="minorHAnsi" w:cs="Univers"/>
          <w:color w:val="000000"/>
          <w:sz w:val="22"/>
          <w:szCs w:val="22"/>
          <w:lang w:val="pt-BR"/>
        </w:rPr>
        <w:t>. Es</w:t>
      </w:r>
      <w:r w:rsidR="00E06F04">
        <w:rPr>
          <w:rFonts w:asciiTheme="minorHAnsi" w:hAnsiTheme="minorHAnsi" w:cs="Univers"/>
          <w:color w:val="000000"/>
          <w:sz w:val="22"/>
          <w:szCs w:val="22"/>
          <w:lang w:val="pt-BR"/>
        </w:rPr>
        <w:t>s</w:t>
      </w:r>
      <w:r w:rsidR="004D0FF3" w:rsidRPr="00F63E79">
        <w:rPr>
          <w:rFonts w:asciiTheme="minorHAnsi" w:hAnsiTheme="minorHAnsi" w:cs="Univers"/>
          <w:color w:val="000000"/>
          <w:sz w:val="22"/>
          <w:szCs w:val="22"/>
          <w:lang w:val="pt-BR"/>
        </w:rPr>
        <w:t xml:space="preserve">e município, considerado o maior produtor de ovos do País, é parcialmente abastecido pelo SAB. </w:t>
      </w:r>
      <w:r w:rsidR="00F63E79" w:rsidRPr="00F63E79">
        <w:rPr>
          <w:rFonts w:asciiTheme="minorHAnsi" w:hAnsiTheme="minorHAnsi" w:cs="Univers"/>
          <w:color w:val="000000"/>
          <w:sz w:val="22"/>
          <w:szCs w:val="22"/>
          <w:lang w:val="pt-BR"/>
        </w:rPr>
        <w:t xml:space="preserve">Estudos efetuados por </w:t>
      </w:r>
      <w:r w:rsidR="00F63E79" w:rsidRPr="00BE2A16">
        <w:rPr>
          <w:rFonts w:asciiTheme="minorHAnsi" w:hAnsiTheme="minorHAnsi" w:cs="Univers"/>
          <w:color w:val="000000"/>
          <w:sz w:val="22"/>
          <w:szCs w:val="22"/>
          <w:lang w:val="pt-BR"/>
        </w:rPr>
        <w:t>F</w:t>
      </w:r>
      <w:r w:rsidR="005D09F1" w:rsidRPr="00BE2A16">
        <w:rPr>
          <w:rFonts w:asciiTheme="minorHAnsi" w:hAnsiTheme="minorHAnsi" w:cs="Univers"/>
          <w:color w:val="000000"/>
          <w:sz w:val="22"/>
          <w:szCs w:val="22"/>
          <w:lang w:val="pt-BR"/>
        </w:rPr>
        <w:t xml:space="preserve">reitas </w:t>
      </w:r>
      <w:r w:rsidR="00F63E79" w:rsidRPr="00BE2A16">
        <w:rPr>
          <w:rFonts w:asciiTheme="minorHAnsi" w:hAnsiTheme="minorHAnsi" w:cs="Univers"/>
          <w:color w:val="000000"/>
          <w:sz w:val="22"/>
          <w:szCs w:val="22"/>
          <w:lang w:val="pt-BR"/>
        </w:rPr>
        <w:t>(</w:t>
      </w:r>
      <w:r w:rsidR="004954B4" w:rsidRPr="00BE2A16">
        <w:rPr>
          <w:rFonts w:asciiTheme="minorHAnsi" w:hAnsiTheme="minorHAnsi" w:cs="Univers"/>
          <w:color w:val="000000"/>
          <w:sz w:val="22"/>
          <w:szCs w:val="22"/>
          <w:lang w:val="pt-BR"/>
        </w:rPr>
        <w:t>2015</w:t>
      </w:r>
      <w:r w:rsidR="00F63E79" w:rsidRPr="00BE2A16">
        <w:rPr>
          <w:rFonts w:asciiTheme="minorHAnsi" w:hAnsiTheme="minorHAnsi" w:cs="Univers"/>
          <w:color w:val="000000"/>
          <w:sz w:val="22"/>
          <w:szCs w:val="22"/>
          <w:lang w:val="pt-BR"/>
        </w:rPr>
        <w:t>)</w:t>
      </w:r>
      <w:r w:rsidR="004954B4">
        <w:rPr>
          <w:rFonts w:asciiTheme="minorHAnsi" w:hAnsiTheme="minorHAnsi" w:cs="Univers"/>
          <w:color w:val="000000"/>
          <w:sz w:val="22"/>
          <w:szCs w:val="22"/>
          <w:lang w:val="pt-BR"/>
        </w:rPr>
        <w:t xml:space="preserve">, </w:t>
      </w:r>
      <w:r w:rsidR="00F63E79" w:rsidRPr="00F63E79">
        <w:rPr>
          <w:rFonts w:asciiTheme="minorHAnsi" w:hAnsiTheme="minorHAnsi" w:cs="Univers"/>
          <w:color w:val="000000"/>
          <w:sz w:val="22"/>
          <w:szCs w:val="22"/>
          <w:lang w:val="pt-BR"/>
        </w:rPr>
        <w:t>mostra</w:t>
      </w:r>
      <w:r w:rsidR="004954B4">
        <w:rPr>
          <w:rFonts w:asciiTheme="minorHAnsi" w:hAnsiTheme="minorHAnsi" w:cs="Univers"/>
          <w:color w:val="000000"/>
          <w:sz w:val="22"/>
          <w:szCs w:val="22"/>
          <w:lang w:val="pt-BR"/>
        </w:rPr>
        <w:t>ra</w:t>
      </w:r>
      <w:r w:rsidR="00F63E79" w:rsidRPr="00F63E79">
        <w:rPr>
          <w:rFonts w:asciiTheme="minorHAnsi" w:hAnsiTheme="minorHAnsi" w:cs="Univers"/>
          <w:color w:val="000000"/>
          <w:sz w:val="22"/>
          <w:szCs w:val="22"/>
          <w:lang w:val="pt-BR"/>
        </w:rPr>
        <w:t>m que ocorrem concentrações elevadas de nitrato (até 51,2 mg/L N-NO</w:t>
      </w:r>
      <w:r w:rsidR="00F63E79" w:rsidRPr="00F63E79">
        <w:rPr>
          <w:rFonts w:asciiTheme="minorHAnsi" w:hAnsiTheme="minorHAnsi" w:cs="Univers"/>
          <w:color w:val="000000"/>
          <w:sz w:val="22"/>
          <w:szCs w:val="22"/>
          <w:vertAlign w:val="subscript"/>
          <w:lang w:val="pt-BR"/>
        </w:rPr>
        <w:t>3</w:t>
      </w:r>
      <w:r w:rsidR="00F63E79" w:rsidRPr="00F63E79">
        <w:rPr>
          <w:rFonts w:asciiTheme="minorHAnsi" w:hAnsiTheme="minorHAnsi" w:cs="Univers"/>
          <w:color w:val="000000"/>
          <w:sz w:val="22"/>
          <w:szCs w:val="22"/>
          <w:vertAlign w:val="superscript"/>
          <w:lang w:val="pt-BR"/>
        </w:rPr>
        <w:t>-</w:t>
      </w:r>
      <w:r w:rsidR="00F63E79" w:rsidRPr="00F63E79">
        <w:rPr>
          <w:rFonts w:asciiTheme="minorHAnsi" w:hAnsiTheme="minorHAnsi" w:cs="Univers"/>
          <w:color w:val="000000"/>
          <w:sz w:val="22"/>
          <w:szCs w:val="22"/>
          <w:lang w:val="pt-BR"/>
        </w:rPr>
        <w:t xml:space="preserve">) em poços tubulares situados na área rural do referido município. A ocorrência desses valores estaria possivelmente associada às atividades das granjas que operam na região e, que futuramente, poderiam comprometer a qualidade da água dos poços de abastecimento público. </w:t>
      </w:r>
      <w:r w:rsidR="007035E8">
        <w:rPr>
          <w:rFonts w:asciiTheme="minorHAnsi" w:hAnsiTheme="minorHAnsi" w:cs="Univers"/>
          <w:color w:val="000000"/>
          <w:sz w:val="22"/>
          <w:szCs w:val="22"/>
          <w:lang w:val="pt-BR"/>
        </w:rPr>
        <w:t>S</w:t>
      </w:r>
      <w:r w:rsidR="00F63E79" w:rsidRPr="00F63E79">
        <w:rPr>
          <w:rFonts w:asciiTheme="minorHAnsi" w:hAnsiTheme="minorHAnsi" w:cs="Univers"/>
          <w:color w:val="000000"/>
          <w:sz w:val="22"/>
          <w:szCs w:val="22"/>
          <w:lang w:val="pt-BR"/>
        </w:rPr>
        <w:t xml:space="preserve">egundo </w:t>
      </w:r>
      <w:r w:rsidR="00E06F04">
        <w:rPr>
          <w:rFonts w:asciiTheme="minorHAnsi" w:hAnsiTheme="minorHAnsi" w:cs="Univers"/>
          <w:color w:val="000000"/>
          <w:sz w:val="22"/>
          <w:szCs w:val="22"/>
          <w:lang w:val="pt-BR"/>
        </w:rPr>
        <w:t>o</w:t>
      </w:r>
      <w:r w:rsidR="00E06F04" w:rsidRPr="00F63E79">
        <w:rPr>
          <w:rFonts w:asciiTheme="minorHAnsi" w:hAnsiTheme="minorHAnsi" w:cs="Univers"/>
          <w:color w:val="000000"/>
          <w:sz w:val="22"/>
          <w:szCs w:val="22"/>
          <w:lang w:val="pt-BR"/>
        </w:rPr>
        <w:t xml:space="preserve"> </w:t>
      </w:r>
      <w:r w:rsidR="00F63E79" w:rsidRPr="00F63E79">
        <w:rPr>
          <w:rFonts w:asciiTheme="minorHAnsi" w:hAnsiTheme="minorHAnsi" w:cs="Univers"/>
          <w:color w:val="000000"/>
          <w:sz w:val="22"/>
          <w:szCs w:val="22"/>
          <w:lang w:val="pt-BR"/>
        </w:rPr>
        <w:t>autor, faz-se necessário um estudo mais detalhado para melhor caracterização do problema no local.</w:t>
      </w:r>
    </w:p>
    <w:p w14:paraId="4D7955F8" w14:textId="0E3D3783" w:rsidR="00622CD8" w:rsidRDefault="00622CD8">
      <w:pPr>
        <w:spacing w:after="200" w:line="276" w:lineRule="auto"/>
        <w:rPr>
          <w:rFonts w:asciiTheme="minorHAnsi" w:hAnsiTheme="minorHAnsi"/>
          <w:sz w:val="22"/>
          <w:szCs w:val="22"/>
          <w:lang w:val="pt-BR"/>
        </w:rPr>
      </w:pPr>
      <w:r>
        <w:rPr>
          <w:rFonts w:asciiTheme="minorHAnsi" w:hAnsiTheme="minorHAnsi"/>
          <w:sz w:val="22"/>
          <w:szCs w:val="22"/>
          <w:lang w:val="pt-BR"/>
        </w:rPr>
        <w:br w:type="page"/>
      </w:r>
    </w:p>
    <w:tbl>
      <w:tblPr>
        <w:tblStyle w:val="Tabelacomgrade"/>
        <w:tblW w:w="0" w:type="auto"/>
        <w:shd w:val="clear" w:color="auto" w:fill="D9D9D9" w:themeFill="background1" w:themeFillShade="D9"/>
        <w:tblLayout w:type="fixed"/>
        <w:tblLook w:val="04A0" w:firstRow="1" w:lastRow="0" w:firstColumn="1" w:lastColumn="0" w:noHBand="0" w:noVBand="1"/>
      </w:tblPr>
      <w:tblGrid>
        <w:gridCol w:w="3681"/>
        <w:gridCol w:w="4813"/>
      </w:tblGrid>
      <w:tr w:rsidR="00EE1C75" w:rsidRPr="00DF3003" w14:paraId="4F779F36" w14:textId="77777777" w:rsidTr="003D4326">
        <w:tc>
          <w:tcPr>
            <w:tcW w:w="8494" w:type="dxa"/>
            <w:gridSpan w:val="2"/>
            <w:tcBorders>
              <w:top w:val="single" w:sz="4" w:space="0" w:color="auto"/>
              <w:left w:val="single" w:sz="4" w:space="0" w:color="auto"/>
              <w:bottom w:val="nil"/>
              <w:right w:val="single" w:sz="4" w:space="0" w:color="auto"/>
            </w:tcBorders>
            <w:shd w:val="clear" w:color="auto" w:fill="D9D9D9" w:themeFill="background1" w:themeFillShade="D9"/>
          </w:tcPr>
          <w:p w14:paraId="66E0F6CB" w14:textId="43AD9F84" w:rsidR="00EE1C75" w:rsidRPr="00C922A0" w:rsidDel="005973FE" w:rsidRDefault="00EE1C75" w:rsidP="003D4326">
            <w:pPr>
              <w:pStyle w:val="Default"/>
              <w:jc w:val="both"/>
              <w:rPr>
                <w:rFonts w:asciiTheme="minorHAnsi" w:hAnsiTheme="minorHAnsi"/>
                <w:b/>
                <w:i/>
              </w:rPr>
            </w:pPr>
            <w:r w:rsidRPr="00C922A0" w:rsidDel="005973FE">
              <w:rPr>
                <w:rFonts w:asciiTheme="minorHAnsi" w:hAnsiTheme="minorHAnsi" w:cs="Arial"/>
                <w:b/>
                <w:i/>
                <w:lang w:eastAsia="es-ES_tradnl"/>
              </w:rPr>
              <w:lastRenderedPageBreak/>
              <w:t xml:space="preserve">Quadro </w:t>
            </w:r>
            <w:r w:rsidR="009D34F5" w:rsidRPr="00C922A0">
              <w:rPr>
                <w:rFonts w:asciiTheme="minorHAnsi" w:hAnsiTheme="minorHAnsi" w:cs="Arial"/>
                <w:b/>
                <w:i/>
                <w:lang w:eastAsia="es-ES_tradnl"/>
              </w:rPr>
              <w:t>3.1</w:t>
            </w:r>
            <w:r w:rsidRPr="00C922A0" w:rsidDel="005973FE">
              <w:rPr>
                <w:rFonts w:asciiTheme="minorHAnsi" w:hAnsiTheme="minorHAnsi" w:cs="Arial"/>
                <w:b/>
                <w:i/>
                <w:lang w:eastAsia="es-ES_tradnl"/>
              </w:rPr>
              <w:t xml:space="preserve">. </w:t>
            </w:r>
            <w:r w:rsidRPr="00C922A0" w:rsidDel="005973FE">
              <w:rPr>
                <w:rFonts w:asciiTheme="minorHAnsi" w:hAnsiTheme="minorHAnsi"/>
                <w:b/>
                <w:i/>
              </w:rPr>
              <w:t>Concentrações de nitrato na área rural do município de São José do Rio Preto</w:t>
            </w:r>
          </w:p>
          <w:p w14:paraId="5F68B86A" w14:textId="77777777" w:rsidR="00EE1C75" w:rsidRPr="0024500F" w:rsidRDefault="00EE1C75" w:rsidP="003D4326">
            <w:pPr>
              <w:pStyle w:val="Default"/>
              <w:spacing w:before="120"/>
              <w:jc w:val="both"/>
              <w:rPr>
                <w:rFonts w:asciiTheme="minorHAnsi" w:hAnsiTheme="minorHAnsi" w:cs="Arial"/>
                <w:i/>
                <w:sz w:val="20"/>
                <w:szCs w:val="20"/>
                <w:highlight w:val="yellow"/>
                <w:lang w:eastAsia="es-ES_tradnl"/>
              </w:rPr>
            </w:pPr>
            <w:r w:rsidRPr="0024500F">
              <w:rPr>
                <w:rFonts w:asciiTheme="minorHAnsi" w:hAnsiTheme="minorHAnsi"/>
                <w:i/>
                <w:sz w:val="20"/>
                <w:szCs w:val="20"/>
              </w:rPr>
              <w:t xml:space="preserve">O município de São José do Rio Preto apresenta um expressivo percentual de uso dos recursos hídricos subterrâneos na agricultura. O principal aquífero explotado na área rural é o Sistema Aquífero Bauru. Assim como Bauru, este município foi selecionado por Moura </w:t>
            </w:r>
            <w:r w:rsidRPr="0031101C">
              <w:rPr>
                <w:rFonts w:asciiTheme="minorHAnsi" w:hAnsiTheme="minorHAnsi"/>
                <w:i/>
                <w:sz w:val="20"/>
                <w:szCs w:val="20"/>
              </w:rPr>
              <w:t>et al.</w:t>
            </w:r>
            <w:r w:rsidRPr="0024500F">
              <w:rPr>
                <w:rFonts w:asciiTheme="minorHAnsi" w:hAnsiTheme="minorHAnsi"/>
                <w:i/>
                <w:sz w:val="20"/>
                <w:szCs w:val="20"/>
              </w:rPr>
              <w:t xml:space="preserve"> (2015) em função do número de poços da rede de monitoramento da CETESB que apresentam concentrações anômalas de nitrato na área urbana, com valores de até 42 mg/L N</w:t>
            </w:r>
            <w:r>
              <w:rPr>
                <w:rFonts w:asciiTheme="minorHAnsi" w:hAnsiTheme="minorHAnsi"/>
                <w:i/>
                <w:sz w:val="20"/>
                <w:szCs w:val="20"/>
              </w:rPr>
              <w:t>-</w:t>
            </w:r>
            <w:r w:rsidRPr="0024500F">
              <w:rPr>
                <w:rFonts w:asciiTheme="minorHAnsi" w:hAnsiTheme="minorHAnsi"/>
                <w:i/>
                <w:sz w:val="20"/>
                <w:szCs w:val="20"/>
              </w:rPr>
              <w:t>NO</w:t>
            </w:r>
            <w:r w:rsidRPr="0024500F">
              <w:rPr>
                <w:rFonts w:asciiTheme="minorHAnsi" w:hAnsiTheme="minorHAnsi"/>
                <w:i/>
                <w:sz w:val="20"/>
                <w:szCs w:val="20"/>
                <w:vertAlign w:val="subscript"/>
              </w:rPr>
              <w:t>3</w:t>
            </w:r>
            <w:r w:rsidRPr="0024500F">
              <w:rPr>
                <w:rFonts w:asciiTheme="minorHAnsi" w:hAnsiTheme="minorHAnsi"/>
                <w:i/>
                <w:sz w:val="20"/>
                <w:szCs w:val="20"/>
                <w:vertAlign w:val="superscript"/>
              </w:rPr>
              <w:t>-</w:t>
            </w:r>
            <w:r w:rsidRPr="0024500F">
              <w:rPr>
                <w:rFonts w:asciiTheme="minorHAnsi" w:hAnsiTheme="minorHAnsi"/>
                <w:i/>
                <w:sz w:val="20"/>
                <w:szCs w:val="20"/>
              </w:rPr>
              <w:t xml:space="preserve"> (CETESB, 2013).</w:t>
            </w:r>
          </w:p>
        </w:tc>
      </w:tr>
      <w:tr w:rsidR="00EE1C75" w:rsidRPr="00DF3003" w14:paraId="1C0F7D26" w14:textId="77777777" w:rsidTr="0008725C">
        <w:trPr>
          <w:trHeight w:val="9160"/>
        </w:trPr>
        <w:tc>
          <w:tcPr>
            <w:tcW w:w="3681" w:type="dxa"/>
            <w:tcBorders>
              <w:top w:val="nil"/>
              <w:left w:val="single" w:sz="4" w:space="0" w:color="auto"/>
              <w:bottom w:val="single" w:sz="4" w:space="0" w:color="auto"/>
              <w:right w:val="nil"/>
            </w:tcBorders>
            <w:shd w:val="clear" w:color="auto" w:fill="D9D9D9" w:themeFill="background1" w:themeFillShade="D9"/>
          </w:tcPr>
          <w:p w14:paraId="22D6483E" w14:textId="77777777" w:rsidR="00EE1C75" w:rsidRPr="00B72558" w:rsidRDefault="00EE1C75" w:rsidP="00EE1C75">
            <w:pPr>
              <w:pStyle w:val="PargrafodaLista"/>
              <w:ind w:left="0"/>
              <w:jc w:val="both"/>
              <w:rPr>
                <w:rFonts w:asciiTheme="minorHAnsi" w:hAnsiTheme="minorHAnsi"/>
                <w:b/>
                <w:sz w:val="20"/>
                <w:szCs w:val="20"/>
                <w:u w:val="single"/>
                <w:lang w:val="pt-BR"/>
              </w:rPr>
            </w:pPr>
          </w:p>
          <w:p w14:paraId="119E2F38" w14:textId="77777777" w:rsidR="00EE1C75" w:rsidRPr="00B72558" w:rsidRDefault="00EE1C75" w:rsidP="00EE1C75">
            <w:pPr>
              <w:pStyle w:val="PargrafodaLista"/>
              <w:ind w:left="0"/>
              <w:jc w:val="both"/>
              <w:rPr>
                <w:rFonts w:asciiTheme="minorHAnsi" w:hAnsiTheme="minorHAnsi"/>
                <w:b/>
                <w:sz w:val="20"/>
                <w:szCs w:val="20"/>
                <w:u w:val="single"/>
                <w:lang w:val="pt-BR"/>
              </w:rPr>
            </w:pPr>
            <w:r w:rsidRPr="00B72558">
              <w:rPr>
                <w:rFonts w:asciiTheme="minorHAnsi" w:hAnsiTheme="minorHAnsi"/>
                <w:b/>
                <w:sz w:val="20"/>
                <w:szCs w:val="20"/>
                <w:u w:val="single"/>
                <w:lang w:val="pt-BR"/>
              </w:rPr>
              <w:t>SÍNTESE DO ESTUDO:</w:t>
            </w:r>
          </w:p>
          <w:p w14:paraId="7C862FC3" w14:textId="77777777" w:rsidR="00EE1C75" w:rsidRPr="00B72558" w:rsidRDefault="00EE1C75" w:rsidP="00EE1C75">
            <w:pPr>
              <w:pStyle w:val="PargrafodaLista"/>
              <w:ind w:left="0"/>
              <w:jc w:val="both"/>
              <w:rPr>
                <w:rFonts w:asciiTheme="minorHAnsi" w:hAnsiTheme="minorHAnsi"/>
                <w:b/>
                <w:sz w:val="20"/>
                <w:szCs w:val="20"/>
                <w:u w:val="single"/>
                <w:lang w:val="pt-BR"/>
              </w:rPr>
            </w:pPr>
          </w:p>
          <w:p w14:paraId="42E3436D" w14:textId="77777777" w:rsidR="00EE1C75" w:rsidRPr="00B72558" w:rsidRDefault="00EE1C75" w:rsidP="008A5117">
            <w:pPr>
              <w:pStyle w:val="Default"/>
              <w:numPr>
                <w:ilvl w:val="0"/>
                <w:numId w:val="2"/>
              </w:numPr>
              <w:spacing w:after="240"/>
              <w:ind w:left="357" w:hanging="357"/>
              <w:jc w:val="both"/>
              <w:rPr>
                <w:rFonts w:asciiTheme="minorHAnsi" w:hAnsiTheme="minorHAnsi"/>
                <w:sz w:val="20"/>
                <w:szCs w:val="20"/>
              </w:rPr>
            </w:pPr>
            <w:r w:rsidRPr="00B72558">
              <w:rPr>
                <w:rFonts w:asciiTheme="minorHAnsi" w:hAnsiTheme="minorHAnsi" w:cs="Times New Roman"/>
                <w:sz w:val="20"/>
                <w:szCs w:val="20"/>
              </w:rPr>
              <w:t>Foram realizados o cadastro de propriedades rurais, duas campanhas de amostragem de água subterrânea e avaliação das possíveis relações entre as concentrações de nitrato e os tipos de atividades desenvolvidas;</w:t>
            </w:r>
          </w:p>
          <w:p w14:paraId="239E828B" w14:textId="37502C68" w:rsidR="00EE1C75" w:rsidRPr="00B72558" w:rsidRDefault="00EE1C75" w:rsidP="008A5117">
            <w:pPr>
              <w:pStyle w:val="Default"/>
              <w:numPr>
                <w:ilvl w:val="0"/>
                <w:numId w:val="2"/>
              </w:numPr>
              <w:spacing w:after="240"/>
              <w:ind w:left="357" w:hanging="357"/>
              <w:jc w:val="both"/>
              <w:rPr>
                <w:rFonts w:asciiTheme="minorHAnsi" w:hAnsiTheme="minorHAnsi"/>
                <w:sz w:val="20"/>
                <w:szCs w:val="20"/>
              </w:rPr>
            </w:pPr>
            <w:r w:rsidRPr="00B72558">
              <w:rPr>
                <w:rFonts w:asciiTheme="minorHAnsi" w:hAnsiTheme="minorHAnsi"/>
                <w:sz w:val="20"/>
                <w:szCs w:val="20"/>
              </w:rPr>
              <w:t>Das 100 propriedades cadastradas, destacam-se as atividades pecuárias consorciadas com a agricultura, seguida por aquelas onde se desenvolvem apenas a pecuária e, por último, as demais onde há apenas agricultura. Em relação aos tipos de fertilizantes, ressaltam-se os dejetos animais e fertilizante NPK, do tipo 20:5:20;</w:t>
            </w:r>
          </w:p>
          <w:p w14:paraId="1302CF16" w14:textId="3CD1065E" w:rsidR="00EE1C75" w:rsidRPr="00B72558" w:rsidRDefault="00EE1C75" w:rsidP="008A5117">
            <w:pPr>
              <w:pStyle w:val="Default"/>
              <w:numPr>
                <w:ilvl w:val="0"/>
                <w:numId w:val="2"/>
              </w:numPr>
              <w:spacing w:after="240"/>
              <w:ind w:left="357" w:hanging="357"/>
              <w:jc w:val="both"/>
              <w:rPr>
                <w:rFonts w:asciiTheme="minorHAnsi" w:hAnsiTheme="minorHAnsi"/>
                <w:sz w:val="20"/>
                <w:szCs w:val="20"/>
              </w:rPr>
            </w:pPr>
            <w:r w:rsidRPr="00B72558">
              <w:rPr>
                <w:rFonts w:asciiTheme="minorHAnsi" w:hAnsiTheme="minorHAnsi"/>
                <w:sz w:val="20"/>
                <w:szCs w:val="20"/>
              </w:rPr>
              <w:t>As concentrações de nitrato excederam os limites estabelecidos pela Portaria n</w:t>
            </w:r>
            <w:r w:rsidRPr="00B72558">
              <w:rPr>
                <w:rFonts w:asciiTheme="minorHAnsi" w:hAnsiTheme="minorHAnsi"/>
                <w:sz w:val="20"/>
                <w:szCs w:val="20"/>
                <w:vertAlign w:val="superscript"/>
              </w:rPr>
              <w:t>o</w:t>
            </w:r>
            <w:r w:rsidRPr="00B72558">
              <w:rPr>
                <w:rFonts w:asciiTheme="minorHAnsi" w:hAnsiTheme="minorHAnsi"/>
                <w:sz w:val="20"/>
                <w:szCs w:val="20"/>
              </w:rPr>
              <w:t xml:space="preserve"> 2914/2011 em apenas dois pontos, nas duas campanhas de amostragem. Em 09 propriedades, os valores estiveram entre </w:t>
            </w:r>
            <w:r w:rsidR="005A172D">
              <w:rPr>
                <w:rFonts w:asciiTheme="minorHAnsi" w:hAnsiTheme="minorHAnsi"/>
                <w:sz w:val="20"/>
                <w:szCs w:val="20"/>
              </w:rPr>
              <w:t xml:space="preserve">                                </w:t>
            </w:r>
            <w:r w:rsidRPr="00B72558">
              <w:rPr>
                <w:rFonts w:asciiTheme="minorHAnsi" w:hAnsiTheme="minorHAnsi"/>
                <w:sz w:val="20"/>
                <w:szCs w:val="20"/>
              </w:rPr>
              <w:t>5 e 10 mg/L N-NO</w:t>
            </w:r>
            <w:r w:rsidRPr="00B72558">
              <w:rPr>
                <w:rFonts w:asciiTheme="minorHAnsi" w:hAnsiTheme="minorHAnsi"/>
                <w:sz w:val="20"/>
                <w:szCs w:val="20"/>
                <w:vertAlign w:val="subscript"/>
              </w:rPr>
              <w:t>3</w:t>
            </w:r>
            <w:r w:rsidRPr="00B72558">
              <w:rPr>
                <w:rFonts w:asciiTheme="minorHAnsi" w:hAnsiTheme="minorHAnsi"/>
                <w:sz w:val="20"/>
                <w:szCs w:val="20"/>
                <w:vertAlign w:val="superscript"/>
              </w:rPr>
              <w:t>-</w:t>
            </w:r>
            <w:r w:rsidRPr="00B72558">
              <w:rPr>
                <w:rFonts w:asciiTheme="minorHAnsi" w:hAnsiTheme="minorHAnsi"/>
                <w:sz w:val="20"/>
                <w:szCs w:val="20"/>
              </w:rPr>
              <w:t>;</w:t>
            </w:r>
          </w:p>
          <w:p w14:paraId="4C06AB68" w14:textId="6DCF487F" w:rsidR="00EE1C75" w:rsidRPr="00B72558" w:rsidRDefault="00EE1C75" w:rsidP="008A5117">
            <w:pPr>
              <w:pStyle w:val="Default"/>
              <w:numPr>
                <w:ilvl w:val="0"/>
                <w:numId w:val="2"/>
              </w:numPr>
              <w:spacing w:after="240"/>
              <w:ind w:left="357" w:hanging="357"/>
              <w:jc w:val="both"/>
              <w:rPr>
                <w:rFonts w:asciiTheme="minorHAnsi" w:hAnsiTheme="minorHAnsi" w:cs="Arial"/>
                <w:lang w:eastAsia="es-ES_tradnl"/>
              </w:rPr>
            </w:pPr>
            <w:r w:rsidRPr="00B72558">
              <w:rPr>
                <w:rFonts w:asciiTheme="minorHAnsi" w:hAnsiTheme="minorHAnsi"/>
                <w:sz w:val="20"/>
                <w:szCs w:val="20"/>
              </w:rPr>
              <w:t>Apesar do quadro geral indicar boa qualidade das águas subterrâneas do SAB na área rural do município, há uma correlação entre as concentrações de nitrato e cloreto, indicando que já existe um comprometimento das águas devido às atividades antrópicas.</w:t>
            </w:r>
          </w:p>
        </w:tc>
        <w:tc>
          <w:tcPr>
            <w:tcW w:w="4813" w:type="dxa"/>
            <w:tcBorders>
              <w:top w:val="nil"/>
              <w:left w:val="nil"/>
              <w:bottom w:val="single" w:sz="4" w:space="0" w:color="auto"/>
              <w:right w:val="single" w:sz="4" w:space="0" w:color="auto"/>
            </w:tcBorders>
            <w:shd w:val="clear" w:color="auto" w:fill="D9D9D9" w:themeFill="background1" w:themeFillShade="D9"/>
          </w:tcPr>
          <w:p w14:paraId="168F8C8B" w14:textId="5FB8D890" w:rsidR="00EE1C75" w:rsidRPr="00C55E7A" w:rsidRDefault="009C3D91" w:rsidP="00EE1C75">
            <w:pPr>
              <w:pStyle w:val="Default"/>
              <w:spacing w:after="240"/>
              <w:jc w:val="right"/>
              <w:rPr>
                <w:rFonts w:asciiTheme="minorHAnsi" w:hAnsiTheme="minorHAnsi" w:cs="Arial"/>
                <w:sz w:val="22"/>
                <w:szCs w:val="22"/>
                <w:lang w:eastAsia="es-ES_tradnl"/>
              </w:rPr>
            </w:pPr>
            <w:r w:rsidRPr="00622CD8">
              <w:rPr>
                <w:rFonts w:asciiTheme="minorHAnsi" w:hAnsiTheme="minorHAnsi"/>
                <w:b/>
                <w:noProof/>
                <w:sz w:val="20"/>
                <w:szCs w:val="20"/>
                <w:u w:val="single"/>
                <w:lang w:eastAsia="pt-BR"/>
              </w:rPr>
              <mc:AlternateContent>
                <mc:Choice Requires="wps">
                  <w:drawing>
                    <wp:anchor distT="45720" distB="45720" distL="114300" distR="114300" simplePos="0" relativeHeight="251665408" behindDoc="0" locked="0" layoutInCell="1" allowOverlap="1" wp14:anchorId="7B2D3033" wp14:editId="76946A28">
                      <wp:simplePos x="0" y="0"/>
                      <wp:positionH relativeFrom="column">
                        <wp:posOffset>206375</wp:posOffset>
                      </wp:positionH>
                      <wp:positionV relativeFrom="paragraph">
                        <wp:posOffset>186690</wp:posOffset>
                      </wp:positionV>
                      <wp:extent cx="2661285" cy="1404620"/>
                      <wp:effectExtent l="0" t="0" r="5715" b="2540"/>
                      <wp:wrapSquare wrapText="bothSides"/>
                      <wp:docPr id="206"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1285" cy="1404620"/>
                              </a:xfrm>
                              <a:prstGeom prst="rect">
                                <a:avLst/>
                              </a:prstGeom>
                              <a:solidFill>
                                <a:srgbClr val="FFFFFF"/>
                              </a:solidFill>
                              <a:ln w="9525">
                                <a:noFill/>
                                <a:miter lim="800000"/>
                                <a:headEnd/>
                                <a:tailEnd/>
                              </a:ln>
                            </wps:spPr>
                            <wps:txbx>
                              <w:txbxContent>
                                <w:p w14:paraId="4FF8934E" w14:textId="30440554" w:rsidR="007F2247" w:rsidRPr="009C3D91" w:rsidRDefault="007F2247" w:rsidP="00622CD8">
                                  <w:pPr>
                                    <w:autoSpaceDE w:val="0"/>
                                    <w:autoSpaceDN w:val="0"/>
                                    <w:adjustRightInd w:val="0"/>
                                    <w:jc w:val="center"/>
                                    <w:rPr>
                                      <w:rFonts w:asciiTheme="minorHAnsi" w:hAnsiTheme="minorHAnsi"/>
                                      <w:b/>
                                      <w:sz w:val="20"/>
                                      <w:szCs w:val="20"/>
                                      <w:lang w:val="pt-BR"/>
                                    </w:rPr>
                                  </w:pPr>
                                  <w:r w:rsidRPr="009C3D91">
                                    <w:rPr>
                                      <w:rFonts w:asciiTheme="minorHAnsi" w:hAnsiTheme="minorHAnsi"/>
                                      <w:b/>
                                      <w:sz w:val="20"/>
                                      <w:szCs w:val="20"/>
                                      <w:lang w:val="pt-BR"/>
                                    </w:rPr>
                                    <w:t>Mapa de distribuição das concentrações de nitrato acima de 5 mg/L N-NO</w:t>
                                  </w:r>
                                  <w:r w:rsidRPr="009C3D91">
                                    <w:rPr>
                                      <w:rFonts w:asciiTheme="minorHAnsi" w:hAnsiTheme="minorHAnsi"/>
                                      <w:b/>
                                      <w:sz w:val="20"/>
                                      <w:szCs w:val="20"/>
                                      <w:vertAlign w:val="subscript"/>
                                      <w:lang w:val="pt-BR"/>
                                    </w:rPr>
                                    <w:t>3</w:t>
                                  </w:r>
                                  <w:r w:rsidRPr="009C3D91">
                                    <w:rPr>
                                      <w:rFonts w:asciiTheme="minorHAnsi" w:hAnsiTheme="minorHAnsi"/>
                                      <w:b/>
                                      <w:sz w:val="20"/>
                                      <w:szCs w:val="20"/>
                                      <w:vertAlign w:val="superscript"/>
                                      <w:lang w:val="pt-BR"/>
                                    </w:rPr>
                                    <w:t>-</w:t>
                                  </w:r>
                                  <w:r w:rsidRPr="009C3D91">
                                    <w:rPr>
                                      <w:rFonts w:asciiTheme="minorHAnsi" w:hAnsiTheme="minorHAnsi"/>
                                      <w:b/>
                                      <w:sz w:val="20"/>
                                      <w:szCs w:val="20"/>
                                      <w:lang w:val="pt-BR"/>
                                    </w:rPr>
                                    <w:t xml:space="preserve"> no município de São José do Rio Preto (Fonte: Moura </w:t>
                                  </w:r>
                                  <w:r w:rsidRPr="00E500F5">
                                    <w:rPr>
                                      <w:rFonts w:asciiTheme="minorHAnsi" w:hAnsiTheme="minorHAnsi"/>
                                      <w:b/>
                                      <w:i/>
                                      <w:sz w:val="20"/>
                                      <w:szCs w:val="20"/>
                                      <w:lang w:val="pt-BR"/>
                                    </w:rPr>
                                    <w:t>et al.</w:t>
                                  </w:r>
                                  <w:r w:rsidRPr="009C3D91">
                                    <w:rPr>
                                      <w:rFonts w:asciiTheme="minorHAnsi" w:hAnsiTheme="minorHAnsi"/>
                                      <w:b/>
                                      <w:sz w:val="20"/>
                                      <w:szCs w:val="20"/>
                                      <w:lang w:val="pt-BR"/>
                                    </w:rPr>
                                    <w:t>, 2015)</w:t>
                                  </w:r>
                                </w:p>
                                <w:p w14:paraId="0A4A143E" w14:textId="5EE08DC4" w:rsidR="007F2247" w:rsidRPr="00622CD8" w:rsidRDefault="007F2247" w:rsidP="00622CD8">
                                  <w:pPr>
                                    <w:autoSpaceDE w:val="0"/>
                                    <w:autoSpaceDN w:val="0"/>
                                    <w:adjustRightInd w:val="0"/>
                                    <w:jc w:val="center"/>
                                    <w:rPr>
                                      <w:b/>
                                      <w:sz w:val="20"/>
                                      <w:szCs w:val="20"/>
                                      <w:lang w:val="pt-BR"/>
                                    </w:rPr>
                                  </w:pPr>
                                  <w:r>
                                    <w:rPr>
                                      <w:noProof/>
                                      <w:lang w:val="pt-BR"/>
                                    </w:rPr>
                                    <w:drawing>
                                      <wp:inline distT="0" distB="0" distL="0" distR="0" wp14:anchorId="67AB9016" wp14:editId="141B3709">
                                        <wp:extent cx="2026508" cy="2763417"/>
                                        <wp:effectExtent l="0" t="0" r="0" b="0"/>
                                        <wp:docPr id="11281" name="Imagem 1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cstate="print"/>
                                                <a:srcRect l="35188" t="19403" r="33330" b="26933"/>
                                                <a:stretch/>
                                              </pic:blipFill>
                                              <pic:spPr bwMode="auto">
                                                <a:xfrm>
                                                  <a:off x="0" y="0"/>
                                                  <a:ext cx="2026508" cy="2763417"/>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5="http://schemas.microsoft.com/office/word/2012/wordml">
                  <w:pict>
                    <v:shape w14:anchorId="7B2D3033" id="_x0000_s1028" type="#_x0000_t202" style="position:absolute;left:0;text-align:left;margin-left:16.25pt;margin-top:14.7pt;width:209.55pt;height:110.6pt;z-index:2516654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" stroked="f">
                      <v:textbox style="mso-fit-shape-to-text:t">
                        <w:txbxContent>
                          <w:p w14:paraId="4FF8934E" w14:textId="30440554" w:rsidR="007F2247" w:rsidRPr="009C3D91" w:rsidRDefault="007F2247" w:rsidP="00622CD8">
                            <w:pPr>
                              <w:autoSpaceDE w:val="0"/>
                              <w:autoSpaceDN w:val="0"/>
                              <w:adjustRightInd w:val="0"/>
                              <w:jc w:val="center"/>
                              <w:rPr>
                                <w:rFonts w:asciiTheme="minorHAnsi" w:hAnsiTheme="minorHAnsi"/>
                                <w:b/>
                                <w:sz w:val="20"/>
                                <w:szCs w:val="20"/>
                                <w:lang w:val="pt-BR"/>
                              </w:rPr>
                            </w:pPr>
                            <w:r w:rsidRPr="009C3D91">
                              <w:rPr>
                                <w:rFonts w:asciiTheme="minorHAnsi" w:hAnsiTheme="minorHAnsi"/>
                                <w:b/>
                                <w:sz w:val="20"/>
                                <w:szCs w:val="20"/>
                                <w:lang w:val="pt-BR"/>
                              </w:rPr>
                              <w:t>Mapa de distribuição das concentrações de nitrato acima de 5 mg/L N-NO</w:t>
                            </w:r>
                            <w:r w:rsidRPr="009C3D91">
                              <w:rPr>
                                <w:rFonts w:asciiTheme="minorHAnsi" w:hAnsiTheme="minorHAnsi"/>
                                <w:b/>
                                <w:sz w:val="20"/>
                                <w:szCs w:val="20"/>
                                <w:vertAlign w:val="subscript"/>
                                <w:lang w:val="pt-BR"/>
                              </w:rPr>
                              <w:t>3</w:t>
                            </w:r>
                            <w:r w:rsidRPr="009C3D91">
                              <w:rPr>
                                <w:rFonts w:asciiTheme="minorHAnsi" w:hAnsiTheme="minorHAnsi"/>
                                <w:b/>
                                <w:sz w:val="20"/>
                                <w:szCs w:val="20"/>
                                <w:vertAlign w:val="superscript"/>
                                <w:lang w:val="pt-BR"/>
                              </w:rPr>
                              <w:t>-</w:t>
                            </w:r>
                            <w:r w:rsidRPr="009C3D91">
                              <w:rPr>
                                <w:rFonts w:asciiTheme="minorHAnsi" w:hAnsiTheme="minorHAnsi"/>
                                <w:b/>
                                <w:sz w:val="20"/>
                                <w:szCs w:val="20"/>
                                <w:lang w:val="pt-BR"/>
                              </w:rPr>
                              <w:t xml:space="preserve"> no município de São José do Rio Preto (Fonte: Moura </w:t>
                            </w:r>
                            <w:r w:rsidRPr="00E500F5">
                              <w:rPr>
                                <w:rFonts w:asciiTheme="minorHAnsi" w:hAnsiTheme="minorHAnsi"/>
                                <w:b/>
                                <w:i/>
                                <w:sz w:val="20"/>
                                <w:szCs w:val="20"/>
                                <w:lang w:val="pt-BR"/>
                              </w:rPr>
                              <w:t>et al.</w:t>
                            </w:r>
                            <w:r w:rsidRPr="009C3D91">
                              <w:rPr>
                                <w:rFonts w:asciiTheme="minorHAnsi" w:hAnsiTheme="minorHAnsi"/>
                                <w:b/>
                                <w:sz w:val="20"/>
                                <w:szCs w:val="20"/>
                                <w:lang w:val="pt-BR"/>
                              </w:rPr>
                              <w:t>, 2015)</w:t>
                            </w:r>
                          </w:p>
                          <w:p w14:paraId="0A4A143E" w14:textId="5EE08DC4" w:rsidR="007F2247" w:rsidRPr="00622CD8" w:rsidRDefault="007F2247" w:rsidP="00622CD8">
                            <w:pPr>
                              <w:autoSpaceDE w:val="0"/>
                              <w:autoSpaceDN w:val="0"/>
                              <w:adjustRightInd w:val="0"/>
                              <w:jc w:val="center"/>
                              <w:rPr>
                                <w:b/>
                                <w:sz w:val="20"/>
                                <w:szCs w:val="20"/>
                                <w:lang w:val="pt-BR"/>
                              </w:rPr>
                            </w:pPr>
                            <w:r>
                              <w:rPr>
                                <w:noProof/>
                                <w:lang w:val="pt-BR"/>
                              </w:rPr>
                              <w:drawing>
                                <wp:inline distT="0" distB="0" distL="0" distR="0" wp14:anchorId="67AB9016" wp14:editId="141B3709">
                                  <wp:extent cx="2026508" cy="2763417"/>
                                  <wp:effectExtent l="0" t="0" r="0" b="0"/>
                                  <wp:docPr id="11281" name="Imagem 1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cstate="print"/>
                                          <a:srcRect l="35188" t="19403" r="33330" b="26933"/>
                                          <a:stretch/>
                                        </pic:blipFill>
                                        <pic:spPr bwMode="auto">
                                          <a:xfrm>
                                            <a:off x="0" y="0"/>
                                            <a:ext cx="2026508" cy="2763417"/>
                                          </a:xfrm>
                                          <a:prstGeom prst="rect">
                                            <a:avLst/>
                                          </a:prstGeom>
                                          <a:ln>
                                            <a:noFill/>
                                          </a:ln>
                                          <a:extLst>
                                            <a:ext uri="{53640926-AAD7-44D8-BBD7-CCE9431645EC}">
                                              <a14:shadowObscured xmlns:a14="http://schemas.microsoft.com/office/drawing/2010/main"/>
                                            </a:ext>
                                          </a:extLst>
                                        </pic:spPr>
                                      </pic:pic>
                                    </a:graphicData>
                                  </a:graphic>
                                </wp:inline>
                              </w:drawing>
                            </w:r>
                          </w:p>
                        </w:txbxContent>
                      </v:textbox>
                      <w10:wrap type="square"/>
                    </v:shape>
                  </w:pict>
                </mc:Fallback>
              </mc:AlternateContent>
            </w:r>
            <w:r w:rsidR="00622CD8" w:rsidRPr="00622CD8">
              <w:rPr>
                <w:rFonts w:asciiTheme="minorHAnsi" w:hAnsiTheme="minorHAnsi"/>
                <w:noProof/>
                <w:sz w:val="20"/>
                <w:szCs w:val="20"/>
                <w:lang w:eastAsia="pt-BR"/>
              </w:rPr>
              <mc:AlternateContent>
                <mc:Choice Requires="wps">
                  <w:drawing>
                    <wp:anchor distT="45720" distB="45720" distL="114300" distR="114300" simplePos="0" relativeHeight="251667456" behindDoc="0" locked="0" layoutInCell="1" allowOverlap="1" wp14:anchorId="4AD25765" wp14:editId="5530DDD1">
                      <wp:simplePos x="0" y="0"/>
                      <wp:positionH relativeFrom="column">
                        <wp:posOffset>217153</wp:posOffset>
                      </wp:positionH>
                      <wp:positionV relativeFrom="paragraph">
                        <wp:posOffset>3738725</wp:posOffset>
                      </wp:positionV>
                      <wp:extent cx="2667635" cy="2092325"/>
                      <wp:effectExtent l="0" t="0" r="0" b="3175"/>
                      <wp:wrapSquare wrapText="bothSides"/>
                      <wp:docPr id="209"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7635" cy="2092325"/>
                              </a:xfrm>
                              <a:prstGeom prst="rect">
                                <a:avLst/>
                              </a:prstGeom>
                              <a:solidFill>
                                <a:srgbClr val="FFFFFF"/>
                              </a:solidFill>
                              <a:ln w="9525">
                                <a:noFill/>
                                <a:miter lim="800000"/>
                                <a:headEnd/>
                                <a:tailEnd/>
                              </a:ln>
                            </wps:spPr>
                            <wps:txbx>
                              <w:txbxContent>
                                <w:p w14:paraId="5BD43B7F" w14:textId="2C9A0841" w:rsidR="007F2247" w:rsidRPr="009C3D91" w:rsidRDefault="007F2247" w:rsidP="00F85D8A">
                                  <w:pPr>
                                    <w:spacing w:after="120"/>
                                    <w:jc w:val="both"/>
                                    <w:rPr>
                                      <w:rFonts w:asciiTheme="minorHAnsi" w:hAnsiTheme="minorHAnsi"/>
                                      <w:b/>
                                      <w:sz w:val="20"/>
                                      <w:szCs w:val="20"/>
                                      <w:lang w:val="pt-BR"/>
                                    </w:rPr>
                                  </w:pPr>
                                  <w:r w:rsidRPr="009C3D91">
                                    <w:rPr>
                                      <w:rFonts w:asciiTheme="minorHAnsi" w:hAnsiTheme="minorHAnsi"/>
                                      <w:b/>
                                      <w:sz w:val="20"/>
                                      <w:szCs w:val="20"/>
                                      <w:lang w:val="pt-BR"/>
                                    </w:rPr>
                                    <w:t>Síntese das concentrações de nitrato acima de 5 mg/L N-NO</w:t>
                                  </w:r>
                                  <w:r w:rsidRPr="009C3D91">
                                    <w:rPr>
                                      <w:rFonts w:asciiTheme="minorHAnsi" w:hAnsiTheme="minorHAnsi"/>
                                      <w:b/>
                                      <w:sz w:val="20"/>
                                      <w:szCs w:val="20"/>
                                      <w:vertAlign w:val="subscript"/>
                                      <w:lang w:val="pt-BR"/>
                                    </w:rPr>
                                    <w:t>3</w:t>
                                  </w:r>
                                  <w:r w:rsidRPr="009C3D91">
                                    <w:rPr>
                                      <w:rFonts w:asciiTheme="minorHAnsi" w:hAnsiTheme="minorHAnsi"/>
                                      <w:b/>
                                      <w:sz w:val="20"/>
                                      <w:szCs w:val="20"/>
                                      <w:vertAlign w:val="superscript"/>
                                      <w:lang w:val="pt-BR"/>
                                    </w:rPr>
                                    <w:t xml:space="preserve">- </w:t>
                                  </w:r>
                                  <w:r w:rsidRPr="009C3D91">
                                    <w:rPr>
                                      <w:rFonts w:asciiTheme="minorHAnsi" w:hAnsiTheme="minorHAnsi"/>
                                      <w:b/>
                                      <w:sz w:val="20"/>
                                      <w:szCs w:val="20"/>
                                      <w:lang w:val="pt-BR"/>
                                    </w:rPr>
                                    <w:t xml:space="preserve">nas águas do Sistema Aquífero Bauru - área rural do município de São José do Rio Preto (Fonte: Moura </w:t>
                                  </w:r>
                                  <w:r w:rsidRPr="00E500F5">
                                    <w:rPr>
                                      <w:rFonts w:asciiTheme="minorHAnsi" w:hAnsiTheme="minorHAnsi"/>
                                      <w:b/>
                                      <w:i/>
                                      <w:sz w:val="20"/>
                                      <w:szCs w:val="20"/>
                                      <w:lang w:val="pt-BR"/>
                                    </w:rPr>
                                    <w:t>et al</w:t>
                                  </w:r>
                                  <w:r w:rsidRPr="009C3D91">
                                    <w:rPr>
                                      <w:rFonts w:asciiTheme="minorHAnsi" w:hAnsiTheme="minorHAnsi"/>
                                      <w:b/>
                                      <w:sz w:val="20"/>
                                      <w:szCs w:val="20"/>
                                      <w:lang w:val="pt-BR"/>
                                    </w:rPr>
                                    <w:t>., 2015)</w:t>
                                  </w:r>
                                </w:p>
                                <w:p w14:paraId="624C664D" w14:textId="23004142" w:rsidR="007F2247" w:rsidRPr="00622CD8" w:rsidRDefault="007F2247" w:rsidP="00622CD8">
                                  <w:pPr>
                                    <w:jc w:val="center"/>
                                    <w:rPr>
                                      <w:lang w:val="pt-BR"/>
                                    </w:rPr>
                                  </w:pPr>
                                  <w:r>
                                    <w:rPr>
                                      <w:noProof/>
                                      <w:lang w:val="pt-BR"/>
                                    </w:rPr>
                                    <w:drawing>
                                      <wp:inline distT="0" distB="0" distL="0" distR="0" wp14:anchorId="46954EB9" wp14:editId="0AEC9C03">
                                        <wp:extent cx="2557145" cy="1333500"/>
                                        <wp:effectExtent l="0" t="0" r="0" b="0"/>
                                        <wp:docPr id="11282" name="Imagem 1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cstate="print"/>
                                                <a:srcRect l="30868" t="60435" r="27857" b="12243"/>
                                                <a:stretch/>
                                              </pic:blipFill>
                                              <pic:spPr bwMode="auto">
                                                <a:xfrm>
                                                  <a:off x="0" y="0"/>
                                                  <a:ext cx="2557590" cy="1333732"/>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AD25765" id="_x0000_s1029" type="#_x0000_t202" style="position:absolute;left:0;text-align:left;margin-left:17.1pt;margin-top:294.4pt;width:210.05pt;height:164.75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" stroked="f">
                      <v:textbox>
                        <w:txbxContent>
                          <w:p w14:paraId="5BD43B7F" w14:textId="2C9A0841" w:rsidR="007F2247" w:rsidRPr="009C3D91" w:rsidRDefault="007F2247" w:rsidP="00F85D8A">
                            <w:pPr>
                              <w:spacing w:after="120"/>
                              <w:jc w:val="both"/>
                              <w:rPr>
                                <w:rFonts w:asciiTheme="minorHAnsi" w:hAnsiTheme="minorHAnsi"/>
                                <w:b/>
                                <w:sz w:val="20"/>
                                <w:szCs w:val="20"/>
                                <w:lang w:val="pt-BR"/>
                              </w:rPr>
                            </w:pPr>
                            <w:r w:rsidRPr="009C3D91">
                              <w:rPr>
                                <w:rFonts w:asciiTheme="minorHAnsi" w:hAnsiTheme="minorHAnsi"/>
                                <w:b/>
                                <w:sz w:val="20"/>
                                <w:szCs w:val="20"/>
                                <w:lang w:val="pt-BR"/>
                              </w:rPr>
                              <w:t>Síntese das concentrações de nitrato acima de 5 mg/L N-NO</w:t>
                            </w:r>
                            <w:r w:rsidRPr="009C3D91">
                              <w:rPr>
                                <w:rFonts w:asciiTheme="minorHAnsi" w:hAnsiTheme="minorHAnsi"/>
                                <w:b/>
                                <w:sz w:val="20"/>
                                <w:szCs w:val="20"/>
                                <w:vertAlign w:val="subscript"/>
                                <w:lang w:val="pt-BR"/>
                              </w:rPr>
                              <w:t>3</w:t>
                            </w:r>
                            <w:r w:rsidRPr="009C3D91">
                              <w:rPr>
                                <w:rFonts w:asciiTheme="minorHAnsi" w:hAnsiTheme="minorHAnsi"/>
                                <w:b/>
                                <w:sz w:val="20"/>
                                <w:szCs w:val="20"/>
                                <w:vertAlign w:val="superscript"/>
                                <w:lang w:val="pt-BR"/>
                              </w:rPr>
                              <w:t xml:space="preserve">- </w:t>
                            </w:r>
                            <w:r w:rsidRPr="009C3D91">
                              <w:rPr>
                                <w:rFonts w:asciiTheme="minorHAnsi" w:hAnsiTheme="minorHAnsi"/>
                                <w:b/>
                                <w:sz w:val="20"/>
                                <w:szCs w:val="20"/>
                                <w:lang w:val="pt-BR"/>
                              </w:rPr>
                              <w:t xml:space="preserve">nas águas do Sistema Aquífero Bauru - área rural do município de São José do Rio Preto (Fonte: Moura </w:t>
                            </w:r>
                            <w:r w:rsidRPr="00E500F5">
                              <w:rPr>
                                <w:rFonts w:asciiTheme="minorHAnsi" w:hAnsiTheme="minorHAnsi"/>
                                <w:b/>
                                <w:i/>
                                <w:sz w:val="20"/>
                                <w:szCs w:val="20"/>
                                <w:lang w:val="pt-BR"/>
                              </w:rPr>
                              <w:t>et al</w:t>
                            </w:r>
                            <w:r w:rsidRPr="009C3D91">
                              <w:rPr>
                                <w:rFonts w:asciiTheme="minorHAnsi" w:hAnsiTheme="minorHAnsi"/>
                                <w:b/>
                                <w:sz w:val="20"/>
                                <w:szCs w:val="20"/>
                                <w:lang w:val="pt-BR"/>
                              </w:rPr>
                              <w:t>., 2015)</w:t>
                            </w:r>
                          </w:p>
                          <w:p w14:paraId="624C664D" w14:textId="23004142" w:rsidR="007F2247" w:rsidRPr="00622CD8" w:rsidRDefault="007F2247" w:rsidP="00622CD8">
                            <w:pPr>
                              <w:jc w:val="center"/>
                              <w:rPr>
                                <w:lang w:val="pt-BR"/>
                              </w:rPr>
                            </w:pPr>
                            <w:r>
                              <w:rPr>
                                <w:noProof/>
                                <w:lang w:val="pt-BR"/>
                              </w:rPr>
                              <w:drawing>
                                <wp:inline distT="0" distB="0" distL="0" distR="0" wp14:anchorId="46954EB9" wp14:editId="0AEC9C03">
                                  <wp:extent cx="2557145" cy="1333500"/>
                                  <wp:effectExtent l="0" t="0" r="0" b="0"/>
                                  <wp:docPr id="11282" name="Imagem 1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cstate="print"/>
                                          <a:srcRect l="30868" t="60435" r="27857" b="12243"/>
                                          <a:stretch/>
                                        </pic:blipFill>
                                        <pic:spPr bwMode="auto">
                                          <a:xfrm>
                                            <a:off x="0" y="0"/>
                                            <a:ext cx="2557590" cy="1333732"/>
                                          </a:xfrm>
                                          <a:prstGeom prst="rect">
                                            <a:avLst/>
                                          </a:prstGeom>
                                          <a:ln>
                                            <a:noFill/>
                                          </a:ln>
                                          <a:extLst>
                                            <a:ext uri="{53640926-AAD7-44D8-BBD7-CCE9431645EC}">
                                              <a14:shadowObscured xmlns:a14="http://schemas.microsoft.com/office/drawing/2010/main"/>
                                            </a:ext>
                                          </a:extLst>
                                        </pic:spPr>
                                      </pic:pic>
                                    </a:graphicData>
                                  </a:graphic>
                                </wp:inline>
                              </w:drawing>
                            </w:r>
                          </w:p>
                        </w:txbxContent>
                      </v:textbox>
                      <w10:wrap type="square"/>
                    </v:shape>
                  </w:pict>
                </mc:Fallback>
              </mc:AlternateContent>
            </w:r>
          </w:p>
        </w:tc>
      </w:tr>
    </w:tbl>
    <w:p w14:paraId="59054952" w14:textId="77777777" w:rsidR="00821EE5" w:rsidRDefault="00821EE5">
      <w:pPr>
        <w:spacing w:after="200" w:line="276" w:lineRule="auto"/>
        <w:rPr>
          <w:rFonts w:asciiTheme="minorHAnsi" w:hAnsiTheme="minorHAnsi"/>
          <w:sz w:val="22"/>
          <w:szCs w:val="22"/>
          <w:lang w:val="pt-BR"/>
        </w:rPr>
      </w:pPr>
      <w:r>
        <w:rPr>
          <w:rFonts w:asciiTheme="minorHAnsi" w:hAnsiTheme="minorHAnsi"/>
          <w:sz w:val="22"/>
          <w:szCs w:val="22"/>
          <w:lang w:val="pt-BR"/>
        </w:rPr>
        <w:br w:type="page"/>
      </w:r>
    </w:p>
    <w:p w14:paraId="74269547" w14:textId="77777777" w:rsidR="00977B5F" w:rsidRPr="000E1FE5" w:rsidRDefault="00977B5F" w:rsidP="00CE25E0">
      <w:pPr>
        <w:pStyle w:val="Ttulo3"/>
        <w:spacing w:before="0" w:after="120" w:line="360" w:lineRule="auto"/>
        <w:jc w:val="both"/>
        <w:rPr>
          <w:rStyle w:val="nfaseSutil"/>
          <w:rFonts w:asciiTheme="minorHAnsi" w:hAnsiTheme="minorHAnsi"/>
          <w:b/>
          <w:iCs w:val="0"/>
          <w:color w:val="auto"/>
          <w:lang w:val="pt-BR"/>
        </w:rPr>
      </w:pPr>
      <w:bookmarkStart w:id="20" w:name="_Toc482369428"/>
      <w:r w:rsidRPr="000E1FE5">
        <w:rPr>
          <w:rStyle w:val="nfaseSutil"/>
          <w:rFonts w:asciiTheme="minorHAnsi" w:hAnsiTheme="minorHAnsi"/>
          <w:b/>
          <w:iCs w:val="0"/>
          <w:color w:val="auto"/>
          <w:lang w:val="pt-BR"/>
        </w:rPr>
        <w:lastRenderedPageBreak/>
        <w:t>3.2.</w:t>
      </w:r>
      <w:r w:rsidR="00F70C5F" w:rsidRPr="000E1FE5">
        <w:rPr>
          <w:rStyle w:val="nfaseSutil"/>
          <w:rFonts w:asciiTheme="minorHAnsi" w:hAnsiTheme="minorHAnsi"/>
          <w:b/>
          <w:iCs w:val="0"/>
          <w:color w:val="auto"/>
          <w:lang w:val="pt-BR"/>
        </w:rPr>
        <w:t>2</w:t>
      </w:r>
      <w:r w:rsidRPr="000E1FE5">
        <w:rPr>
          <w:rStyle w:val="nfaseSutil"/>
          <w:rFonts w:asciiTheme="minorHAnsi" w:hAnsiTheme="minorHAnsi"/>
          <w:b/>
          <w:iCs w:val="0"/>
          <w:color w:val="auto"/>
          <w:lang w:val="pt-BR"/>
        </w:rPr>
        <w:t>. Áreas urbanas</w:t>
      </w:r>
      <w:bookmarkEnd w:id="20"/>
    </w:p>
    <w:p w14:paraId="0739AE39" w14:textId="77777777" w:rsidR="00385659" w:rsidRPr="00B72558" w:rsidRDefault="00385659" w:rsidP="00E116D4">
      <w:pPr>
        <w:autoSpaceDE w:val="0"/>
        <w:autoSpaceDN w:val="0"/>
        <w:adjustRightInd w:val="0"/>
        <w:spacing w:after="120" w:line="360" w:lineRule="auto"/>
        <w:jc w:val="both"/>
        <w:rPr>
          <w:rFonts w:asciiTheme="minorHAnsi" w:hAnsiTheme="minorHAnsi" w:cs="Arial"/>
          <w:sz w:val="22"/>
          <w:szCs w:val="22"/>
          <w:lang w:val="pt-BR"/>
        </w:rPr>
      </w:pPr>
      <w:r w:rsidRPr="00385659">
        <w:rPr>
          <w:rFonts w:asciiTheme="minorHAnsi" w:hAnsiTheme="minorHAnsi" w:cs="Arial"/>
          <w:sz w:val="22"/>
          <w:szCs w:val="22"/>
          <w:lang w:val="pt-BR"/>
        </w:rPr>
        <w:t xml:space="preserve">A ocorrência de nitrato nas águas subterrâneas acima do valor de potabilidade é um problema que afeta </w:t>
      </w:r>
      <w:r w:rsidR="00506ADC">
        <w:rPr>
          <w:rFonts w:asciiTheme="minorHAnsi" w:hAnsiTheme="minorHAnsi" w:cs="Arial"/>
          <w:sz w:val="22"/>
          <w:szCs w:val="22"/>
          <w:lang w:val="pt-BR"/>
        </w:rPr>
        <w:t>as áreas urbanas de diversos</w:t>
      </w:r>
      <w:r w:rsidRPr="00385659">
        <w:rPr>
          <w:rFonts w:asciiTheme="minorHAnsi" w:hAnsiTheme="minorHAnsi" w:cs="Arial"/>
          <w:sz w:val="22"/>
          <w:szCs w:val="22"/>
          <w:lang w:val="pt-BR"/>
        </w:rPr>
        <w:t xml:space="preserve"> municípios </w:t>
      </w:r>
      <w:r w:rsidR="00506ADC">
        <w:rPr>
          <w:rFonts w:asciiTheme="minorHAnsi" w:hAnsiTheme="minorHAnsi" w:cs="Arial"/>
          <w:sz w:val="22"/>
          <w:szCs w:val="22"/>
          <w:lang w:val="pt-BR"/>
        </w:rPr>
        <w:t>do Estado de São Paulo</w:t>
      </w:r>
      <w:r w:rsidRPr="00385659">
        <w:rPr>
          <w:rFonts w:asciiTheme="minorHAnsi" w:hAnsiTheme="minorHAnsi" w:cs="Arial"/>
          <w:sz w:val="22"/>
          <w:szCs w:val="22"/>
          <w:lang w:val="pt-BR"/>
        </w:rPr>
        <w:t xml:space="preserve">, </w:t>
      </w:r>
      <w:r w:rsidR="00506ADC">
        <w:rPr>
          <w:rFonts w:asciiTheme="minorHAnsi" w:hAnsiTheme="minorHAnsi" w:cs="Arial"/>
          <w:sz w:val="22"/>
          <w:szCs w:val="22"/>
          <w:lang w:val="pt-BR"/>
        </w:rPr>
        <w:t>total ou parcialmente cobertas por redes de esgoto</w:t>
      </w:r>
      <w:r w:rsidRPr="00385659">
        <w:rPr>
          <w:rFonts w:asciiTheme="minorHAnsi" w:hAnsiTheme="minorHAnsi" w:cs="Arial"/>
          <w:sz w:val="22"/>
          <w:szCs w:val="22"/>
          <w:lang w:val="pt-BR"/>
        </w:rPr>
        <w:t>.</w:t>
      </w:r>
    </w:p>
    <w:p w14:paraId="4ADD63B3" w14:textId="77777777" w:rsidR="002810A8" w:rsidRPr="002810A8" w:rsidRDefault="002810A8" w:rsidP="00613DA2">
      <w:pPr>
        <w:autoSpaceDE w:val="0"/>
        <w:autoSpaceDN w:val="0"/>
        <w:adjustRightInd w:val="0"/>
        <w:spacing w:after="120" w:line="360" w:lineRule="auto"/>
        <w:jc w:val="both"/>
        <w:rPr>
          <w:rFonts w:asciiTheme="minorHAnsi" w:hAnsiTheme="minorHAnsi" w:cs="Arial"/>
          <w:sz w:val="22"/>
          <w:szCs w:val="22"/>
          <w:lang w:val="pt-BR"/>
        </w:rPr>
      </w:pPr>
      <w:r w:rsidRPr="002810A8">
        <w:rPr>
          <w:rFonts w:asciiTheme="minorHAnsi" w:hAnsiTheme="minorHAnsi" w:cs="Arial"/>
          <w:sz w:val="22"/>
          <w:szCs w:val="22"/>
          <w:lang w:val="pt-BR"/>
        </w:rPr>
        <w:t xml:space="preserve">A partir da década de 1950, </w:t>
      </w:r>
      <w:r>
        <w:rPr>
          <w:rFonts w:asciiTheme="minorHAnsi" w:hAnsiTheme="minorHAnsi" w:cs="Arial"/>
          <w:sz w:val="22"/>
          <w:szCs w:val="22"/>
          <w:lang w:val="pt-BR"/>
        </w:rPr>
        <w:t>muitas dess</w:t>
      </w:r>
      <w:r w:rsidR="00A26427">
        <w:rPr>
          <w:rFonts w:asciiTheme="minorHAnsi" w:hAnsiTheme="minorHAnsi" w:cs="Arial"/>
          <w:sz w:val="22"/>
          <w:szCs w:val="22"/>
          <w:lang w:val="pt-BR"/>
        </w:rPr>
        <w:t xml:space="preserve">as cidades </w:t>
      </w:r>
      <w:r w:rsidRPr="002810A8">
        <w:rPr>
          <w:rFonts w:asciiTheme="minorHAnsi" w:hAnsiTheme="minorHAnsi" w:cs="Arial"/>
          <w:sz w:val="22"/>
          <w:szCs w:val="22"/>
          <w:lang w:val="pt-BR"/>
        </w:rPr>
        <w:t xml:space="preserve">sofreram um forte processo de urbanização, inicialmente sem instalação de rede de esgoto, lançando efluentes </w:t>
      </w:r>
      <w:r w:rsidRPr="002810A8">
        <w:rPr>
          <w:rFonts w:asciiTheme="minorHAnsi" w:hAnsiTheme="minorHAnsi" w:cs="Arial"/>
          <w:i/>
          <w:sz w:val="22"/>
          <w:szCs w:val="22"/>
          <w:lang w:val="pt-BR"/>
        </w:rPr>
        <w:t>in natura</w:t>
      </w:r>
      <w:r w:rsidRPr="002810A8">
        <w:rPr>
          <w:rFonts w:asciiTheme="minorHAnsi" w:hAnsiTheme="minorHAnsi" w:cs="Arial"/>
          <w:sz w:val="22"/>
          <w:szCs w:val="22"/>
          <w:lang w:val="pt-BR"/>
        </w:rPr>
        <w:t xml:space="preserve"> no solo. O uso de fossas, nessa época, era prática comum como alternativa à inexistência da rede pública de coleta de esgotos domésticos.</w:t>
      </w:r>
    </w:p>
    <w:p w14:paraId="2A469D33" w14:textId="77777777" w:rsidR="0028294C" w:rsidRDefault="002810A8" w:rsidP="00613DA2">
      <w:pPr>
        <w:autoSpaceDE w:val="0"/>
        <w:autoSpaceDN w:val="0"/>
        <w:adjustRightInd w:val="0"/>
        <w:spacing w:after="120" w:line="360" w:lineRule="auto"/>
        <w:jc w:val="both"/>
        <w:rPr>
          <w:rFonts w:asciiTheme="minorHAnsi" w:hAnsiTheme="minorHAnsi" w:cs="Arial"/>
          <w:sz w:val="22"/>
          <w:szCs w:val="22"/>
          <w:lang w:val="pt-BR"/>
        </w:rPr>
      </w:pPr>
      <w:r w:rsidRPr="002810A8">
        <w:rPr>
          <w:rFonts w:asciiTheme="minorHAnsi" w:hAnsiTheme="minorHAnsi" w:cs="Arial"/>
          <w:sz w:val="22"/>
          <w:szCs w:val="22"/>
          <w:lang w:val="pt-BR"/>
        </w:rPr>
        <w:t>Com a instituição do Plano Nacional de Saneamento (PLANASA), na década de 1970, os estados constituíram empresas públicas ou sociedades de economia mista (Companhias Estaduais de Saneamento Básico – CESBs), que passaram a prestar serviços aos municípios, mediante a celebração de contratos de concessão bem como investir em implantação de redes coletoras de esgotos, o que levou à desativação gradativa das fossas nas áreas urbanas. Mesmo com a considerável extensão de tais redes implantadas nas cidades paulistas, cessando ou reduzindo consideravelmente a fonte primária, o nitrogênio remanescente no solo continua presente em grande volume nas zonas não-saturada e saturada dos aquíferos subjacentes</w:t>
      </w:r>
      <w:r>
        <w:rPr>
          <w:rFonts w:asciiTheme="minorHAnsi" w:hAnsiTheme="minorHAnsi" w:cs="Arial"/>
          <w:sz w:val="22"/>
          <w:szCs w:val="22"/>
          <w:lang w:val="pt-BR"/>
        </w:rPr>
        <w:t xml:space="preserve"> a elas</w:t>
      </w:r>
      <w:r w:rsidRPr="002810A8">
        <w:rPr>
          <w:rFonts w:asciiTheme="minorHAnsi" w:hAnsiTheme="minorHAnsi" w:cs="Arial"/>
          <w:sz w:val="22"/>
          <w:szCs w:val="22"/>
          <w:lang w:val="pt-BR"/>
        </w:rPr>
        <w:t>.</w:t>
      </w:r>
      <w:r w:rsidR="005505E1">
        <w:rPr>
          <w:rFonts w:asciiTheme="minorHAnsi" w:hAnsiTheme="minorHAnsi" w:cs="Arial"/>
          <w:sz w:val="22"/>
          <w:szCs w:val="22"/>
          <w:lang w:val="pt-BR"/>
        </w:rPr>
        <w:t xml:space="preserve"> </w:t>
      </w:r>
      <w:r w:rsidR="005505E1" w:rsidRPr="005505E1">
        <w:rPr>
          <w:rFonts w:asciiTheme="minorHAnsi" w:hAnsiTheme="minorHAnsi" w:cs="Arial"/>
          <w:sz w:val="22"/>
          <w:szCs w:val="22"/>
          <w:lang w:val="pt-BR"/>
        </w:rPr>
        <w:t>Uma das questões que se coloca para o entendimento desse problema é a relação entre o padrão de urbanização e ocupação do solo e a evolução das concentrações desse contaminante na água subterrânea.</w:t>
      </w:r>
    </w:p>
    <w:p w14:paraId="720978D4" w14:textId="1A3C17E8" w:rsidR="00A141C0" w:rsidRDefault="003E6CF3" w:rsidP="00F609C5">
      <w:pPr>
        <w:autoSpaceDE w:val="0"/>
        <w:autoSpaceDN w:val="0"/>
        <w:adjustRightInd w:val="0"/>
        <w:spacing w:after="120" w:line="360" w:lineRule="auto"/>
        <w:jc w:val="both"/>
        <w:rPr>
          <w:rFonts w:asciiTheme="minorHAnsi" w:hAnsiTheme="minorHAnsi"/>
          <w:sz w:val="22"/>
          <w:szCs w:val="22"/>
          <w:lang w:val="pt-BR"/>
        </w:rPr>
      </w:pPr>
      <w:r w:rsidRPr="009F5E1B">
        <w:rPr>
          <w:rFonts w:asciiTheme="minorHAnsi" w:hAnsiTheme="minorHAnsi" w:cs="Arial"/>
          <w:sz w:val="22"/>
          <w:szCs w:val="22"/>
          <w:lang w:val="pt-BR"/>
        </w:rPr>
        <w:t>Cagnon &amp; Hirata (2004) estabeleceram uma relação entre a contaminação do Sistema Aquífero Bauru por nitrato e os padrões de urbanização no município de Urânia (SP)</w:t>
      </w:r>
      <w:r w:rsidR="00BE5B85">
        <w:rPr>
          <w:rFonts w:asciiTheme="minorHAnsi" w:hAnsiTheme="minorHAnsi" w:cs="Arial"/>
          <w:sz w:val="22"/>
          <w:szCs w:val="22"/>
          <w:lang w:val="pt-BR"/>
        </w:rPr>
        <w:t>,</w:t>
      </w:r>
      <w:r w:rsidRPr="009F5E1B">
        <w:rPr>
          <w:rFonts w:asciiTheme="minorHAnsi" w:hAnsiTheme="minorHAnsi" w:cs="Arial"/>
          <w:sz w:val="22"/>
          <w:szCs w:val="22"/>
          <w:lang w:val="pt-BR"/>
        </w:rPr>
        <w:t xml:space="preserve"> entre 1950 e 2000. Os resultados obtidos mostraram </w:t>
      </w:r>
      <w:r w:rsidR="00516E32" w:rsidRPr="009F5E1B">
        <w:rPr>
          <w:rFonts w:asciiTheme="minorHAnsi" w:hAnsiTheme="minorHAnsi" w:cs="Arial"/>
          <w:sz w:val="22"/>
          <w:szCs w:val="22"/>
          <w:lang w:val="pt-BR"/>
        </w:rPr>
        <w:t xml:space="preserve">que a contaminação era de origem antrópica, difusa, </w:t>
      </w:r>
      <w:r w:rsidR="00513CB2" w:rsidRPr="009F5E1B">
        <w:rPr>
          <w:rFonts w:asciiTheme="minorHAnsi" w:hAnsiTheme="minorHAnsi" w:cs="Arial"/>
          <w:sz w:val="22"/>
          <w:szCs w:val="22"/>
          <w:lang w:val="pt-BR"/>
        </w:rPr>
        <w:t xml:space="preserve">cuja fonte é </w:t>
      </w:r>
      <w:r w:rsidR="00516E32" w:rsidRPr="009F5E1B">
        <w:rPr>
          <w:rFonts w:asciiTheme="minorHAnsi" w:hAnsiTheme="minorHAnsi" w:cs="Arial"/>
          <w:sz w:val="22"/>
          <w:szCs w:val="22"/>
          <w:lang w:val="pt-BR"/>
        </w:rPr>
        <w:t>atribuída às</w:t>
      </w:r>
      <w:r w:rsidRPr="009F5E1B">
        <w:rPr>
          <w:rFonts w:asciiTheme="minorHAnsi" w:hAnsiTheme="minorHAnsi" w:cs="Arial"/>
          <w:sz w:val="22"/>
          <w:szCs w:val="22"/>
          <w:lang w:val="pt-BR"/>
        </w:rPr>
        <w:t xml:space="preserve"> fossas negras instaladas na área urbana do município</w:t>
      </w:r>
      <w:r w:rsidR="00516E32" w:rsidRPr="009F5E1B">
        <w:rPr>
          <w:rFonts w:asciiTheme="minorHAnsi" w:hAnsiTheme="minorHAnsi" w:cs="Arial"/>
          <w:sz w:val="22"/>
          <w:szCs w:val="22"/>
          <w:lang w:val="pt-BR"/>
        </w:rPr>
        <w:t>,</w:t>
      </w:r>
      <w:r w:rsidRPr="009F5E1B">
        <w:rPr>
          <w:rFonts w:asciiTheme="minorHAnsi" w:hAnsiTheme="minorHAnsi" w:cs="Arial"/>
          <w:sz w:val="22"/>
          <w:szCs w:val="22"/>
          <w:lang w:val="pt-BR"/>
        </w:rPr>
        <w:t xml:space="preserve"> desde a década de </w:t>
      </w:r>
      <w:r w:rsidR="00516E32" w:rsidRPr="009F5E1B">
        <w:rPr>
          <w:rFonts w:asciiTheme="minorHAnsi" w:hAnsiTheme="minorHAnsi" w:cs="Arial"/>
          <w:sz w:val="22"/>
          <w:szCs w:val="22"/>
          <w:lang w:val="pt-BR"/>
        </w:rPr>
        <w:t>19</w:t>
      </w:r>
      <w:r w:rsidRPr="009F5E1B">
        <w:rPr>
          <w:rFonts w:asciiTheme="minorHAnsi" w:hAnsiTheme="minorHAnsi" w:cs="Arial"/>
          <w:sz w:val="22"/>
          <w:szCs w:val="22"/>
          <w:lang w:val="pt-BR"/>
        </w:rPr>
        <w:t>50. As maiores concentrações de nitrato foram observadas nas porções mais rasas do aquífero, sobretudo a nordeste da cidade, onde há maior densidade dessas fossas.</w:t>
      </w:r>
      <w:r w:rsidR="00C137F0" w:rsidRPr="009F5E1B">
        <w:rPr>
          <w:rFonts w:asciiTheme="minorHAnsi" w:hAnsiTheme="minorHAnsi" w:cs="Arial"/>
          <w:sz w:val="22"/>
          <w:szCs w:val="22"/>
          <w:lang w:val="pt-BR"/>
        </w:rPr>
        <w:t xml:space="preserve"> Posteriormente, Varnier </w:t>
      </w:r>
      <w:r w:rsidR="0031101C" w:rsidRPr="0031101C">
        <w:rPr>
          <w:rFonts w:asciiTheme="minorHAnsi" w:hAnsiTheme="minorHAnsi" w:cs="Arial"/>
          <w:i/>
          <w:sz w:val="22"/>
          <w:szCs w:val="22"/>
          <w:lang w:val="pt-BR"/>
        </w:rPr>
        <w:t>et al.</w:t>
      </w:r>
      <w:r w:rsidR="00C137F0" w:rsidRPr="009F5E1B">
        <w:rPr>
          <w:rFonts w:asciiTheme="minorHAnsi" w:hAnsiTheme="minorHAnsi" w:cs="Arial"/>
          <w:sz w:val="22"/>
          <w:szCs w:val="22"/>
          <w:lang w:val="pt-BR"/>
        </w:rPr>
        <w:t xml:space="preserve"> (</w:t>
      </w:r>
      <w:r w:rsidR="00756DF0" w:rsidRPr="00756DF0">
        <w:rPr>
          <w:rFonts w:asciiTheme="minorHAnsi" w:hAnsiTheme="minorHAnsi" w:cs="Arial"/>
          <w:sz w:val="22"/>
          <w:szCs w:val="22"/>
          <w:lang w:val="pt-BR"/>
        </w:rPr>
        <w:t>2017</w:t>
      </w:r>
      <w:r w:rsidR="00C137F0" w:rsidRPr="009F5E1B">
        <w:rPr>
          <w:rFonts w:asciiTheme="minorHAnsi" w:hAnsiTheme="minorHAnsi" w:cs="Arial"/>
          <w:sz w:val="22"/>
          <w:szCs w:val="22"/>
          <w:lang w:val="pt-BR"/>
        </w:rPr>
        <w:t xml:space="preserve">) </w:t>
      </w:r>
      <w:r w:rsidR="00513CB2" w:rsidRPr="009F5E1B">
        <w:rPr>
          <w:rFonts w:asciiTheme="minorHAnsi" w:hAnsiTheme="minorHAnsi" w:cs="Arial"/>
          <w:sz w:val="22"/>
          <w:szCs w:val="22"/>
          <w:lang w:val="pt-BR"/>
        </w:rPr>
        <w:t>estudaram a dinâmica do nitrato e suas espécies na</w:t>
      </w:r>
      <w:r w:rsidR="000650C4" w:rsidRPr="009F5E1B">
        <w:rPr>
          <w:rFonts w:asciiTheme="minorHAnsi" w:hAnsiTheme="minorHAnsi" w:cs="Arial"/>
          <w:sz w:val="22"/>
          <w:szCs w:val="22"/>
          <w:lang w:val="pt-BR"/>
        </w:rPr>
        <w:t>s</w:t>
      </w:r>
      <w:r w:rsidR="00513CB2" w:rsidRPr="009F5E1B">
        <w:rPr>
          <w:rFonts w:asciiTheme="minorHAnsi" w:hAnsiTheme="minorHAnsi" w:cs="Arial"/>
          <w:sz w:val="22"/>
          <w:szCs w:val="22"/>
          <w:lang w:val="pt-BR"/>
        </w:rPr>
        <w:t xml:space="preserve"> zona não-saturada </w:t>
      </w:r>
      <w:r w:rsidR="000650C4" w:rsidRPr="009F5E1B">
        <w:rPr>
          <w:rFonts w:asciiTheme="minorHAnsi" w:hAnsiTheme="minorHAnsi" w:cs="Arial"/>
          <w:sz w:val="22"/>
          <w:szCs w:val="22"/>
          <w:lang w:val="pt-BR"/>
        </w:rPr>
        <w:t xml:space="preserve">e saturada </w:t>
      </w:r>
      <w:r w:rsidR="00513CB2" w:rsidRPr="009F5E1B">
        <w:rPr>
          <w:rFonts w:asciiTheme="minorHAnsi" w:hAnsiTheme="minorHAnsi" w:cs="Arial"/>
          <w:sz w:val="22"/>
          <w:szCs w:val="22"/>
          <w:lang w:val="pt-BR"/>
        </w:rPr>
        <w:t>d</w:t>
      </w:r>
      <w:r w:rsidR="000650C4" w:rsidRPr="009F5E1B">
        <w:rPr>
          <w:rFonts w:asciiTheme="minorHAnsi" w:hAnsiTheme="minorHAnsi" w:cs="Arial"/>
          <w:sz w:val="22"/>
          <w:szCs w:val="22"/>
          <w:lang w:val="pt-BR"/>
        </w:rPr>
        <w:t>esse a</w:t>
      </w:r>
      <w:r w:rsidR="00513CB2" w:rsidRPr="009F5E1B">
        <w:rPr>
          <w:rFonts w:asciiTheme="minorHAnsi" w:hAnsiTheme="minorHAnsi" w:cs="Arial"/>
          <w:sz w:val="22"/>
          <w:szCs w:val="22"/>
          <w:lang w:val="pt-BR"/>
        </w:rPr>
        <w:t>quífero</w:t>
      </w:r>
      <w:r w:rsidR="009F5E1B" w:rsidRPr="009F5E1B">
        <w:rPr>
          <w:rFonts w:asciiTheme="minorHAnsi" w:hAnsiTheme="minorHAnsi" w:cs="Arial"/>
          <w:sz w:val="22"/>
          <w:szCs w:val="22"/>
          <w:lang w:val="pt-BR"/>
        </w:rPr>
        <w:t>, na mesma localidade,</w:t>
      </w:r>
      <w:r w:rsidR="00513CB2" w:rsidRPr="009F5E1B">
        <w:rPr>
          <w:rFonts w:asciiTheme="minorHAnsi" w:hAnsiTheme="minorHAnsi" w:cs="Arial"/>
          <w:sz w:val="22"/>
          <w:szCs w:val="22"/>
          <w:lang w:val="pt-BR"/>
        </w:rPr>
        <w:t xml:space="preserve"> </w:t>
      </w:r>
      <w:r w:rsidR="000650C4" w:rsidRPr="009F5E1B">
        <w:rPr>
          <w:rFonts w:asciiTheme="minorHAnsi" w:hAnsiTheme="minorHAnsi"/>
          <w:sz w:val="22"/>
          <w:szCs w:val="22"/>
          <w:lang w:val="pt-BR"/>
        </w:rPr>
        <w:t xml:space="preserve">considerando como fonte contaminante uma fossa negra, desativada desde 2002. Os autores constataram que mesmo após </w:t>
      </w:r>
      <w:r w:rsidR="00E06F04">
        <w:rPr>
          <w:rFonts w:asciiTheme="minorHAnsi" w:hAnsiTheme="minorHAnsi"/>
          <w:sz w:val="22"/>
          <w:szCs w:val="22"/>
          <w:lang w:val="pt-BR"/>
        </w:rPr>
        <w:t xml:space="preserve">sua </w:t>
      </w:r>
      <w:r w:rsidR="000650C4" w:rsidRPr="009F5E1B">
        <w:rPr>
          <w:rFonts w:asciiTheme="minorHAnsi" w:hAnsiTheme="minorHAnsi"/>
          <w:sz w:val="22"/>
          <w:szCs w:val="22"/>
          <w:lang w:val="pt-BR"/>
        </w:rPr>
        <w:t>desativação, uma fossa continua liberando quantidades significativas de nitrato</w:t>
      </w:r>
      <w:r w:rsidR="00275B6B">
        <w:rPr>
          <w:rFonts w:asciiTheme="minorHAnsi" w:hAnsiTheme="minorHAnsi"/>
          <w:sz w:val="22"/>
          <w:szCs w:val="22"/>
          <w:lang w:val="pt-BR"/>
        </w:rPr>
        <w:t>,</w:t>
      </w:r>
      <w:r w:rsidR="000650C4" w:rsidRPr="009F5E1B">
        <w:rPr>
          <w:rFonts w:asciiTheme="minorHAnsi" w:hAnsiTheme="minorHAnsi"/>
          <w:sz w:val="22"/>
          <w:szCs w:val="22"/>
          <w:lang w:val="pt-BR"/>
        </w:rPr>
        <w:t xml:space="preserve"> constituindo-se em fonte potencial deste contaminante, </w:t>
      </w:r>
      <w:r w:rsidR="00E06F04">
        <w:rPr>
          <w:rFonts w:asciiTheme="minorHAnsi" w:hAnsiTheme="minorHAnsi"/>
          <w:sz w:val="22"/>
          <w:szCs w:val="22"/>
          <w:lang w:val="pt-BR"/>
        </w:rPr>
        <w:t>em</w:t>
      </w:r>
      <w:r w:rsidR="00E06F04" w:rsidRPr="009F5E1B">
        <w:rPr>
          <w:rFonts w:asciiTheme="minorHAnsi" w:hAnsiTheme="minorHAnsi"/>
          <w:sz w:val="22"/>
          <w:szCs w:val="22"/>
          <w:lang w:val="pt-BR"/>
        </w:rPr>
        <w:t xml:space="preserve"> </w:t>
      </w:r>
      <w:r w:rsidR="000650C4" w:rsidRPr="009F5E1B">
        <w:rPr>
          <w:rFonts w:asciiTheme="minorHAnsi" w:hAnsiTheme="minorHAnsi"/>
          <w:sz w:val="22"/>
          <w:szCs w:val="22"/>
          <w:lang w:val="pt-BR"/>
        </w:rPr>
        <w:t>longo prazo, em áreas densamente ocupadas.</w:t>
      </w:r>
    </w:p>
    <w:p w14:paraId="706D4BE8" w14:textId="315E1269" w:rsidR="007A7DC5" w:rsidRDefault="00397B32" w:rsidP="00F609C5">
      <w:pPr>
        <w:autoSpaceDE w:val="0"/>
        <w:autoSpaceDN w:val="0"/>
        <w:adjustRightInd w:val="0"/>
        <w:spacing w:after="120" w:line="360" w:lineRule="auto"/>
        <w:jc w:val="both"/>
        <w:rPr>
          <w:rFonts w:asciiTheme="minorHAnsi" w:hAnsiTheme="minorHAnsi"/>
          <w:sz w:val="22"/>
          <w:szCs w:val="22"/>
          <w:lang w:val="pt-BR"/>
        </w:rPr>
      </w:pPr>
      <w:r>
        <w:rPr>
          <w:rFonts w:asciiTheme="minorHAnsi" w:hAnsiTheme="minorHAnsi"/>
          <w:sz w:val="22"/>
          <w:szCs w:val="22"/>
          <w:lang w:val="pt-BR"/>
        </w:rPr>
        <w:t xml:space="preserve">Com o intuito de entender a evolução da contaminação em aquíferos livres sedimentares em áreas urbanas, tanto em sua porção rasa quanto profunda, Bernice (2010) simulou diferentes </w:t>
      </w:r>
      <w:r>
        <w:rPr>
          <w:rFonts w:asciiTheme="minorHAnsi" w:hAnsiTheme="minorHAnsi"/>
          <w:sz w:val="22"/>
          <w:szCs w:val="22"/>
          <w:lang w:val="pt-BR"/>
        </w:rPr>
        <w:lastRenderedPageBreak/>
        <w:t>cenários de usos da terra a partir de modelos computacionais de fluxo e transporte</w:t>
      </w:r>
      <w:r w:rsidR="007A7DC5">
        <w:rPr>
          <w:rFonts w:asciiTheme="minorHAnsi" w:hAnsiTheme="minorHAnsi"/>
          <w:sz w:val="22"/>
          <w:szCs w:val="22"/>
          <w:lang w:val="pt-BR"/>
        </w:rPr>
        <w:t>,</w:t>
      </w:r>
      <w:r>
        <w:rPr>
          <w:rFonts w:asciiTheme="minorHAnsi" w:hAnsiTheme="minorHAnsi"/>
          <w:sz w:val="22"/>
          <w:szCs w:val="22"/>
          <w:lang w:val="pt-BR"/>
        </w:rPr>
        <w:t xml:space="preserve"> considerando</w:t>
      </w:r>
      <w:r w:rsidR="004D4D5C">
        <w:rPr>
          <w:rFonts w:asciiTheme="minorHAnsi" w:hAnsiTheme="minorHAnsi"/>
          <w:sz w:val="22"/>
          <w:szCs w:val="22"/>
          <w:lang w:val="pt-BR"/>
        </w:rPr>
        <w:t>,</w:t>
      </w:r>
      <w:r>
        <w:rPr>
          <w:rFonts w:asciiTheme="minorHAnsi" w:hAnsiTheme="minorHAnsi"/>
          <w:sz w:val="22"/>
          <w:szCs w:val="22"/>
          <w:lang w:val="pt-BR"/>
        </w:rPr>
        <w:t xml:space="preserve"> como fonte potencial</w:t>
      </w:r>
      <w:r w:rsidR="004D4D5C">
        <w:rPr>
          <w:rFonts w:asciiTheme="minorHAnsi" w:hAnsiTheme="minorHAnsi"/>
          <w:sz w:val="22"/>
          <w:szCs w:val="22"/>
          <w:lang w:val="pt-BR"/>
        </w:rPr>
        <w:t>,</w:t>
      </w:r>
      <w:r>
        <w:rPr>
          <w:rFonts w:asciiTheme="minorHAnsi" w:hAnsiTheme="minorHAnsi"/>
          <w:sz w:val="22"/>
          <w:szCs w:val="22"/>
          <w:lang w:val="pt-BR"/>
        </w:rPr>
        <w:t xml:space="preserve"> os sistemas de saneamento</w:t>
      </w:r>
      <w:r w:rsidR="004D4D5C">
        <w:rPr>
          <w:rFonts w:asciiTheme="minorHAnsi" w:hAnsiTheme="minorHAnsi"/>
          <w:sz w:val="22"/>
          <w:szCs w:val="22"/>
          <w:lang w:val="pt-BR"/>
        </w:rPr>
        <w:t>. A área selecionada foi também o município de Urânia</w:t>
      </w:r>
      <w:r>
        <w:rPr>
          <w:rFonts w:asciiTheme="minorHAnsi" w:hAnsiTheme="minorHAnsi"/>
          <w:sz w:val="22"/>
          <w:szCs w:val="22"/>
          <w:lang w:val="pt-BR"/>
        </w:rPr>
        <w:t>.</w:t>
      </w:r>
      <w:r w:rsidR="007A7DC5">
        <w:rPr>
          <w:rFonts w:asciiTheme="minorHAnsi" w:hAnsiTheme="minorHAnsi"/>
          <w:sz w:val="22"/>
          <w:szCs w:val="22"/>
          <w:lang w:val="pt-BR"/>
        </w:rPr>
        <w:t xml:space="preserve"> As simulações mostraram que </w:t>
      </w:r>
      <w:r w:rsidR="005B4D6E">
        <w:rPr>
          <w:rFonts w:asciiTheme="minorHAnsi" w:hAnsiTheme="minorHAnsi"/>
          <w:sz w:val="22"/>
          <w:szCs w:val="22"/>
          <w:lang w:val="pt-BR"/>
        </w:rPr>
        <w:t xml:space="preserve">o </w:t>
      </w:r>
      <w:r w:rsidR="007A7DC5">
        <w:rPr>
          <w:rFonts w:asciiTheme="minorHAnsi" w:hAnsiTheme="minorHAnsi"/>
          <w:sz w:val="22"/>
          <w:szCs w:val="22"/>
          <w:lang w:val="pt-BR"/>
        </w:rPr>
        <w:t>tempo de trânsito do nitrato nas águas subterrâneas entre sua área de recarga e a porção inferior do S</w:t>
      </w:r>
      <w:r w:rsidR="004D4D5C">
        <w:rPr>
          <w:rFonts w:asciiTheme="minorHAnsi" w:hAnsiTheme="minorHAnsi"/>
          <w:sz w:val="22"/>
          <w:szCs w:val="22"/>
          <w:lang w:val="pt-BR"/>
        </w:rPr>
        <w:t xml:space="preserve">istema </w:t>
      </w:r>
      <w:r w:rsidR="007A7DC5">
        <w:rPr>
          <w:rFonts w:asciiTheme="minorHAnsi" w:hAnsiTheme="minorHAnsi"/>
          <w:sz w:val="22"/>
          <w:szCs w:val="22"/>
          <w:lang w:val="pt-BR"/>
        </w:rPr>
        <w:t>A</w:t>
      </w:r>
      <w:r w:rsidR="004D4D5C">
        <w:rPr>
          <w:rFonts w:asciiTheme="minorHAnsi" w:hAnsiTheme="minorHAnsi"/>
          <w:sz w:val="22"/>
          <w:szCs w:val="22"/>
          <w:lang w:val="pt-BR"/>
        </w:rPr>
        <w:t xml:space="preserve">quífero </w:t>
      </w:r>
      <w:r w:rsidR="007A7DC5">
        <w:rPr>
          <w:rFonts w:asciiTheme="minorHAnsi" w:hAnsiTheme="minorHAnsi"/>
          <w:sz w:val="22"/>
          <w:szCs w:val="22"/>
          <w:lang w:val="pt-BR"/>
        </w:rPr>
        <w:t>B</w:t>
      </w:r>
      <w:r w:rsidR="004D4D5C">
        <w:rPr>
          <w:rFonts w:asciiTheme="minorHAnsi" w:hAnsiTheme="minorHAnsi"/>
          <w:sz w:val="22"/>
          <w:szCs w:val="22"/>
          <w:lang w:val="pt-BR"/>
        </w:rPr>
        <w:t>auru</w:t>
      </w:r>
      <w:r w:rsidR="007A7DC5">
        <w:rPr>
          <w:rFonts w:asciiTheme="minorHAnsi" w:hAnsiTheme="minorHAnsi"/>
          <w:sz w:val="22"/>
          <w:szCs w:val="22"/>
          <w:lang w:val="pt-BR"/>
        </w:rPr>
        <w:t xml:space="preserve"> (neste caso, 120 m de profundidade) </w:t>
      </w:r>
      <w:r w:rsidR="00494919">
        <w:rPr>
          <w:rFonts w:asciiTheme="minorHAnsi" w:hAnsiTheme="minorHAnsi"/>
          <w:sz w:val="22"/>
          <w:szCs w:val="22"/>
          <w:lang w:val="pt-BR"/>
        </w:rPr>
        <w:t xml:space="preserve">seria </w:t>
      </w:r>
      <w:r w:rsidR="007A7DC5">
        <w:rPr>
          <w:rFonts w:asciiTheme="minorHAnsi" w:hAnsiTheme="minorHAnsi"/>
          <w:sz w:val="22"/>
          <w:szCs w:val="22"/>
          <w:lang w:val="pt-BR"/>
        </w:rPr>
        <w:t>de aproximadamente 60 anos</w:t>
      </w:r>
      <w:r w:rsidR="00B31F84">
        <w:rPr>
          <w:rFonts w:asciiTheme="minorHAnsi" w:hAnsiTheme="minorHAnsi"/>
          <w:sz w:val="22"/>
          <w:szCs w:val="22"/>
          <w:lang w:val="pt-BR"/>
        </w:rPr>
        <w:t>, caso cessasse</w:t>
      </w:r>
      <w:r w:rsidR="005B4D6E">
        <w:rPr>
          <w:rFonts w:asciiTheme="minorHAnsi" w:hAnsiTheme="minorHAnsi"/>
          <w:sz w:val="22"/>
          <w:szCs w:val="22"/>
          <w:lang w:val="pt-BR"/>
        </w:rPr>
        <w:t>m</w:t>
      </w:r>
      <w:r w:rsidR="00B31F84">
        <w:rPr>
          <w:rFonts w:asciiTheme="minorHAnsi" w:hAnsiTheme="minorHAnsi"/>
          <w:sz w:val="22"/>
          <w:szCs w:val="22"/>
          <w:lang w:val="pt-BR"/>
        </w:rPr>
        <w:t xml:space="preserve"> completamente as fugas de esgoto</w:t>
      </w:r>
      <w:r w:rsidR="007A7DC5">
        <w:rPr>
          <w:rFonts w:asciiTheme="minorHAnsi" w:hAnsiTheme="minorHAnsi"/>
          <w:sz w:val="22"/>
          <w:szCs w:val="22"/>
          <w:lang w:val="pt-BR"/>
        </w:rPr>
        <w:t>. Es</w:t>
      </w:r>
      <w:r w:rsidR="00E06F04">
        <w:rPr>
          <w:rFonts w:asciiTheme="minorHAnsi" w:hAnsiTheme="minorHAnsi"/>
          <w:sz w:val="22"/>
          <w:szCs w:val="22"/>
          <w:lang w:val="pt-BR"/>
        </w:rPr>
        <w:t>s</w:t>
      </w:r>
      <w:r w:rsidR="007A7DC5">
        <w:rPr>
          <w:rFonts w:asciiTheme="minorHAnsi" w:hAnsiTheme="minorHAnsi"/>
          <w:sz w:val="22"/>
          <w:szCs w:val="22"/>
          <w:lang w:val="pt-BR"/>
        </w:rPr>
        <w:t>e tempo diminuiria para</w:t>
      </w:r>
      <w:r w:rsidR="00E06F04">
        <w:rPr>
          <w:rFonts w:asciiTheme="minorHAnsi" w:hAnsiTheme="minorHAnsi"/>
          <w:sz w:val="22"/>
          <w:szCs w:val="22"/>
          <w:lang w:val="pt-BR"/>
        </w:rPr>
        <w:t>,</w:t>
      </w:r>
      <w:r w:rsidR="007A7DC5">
        <w:rPr>
          <w:rFonts w:asciiTheme="minorHAnsi" w:hAnsiTheme="minorHAnsi"/>
          <w:sz w:val="22"/>
          <w:szCs w:val="22"/>
          <w:lang w:val="pt-BR"/>
        </w:rPr>
        <w:t xml:space="preserve"> pelo menos</w:t>
      </w:r>
      <w:r w:rsidR="00E06F04">
        <w:rPr>
          <w:rFonts w:asciiTheme="minorHAnsi" w:hAnsiTheme="minorHAnsi"/>
          <w:sz w:val="22"/>
          <w:szCs w:val="22"/>
          <w:lang w:val="pt-BR"/>
        </w:rPr>
        <w:t>,</w:t>
      </w:r>
      <w:r w:rsidR="007A7DC5">
        <w:rPr>
          <w:rFonts w:asciiTheme="minorHAnsi" w:hAnsiTheme="minorHAnsi"/>
          <w:sz w:val="22"/>
          <w:szCs w:val="22"/>
          <w:lang w:val="pt-BR"/>
        </w:rPr>
        <w:t xml:space="preserve"> 40 anos </w:t>
      </w:r>
      <w:r w:rsidR="00B31F84">
        <w:rPr>
          <w:rFonts w:asciiTheme="minorHAnsi" w:hAnsiTheme="minorHAnsi"/>
          <w:sz w:val="22"/>
          <w:szCs w:val="22"/>
          <w:lang w:val="pt-BR"/>
        </w:rPr>
        <w:t>se</w:t>
      </w:r>
      <w:r w:rsidR="007A7DC5">
        <w:rPr>
          <w:rFonts w:asciiTheme="minorHAnsi" w:hAnsiTheme="minorHAnsi"/>
          <w:sz w:val="22"/>
          <w:szCs w:val="22"/>
          <w:lang w:val="pt-BR"/>
        </w:rPr>
        <w:t xml:space="preserve"> os poços estivessem em regime de bombeamento. </w:t>
      </w:r>
      <w:r w:rsidR="00B31F84">
        <w:rPr>
          <w:rFonts w:asciiTheme="minorHAnsi" w:hAnsiTheme="minorHAnsi"/>
          <w:sz w:val="22"/>
          <w:szCs w:val="22"/>
          <w:lang w:val="pt-BR"/>
        </w:rPr>
        <w:t xml:space="preserve">Ainda segundo a autora, caso a contaminação por nitrato fosse proveniente de uma fonte constante em toda a área urbana, os resultados da modelação mostraram que o aquífero teria a capacidade de diluir apenas 30% da contaminação inicial. Considerando que houvesse no município uma rede coletora de esgoto totalmente eficiente, o modelo indicou que o tempo de recuperação das porções rasa e intermediária </w:t>
      </w:r>
      <w:r w:rsidR="00494919">
        <w:rPr>
          <w:rFonts w:asciiTheme="minorHAnsi" w:hAnsiTheme="minorHAnsi"/>
          <w:sz w:val="22"/>
          <w:szCs w:val="22"/>
          <w:lang w:val="pt-BR"/>
        </w:rPr>
        <w:t xml:space="preserve">seria </w:t>
      </w:r>
      <w:r w:rsidR="00B31F84">
        <w:rPr>
          <w:rFonts w:asciiTheme="minorHAnsi" w:hAnsiTheme="minorHAnsi"/>
          <w:sz w:val="22"/>
          <w:szCs w:val="22"/>
          <w:lang w:val="pt-BR"/>
        </w:rPr>
        <w:t>de 10 anos.</w:t>
      </w:r>
    </w:p>
    <w:p w14:paraId="2C05FCE4" w14:textId="1BABD5B1" w:rsidR="00292DE8" w:rsidRDefault="00F94D96" w:rsidP="00F609C5">
      <w:pPr>
        <w:autoSpaceDE w:val="0"/>
        <w:autoSpaceDN w:val="0"/>
        <w:adjustRightInd w:val="0"/>
        <w:spacing w:after="120" w:line="360" w:lineRule="auto"/>
        <w:jc w:val="both"/>
        <w:rPr>
          <w:rFonts w:asciiTheme="minorHAnsi" w:hAnsiTheme="minorHAnsi" w:cs="Arial"/>
          <w:sz w:val="22"/>
          <w:szCs w:val="22"/>
          <w:lang w:val="pt-BR"/>
        </w:rPr>
      </w:pPr>
      <w:r w:rsidRPr="00B863FC">
        <w:rPr>
          <w:rFonts w:asciiTheme="minorHAnsi" w:hAnsiTheme="minorHAnsi" w:cs="Arial"/>
          <w:sz w:val="22"/>
          <w:szCs w:val="22"/>
          <w:lang w:val="pt-BR"/>
        </w:rPr>
        <w:t>O</w:t>
      </w:r>
      <w:r w:rsidR="00A141C0" w:rsidRPr="00B863FC">
        <w:rPr>
          <w:rFonts w:asciiTheme="minorHAnsi" w:hAnsiTheme="minorHAnsi" w:cs="Arial"/>
          <w:sz w:val="22"/>
          <w:szCs w:val="22"/>
          <w:lang w:val="pt-BR"/>
        </w:rPr>
        <w:t xml:space="preserve"> </w:t>
      </w:r>
      <w:r w:rsidR="008A5DEE" w:rsidRPr="00B863FC">
        <w:rPr>
          <w:rFonts w:asciiTheme="minorHAnsi" w:hAnsiTheme="minorHAnsi" w:cs="Arial"/>
          <w:sz w:val="22"/>
          <w:szCs w:val="22"/>
          <w:lang w:val="pt-BR"/>
        </w:rPr>
        <w:t>Instituto Geológico (IG/SMA), em parceria com o Centro de Pesquisa de Águas Subterrâneas (CEPAS</w:t>
      </w:r>
      <w:r w:rsidR="00494919">
        <w:rPr>
          <w:rFonts w:asciiTheme="minorHAnsi" w:hAnsiTheme="minorHAnsi" w:cs="Arial"/>
          <w:sz w:val="22"/>
          <w:szCs w:val="22"/>
          <w:lang w:val="pt-BR"/>
        </w:rPr>
        <w:t>/USP</w:t>
      </w:r>
      <w:r w:rsidR="008A5DEE" w:rsidRPr="00B863FC">
        <w:rPr>
          <w:rFonts w:asciiTheme="minorHAnsi" w:hAnsiTheme="minorHAnsi" w:cs="Arial"/>
          <w:sz w:val="22"/>
          <w:szCs w:val="22"/>
          <w:lang w:val="pt-BR"/>
        </w:rPr>
        <w:t>) e a Universidade de Waterloo (Canadá)</w:t>
      </w:r>
      <w:r w:rsidR="00A141C0" w:rsidRPr="00B863FC">
        <w:rPr>
          <w:rFonts w:asciiTheme="minorHAnsi" w:hAnsiTheme="minorHAnsi" w:cs="Arial"/>
          <w:sz w:val="22"/>
          <w:szCs w:val="22"/>
          <w:lang w:val="pt-BR"/>
        </w:rPr>
        <w:t xml:space="preserve">, desenvolveram o projeto “Padrões de Ocupação Urbana e Contaminação por Nitrato nas Águas Subterrâneas do Sistema Aquífero Bauru, Centro Oeste do Estado de São Paulo” </w:t>
      </w:r>
      <w:r w:rsidRPr="00B863FC">
        <w:rPr>
          <w:rFonts w:asciiTheme="minorHAnsi" w:hAnsiTheme="minorHAnsi" w:cs="Arial"/>
          <w:sz w:val="22"/>
          <w:szCs w:val="22"/>
          <w:lang w:val="pt-BR"/>
        </w:rPr>
        <w:t xml:space="preserve">com o intuito de </w:t>
      </w:r>
      <w:r w:rsidR="00A141C0" w:rsidRPr="00B863FC">
        <w:rPr>
          <w:rFonts w:asciiTheme="minorHAnsi" w:hAnsiTheme="minorHAnsi" w:cs="Arial"/>
          <w:sz w:val="22"/>
          <w:szCs w:val="22"/>
          <w:lang w:val="pt-BR"/>
        </w:rPr>
        <w:t>avaliar as tendências de incremento das concentrações de nitrato nas áreas urbanas de três municípios da região centro-oeste do interior paulista (Bauru, Marília e Presidente Prudente).</w:t>
      </w:r>
      <w:r w:rsidR="00292DE8" w:rsidRPr="00B863FC">
        <w:rPr>
          <w:rFonts w:asciiTheme="minorHAnsi" w:hAnsiTheme="minorHAnsi" w:cs="Arial"/>
          <w:sz w:val="22"/>
          <w:szCs w:val="22"/>
          <w:lang w:val="pt-BR"/>
        </w:rPr>
        <w:t xml:space="preserve"> As maiores concentrações deste contaminante</w:t>
      </w:r>
      <w:r w:rsidR="00B863FC" w:rsidRPr="00B863FC">
        <w:rPr>
          <w:rFonts w:asciiTheme="minorHAnsi" w:hAnsiTheme="minorHAnsi" w:cs="Arial"/>
          <w:sz w:val="22"/>
          <w:szCs w:val="22"/>
          <w:lang w:val="pt-BR"/>
        </w:rPr>
        <w:t>, muitas delas acima do padrão de potabilidade (até 46 mg/L N-NO</w:t>
      </w:r>
      <w:r w:rsidR="00B863FC" w:rsidRPr="00B863FC">
        <w:rPr>
          <w:rFonts w:asciiTheme="minorHAnsi" w:hAnsiTheme="minorHAnsi" w:cs="Arial"/>
          <w:sz w:val="22"/>
          <w:szCs w:val="22"/>
          <w:vertAlign w:val="subscript"/>
          <w:lang w:val="pt-BR"/>
        </w:rPr>
        <w:t>3</w:t>
      </w:r>
      <w:r w:rsidR="00B863FC" w:rsidRPr="00B863FC">
        <w:rPr>
          <w:rFonts w:asciiTheme="minorHAnsi" w:hAnsiTheme="minorHAnsi" w:cs="Arial"/>
          <w:sz w:val="22"/>
          <w:szCs w:val="22"/>
          <w:vertAlign w:val="superscript"/>
          <w:lang w:val="pt-BR"/>
        </w:rPr>
        <w:t>-</w:t>
      </w:r>
      <w:r w:rsidR="00B863FC" w:rsidRPr="00B863FC">
        <w:rPr>
          <w:rFonts w:asciiTheme="minorHAnsi" w:hAnsiTheme="minorHAnsi" w:cs="Arial"/>
          <w:sz w:val="22"/>
          <w:szCs w:val="22"/>
          <w:lang w:val="pt-BR"/>
        </w:rPr>
        <w:t xml:space="preserve"> em Presidente Prudente; 16,9 mg/L N-NO</w:t>
      </w:r>
      <w:r w:rsidR="00B863FC" w:rsidRPr="00B863FC">
        <w:rPr>
          <w:rFonts w:asciiTheme="minorHAnsi" w:hAnsiTheme="minorHAnsi" w:cs="Arial"/>
          <w:sz w:val="22"/>
          <w:szCs w:val="22"/>
          <w:vertAlign w:val="subscript"/>
          <w:lang w:val="pt-BR"/>
        </w:rPr>
        <w:t>3</w:t>
      </w:r>
      <w:r w:rsidR="00B863FC" w:rsidRPr="00B863FC">
        <w:rPr>
          <w:rFonts w:asciiTheme="minorHAnsi" w:hAnsiTheme="minorHAnsi" w:cs="Arial"/>
          <w:sz w:val="22"/>
          <w:szCs w:val="22"/>
          <w:vertAlign w:val="superscript"/>
          <w:lang w:val="pt-BR"/>
        </w:rPr>
        <w:t>-</w:t>
      </w:r>
      <w:r w:rsidR="00B863FC" w:rsidRPr="00B863FC">
        <w:rPr>
          <w:rFonts w:asciiTheme="minorHAnsi" w:hAnsiTheme="minorHAnsi" w:cs="Arial"/>
          <w:sz w:val="22"/>
          <w:szCs w:val="22"/>
          <w:lang w:val="pt-BR"/>
        </w:rPr>
        <w:t xml:space="preserve"> em Marília; 15,1 mg/L N-NO</w:t>
      </w:r>
      <w:r w:rsidR="00B863FC" w:rsidRPr="00B863FC">
        <w:rPr>
          <w:rFonts w:asciiTheme="minorHAnsi" w:hAnsiTheme="minorHAnsi" w:cs="Arial"/>
          <w:sz w:val="22"/>
          <w:szCs w:val="22"/>
          <w:vertAlign w:val="subscript"/>
          <w:lang w:val="pt-BR"/>
        </w:rPr>
        <w:t>3</w:t>
      </w:r>
      <w:r w:rsidR="00B863FC" w:rsidRPr="00B863FC">
        <w:rPr>
          <w:rFonts w:asciiTheme="minorHAnsi" w:hAnsiTheme="minorHAnsi" w:cs="Arial"/>
          <w:sz w:val="22"/>
          <w:szCs w:val="22"/>
          <w:vertAlign w:val="superscript"/>
          <w:lang w:val="pt-BR"/>
        </w:rPr>
        <w:t>-</w:t>
      </w:r>
      <w:r w:rsidR="00B863FC" w:rsidRPr="00B863FC">
        <w:rPr>
          <w:rFonts w:asciiTheme="minorHAnsi" w:hAnsiTheme="minorHAnsi" w:cs="Arial"/>
          <w:sz w:val="22"/>
          <w:szCs w:val="22"/>
          <w:lang w:val="pt-BR"/>
        </w:rPr>
        <w:t xml:space="preserve"> em Bauru</w:t>
      </w:r>
      <w:r w:rsidR="00B863FC">
        <w:rPr>
          <w:rFonts w:asciiTheme="minorHAnsi" w:hAnsiTheme="minorHAnsi" w:cs="Arial"/>
          <w:sz w:val="22"/>
          <w:szCs w:val="22"/>
          <w:lang w:val="pt-BR"/>
        </w:rPr>
        <w:t>)</w:t>
      </w:r>
      <w:r w:rsidR="00B863FC" w:rsidRPr="00B863FC">
        <w:rPr>
          <w:rFonts w:asciiTheme="minorHAnsi" w:hAnsiTheme="minorHAnsi" w:cs="Arial"/>
          <w:sz w:val="22"/>
          <w:szCs w:val="22"/>
          <w:lang w:val="pt-BR"/>
        </w:rPr>
        <w:t xml:space="preserve"> </w:t>
      </w:r>
      <w:r w:rsidR="00292DE8" w:rsidRPr="00B863FC">
        <w:rPr>
          <w:rFonts w:asciiTheme="minorHAnsi" w:hAnsiTheme="minorHAnsi" w:cs="Arial"/>
          <w:sz w:val="22"/>
          <w:szCs w:val="22"/>
          <w:lang w:val="pt-BR"/>
        </w:rPr>
        <w:t xml:space="preserve">foram observadas, principalmente, nos bairros mais antigos destas cidades, sugerindo uma vinculação entre o processo de urbanização e a carga de nitrato, associada às antigas fossas e </w:t>
      </w:r>
      <w:r w:rsidR="00FE2232">
        <w:rPr>
          <w:rFonts w:asciiTheme="minorHAnsi" w:hAnsiTheme="minorHAnsi" w:cs="Arial"/>
          <w:sz w:val="22"/>
          <w:szCs w:val="22"/>
          <w:lang w:val="pt-BR"/>
        </w:rPr>
        <w:t xml:space="preserve">ao </w:t>
      </w:r>
      <w:r w:rsidR="00292DE8" w:rsidRPr="00B863FC">
        <w:rPr>
          <w:rFonts w:asciiTheme="minorHAnsi" w:hAnsiTheme="minorHAnsi" w:cs="Arial"/>
          <w:sz w:val="22"/>
          <w:szCs w:val="22"/>
          <w:lang w:val="pt-BR"/>
        </w:rPr>
        <w:t>vazamento das redes coletoras de esgoto (V</w:t>
      </w:r>
      <w:r w:rsidR="00B863FC">
        <w:rPr>
          <w:rFonts w:asciiTheme="minorHAnsi" w:hAnsiTheme="minorHAnsi" w:cs="Arial"/>
          <w:sz w:val="22"/>
          <w:szCs w:val="22"/>
          <w:lang w:val="pt-BR"/>
        </w:rPr>
        <w:t>arnier</w:t>
      </w:r>
      <w:r w:rsidR="00292DE8" w:rsidRPr="00B863FC">
        <w:rPr>
          <w:rFonts w:asciiTheme="minorHAnsi" w:hAnsiTheme="minorHAnsi" w:cs="Arial"/>
          <w:sz w:val="22"/>
          <w:szCs w:val="22"/>
          <w:lang w:val="pt-BR"/>
        </w:rPr>
        <w:t xml:space="preserve"> </w:t>
      </w:r>
      <w:r w:rsidR="0031101C" w:rsidRPr="0031101C">
        <w:rPr>
          <w:rFonts w:asciiTheme="minorHAnsi" w:hAnsiTheme="minorHAnsi" w:cs="Arial"/>
          <w:i/>
          <w:sz w:val="22"/>
          <w:szCs w:val="22"/>
          <w:lang w:val="pt-BR"/>
        </w:rPr>
        <w:t>et al.</w:t>
      </w:r>
      <w:r w:rsidR="00B863FC">
        <w:rPr>
          <w:rFonts w:asciiTheme="minorHAnsi" w:hAnsiTheme="minorHAnsi" w:cs="Arial"/>
          <w:sz w:val="22"/>
          <w:szCs w:val="22"/>
          <w:lang w:val="pt-BR"/>
        </w:rPr>
        <w:t>,</w:t>
      </w:r>
      <w:r w:rsidR="00292DE8" w:rsidRPr="00B863FC">
        <w:rPr>
          <w:rFonts w:asciiTheme="minorHAnsi" w:hAnsiTheme="minorHAnsi" w:cs="Arial"/>
          <w:sz w:val="22"/>
          <w:szCs w:val="22"/>
          <w:lang w:val="pt-BR"/>
        </w:rPr>
        <w:t xml:space="preserve"> 2010</w:t>
      </w:r>
      <w:r w:rsidR="00B863FC">
        <w:rPr>
          <w:rFonts w:asciiTheme="minorHAnsi" w:hAnsiTheme="minorHAnsi" w:cs="Arial"/>
          <w:sz w:val="22"/>
          <w:szCs w:val="22"/>
          <w:lang w:val="pt-BR"/>
        </w:rPr>
        <w:t>;</w:t>
      </w:r>
      <w:r w:rsidR="00292DE8" w:rsidRPr="00B863FC">
        <w:rPr>
          <w:rFonts w:asciiTheme="minorHAnsi" w:hAnsiTheme="minorHAnsi" w:cs="Arial"/>
          <w:sz w:val="22"/>
          <w:szCs w:val="22"/>
          <w:lang w:val="pt-BR"/>
        </w:rPr>
        <w:t xml:space="preserve"> P</w:t>
      </w:r>
      <w:r w:rsidR="00B863FC">
        <w:rPr>
          <w:rFonts w:asciiTheme="minorHAnsi" w:hAnsiTheme="minorHAnsi" w:cs="Arial"/>
          <w:sz w:val="22"/>
          <w:szCs w:val="22"/>
          <w:lang w:val="pt-BR"/>
        </w:rPr>
        <w:t>rocel,</w:t>
      </w:r>
      <w:r w:rsidR="00292DE8" w:rsidRPr="00B863FC">
        <w:rPr>
          <w:rFonts w:asciiTheme="minorHAnsi" w:hAnsiTheme="minorHAnsi" w:cs="Arial"/>
          <w:sz w:val="22"/>
          <w:szCs w:val="22"/>
          <w:lang w:val="pt-BR"/>
        </w:rPr>
        <w:t xml:space="preserve"> 2011</w:t>
      </w:r>
      <w:r w:rsidR="00B863FC">
        <w:rPr>
          <w:rFonts w:asciiTheme="minorHAnsi" w:hAnsiTheme="minorHAnsi" w:cs="Arial"/>
          <w:sz w:val="22"/>
          <w:szCs w:val="22"/>
          <w:lang w:val="pt-BR"/>
        </w:rPr>
        <w:t>;</w:t>
      </w:r>
      <w:r w:rsidR="00292DE8" w:rsidRPr="00B863FC">
        <w:rPr>
          <w:rFonts w:asciiTheme="minorHAnsi" w:hAnsiTheme="minorHAnsi" w:cs="Arial"/>
          <w:sz w:val="22"/>
          <w:szCs w:val="22"/>
          <w:lang w:val="pt-BR"/>
        </w:rPr>
        <w:t xml:space="preserve"> Varnier </w:t>
      </w:r>
      <w:r w:rsidR="0031101C" w:rsidRPr="0031101C">
        <w:rPr>
          <w:rFonts w:asciiTheme="minorHAnsi" w:hAnsiTheme="minorHAnsi" w:cs="Arial"/>
          <w:i/>
          <w:sz w:val="22"/>
          <w:szCs w:val="22"/>
          <w:lang w:val="pt-BR"/>
        </w:rPr>
        <w:t>et al.</w:t>
      </w:r>
      <w:r w:rsidR="00B863FC">
        <w:rPr>
          <w:rFonts w:asciiTheme="minorHAnsi" w:hAnsiTheme="minorHAnsi" w:cs="Arial"/>
          <w:sz w:val="22"/>
          <w:szCs w:val="22"/>
          <w:lang w:val="pt-BR"/>
        </w:rPr>
        <w:t>,</w:t>
      </w:r>
      <w:r w:rsidR="00292DE8" w:rsidRPr="00B863FC">
        <w:rPr>
          <w:rFonts w:asciiTheme="minorHAnsi" w:hAnsiTheme="minorHAnsi" w:cs="Arial"/>
          <w:sz w:val="22"/>
          <w:szCs w:val="22"/>
          <w:lang w:val="pt-BR"/>
        </w:rPr>
        <w:t xml:space="preserve"> 2012</w:t>
      </w:r>
      <w:r w:rsidR="00B863FC">
        <w:rPr>
          <w:rFonts w:asciiTheme="minorHAnsi" w:hAnsiTheme="minorHAnsi" w:cs="Arial"/>
          <w:sz w:val="22"/>
          <w:szCs w:val="22"/>
          <w:lang w:val="pt-BR"/>
        </w:rPr>
        <w:t>;</w:t>
      </w:r>
      <w:r w:rsidR="00292DE8" w:rsidRPr="00B863FC">
        <w:rPr>
          <w:rFonts w:asciiTheme="minorHAnsi" w:hAnsiTheme="minorHAnsi" w:cs="Arial"/>
          <w:sz w:val="22"/>
          <w:szCs w:val="22"/>
          <w:lang w:val="pt-BR"/>
        </w:rPr>
        <w:t xml:space="preserve"> R</w:t>
      </w:r>
      <w:r w:rsidR="00B863FC">
        <w:rPr>
          <w:rFonts w:asciiTheme="minorHAnsi" w:hAnsiTheme="minorHAnsi" w:cs="Arial"/>
          <w:sz w:val="22"/>
          <w:szCs w:val="22"/>
          <w:lang w:val="pt-BR"/>
        </w:rPr>
        <w:t>osenberger</w:t>
      </w:r>
      <w:r w:rsidR="00292DE8" w:rsidRPr="00B863FC">
        <w:rPr>
          <w:rFonts w:asciiTheme="minorHAnsi" w:hAnsiTheme="minorHAnsi" w:cs="Arial"/>
          <w:sz w:val="22"/>
          <w:szCs w:val="22"/>
          <w:lang w:val="pt-BR"/>
        </w:rPr>
        <w:t xml:space="preserve"> </w:t>
      </w:r>
      <w:r w:rsidR="0031101C" w:rsidRPr="0031101C">
        <w:rPr>
          <w:rFonts w:asciiTheme="minorHAnsi" w:hAnsiTheme="minorHAnsi" w:cs="Arial"/>
          <w:i/>
          <w:sz w:val="22"/>
          <w:szCs w:val="22"/>
          <w:lang w:val="pt-BR"/>
        </w:rPr>
        <w:t>et al.</w:t>
      </w:r>
      <w:r w:rsidR="00B863FC">
        <w:rPr>
          <w:rFonts w:asciiTheme="minorHAnsi" w:hAnsiTheme="minorHAnsi" w:cs="Arial"/>
          <w:sz w:val="22"/>
          <w:szCs w:val="22"/>
          <w:lang w:val="pt-BR"/>
        </w:rPr>
        <w:t>,</w:t>
      </w:r>
      <w:r w:rsidR="00292DE8" w:rsidRPr="00B863FC">
        <w:rPr>
          <w:rFonts w:asciiTheme="minorHAnsi" w:hAnsiTheme="minorHAnsi" w:cs="Arial"/>
          <w:sz w:val="22"/>
          <w:szCs w:val="22"/>
          <w:lang w:val="pt-BR"/>
        </w:rPr>
        <w:t xml:space="preserve"> 2013).</w:t>
      </w:r>
      <w:r w:rsidR="002A2BB2">
        <w:rPr>
          <w:rFonts w:asciiTheme="minorHAnsi" w:hAnsiTheme="minorHAnsi" w:cs="Arial"/>
          <w:sz w:val="22"/>
          <w:szCs w:val="22"/>
          <w:lang w:val="pt-BR"/>
        </w:rPr>
        <w:t xml:space="preserve"> Além disso, constatou-se também que a contaminação está </w:t>
      </w:r>
      <w:r w:rsidR="005B4D6E">
        <w:rPr>
          <w:rFonts w:asciiTheme="minorHAnsi" w:hAnsiTheme="minorHAnsi" w:cs="Arial"/>
          <w:sz w:val="22"/>
          <w:szCs w:val="22"/>
          <w:lang w:val="pt-BR"/>
        </w:rPr>
        <w:t>relacionada</w:t>
      </w:r>
      <w:r w:rsidR="002A2BB2">
        <w:rPr>
          <w:rFonts w:asciiTheme="minorHAnsi" w:hAnsiTheme="minorHAnsi" w:cs="Arial"/>
          <w:sz w:val="22"/>
          <w:szCs w:val="22"/>
          <w:lang w:val="pt-BR"/>
        </w:rPr>
        <w:t xml:space="preserve">, em geral, </w:t>
      </w:r>
      <w:r w:rsidR="005B4D6E">
        <w:rPr>
          <w:rFonts w:asciiTheme="minorHAnsi" w:hAnsiTheme="minorHAnsi" w:cs="Arial"/>
          <w:sz w:val="22"/>
          <w:szCs w:val="22"/>
          <w:lang w:val="pt-BR"/>
        </w:rPr>
        <w:t>às</w:t>
      </w:r>
      <w:r w:rsidR="002A2BB2">
        <w:rPr>
          <w:rFonts w:asciiTheme="minorHAnsi" w:hAnsiTheme="minorHAnsi" w:cs="Arial"/>
          <w:sz w:val="22"/>
          <w:szCs w:val="22"/>
          <w:lang w:val="pt-BR"/>
        </w:rPr>
        <w:t xml:space="preserve"> porções mais rasas do SAB, embora </w:t>
      </w:r>
      <w:r w:rsidR="0048664E">
        <w:rPr>
          <w:rFonts w:asciiTheme="minorHAnsi" w:hAnsiTheme="minorHAnsi" w:cs="Arial"/>
          <w:sz w:val="22"/>
          <w:szCs w:val="22"/>
          <w:lang w:val="pt-BR"/>
        </w:rPr>
        <w:t xml:space="preserve">valores </w:t>
      </w:r>
      <w:r w:rsidR="002A2BB2">
        <w:rPr>
          <w:rFonts w:asciiTheme="minorHAnsi" w:hAnsiTheme="minorHAnsi" w:cs="Arial"/>
          <w:sz w:val="22"/>
          <w:szCs w:val="22"/>
          <w:lang w:val="pt-BR"/>
        </w:rPr>
        <w:t xml:space="preserve">acima do </w:t>
      </w:r>
      <w:r w:rsidR="0048664E">
        <w:rPr>
          <w:rFonts w:asciiTheme="minorHAnsi" w:hAnsiTheme="minorHAnsi" w:cs="Arial"/>
          <w:sz w:val="22"/>
          <w:szCs w:val="22"/>
          <w:lang w:val="pt-BR"/>
        </w:rPr>
        <w:t>V</w:t>
      </w:r>
      <w:r w:rsidR="002A2BB2">
        <w:rPr>
          <w:rFonts w:asciiTheme="minorHAnsi" w:hAnsiTheme="minorHAnsi" w:cs="Arial"/>
          <w:sz w:val="22"/>
          <w:szCs w:val="22"/>
          <w:lang w:val="pt-BR"/>
        </w:rPr>
        <w:t xml:space="preserve">alor de </w:t>
      </w:r>
      <w:r w:rsidR="0048664E">
        <w:rPr>
          <w:rFonts w:asciiTheme="minorHAnsi" w:hAnsiTheme="minorHAnsi" w:cs="Arial"/>
          <w:sz w:val="22"/>
          <w:szCs w:val="22"/>
          <w:lang w:val="pt-BR"/>
        </w:rPr>
        <w:t>A</w:t>
      </w:r>
      <w:r w:rsidR="002A2BB2">
        <w:rPr>
          <w:rFonts w:asciiTheme="minorHAnsi" w:hAnsiTheme="minorHAnsi" w:cs="Arial"/>
          <w:sz w:val="22"/>
          <w:szCs w:val="22"/>
          <w:lang w:val="pt-BR"/>
        </w:rPr>
        <w:t>lerta (</w:t>
      </w:r>
      <w:r w:rsidR="000B6EE8">
        <w:rPr>
          <w:rFonts w:asciiTheme="minorHAnsi" w:hAnsiTheme="minorHAnsi" w:cs="Arial"/>
          <w:sz w:val="22"/>
          <w:szCs w:val="22"/>
          <w:lang w:val="pt-BR"/>
        </w:rPr>
        <w:t xml:space="preserve">5 mg/L </w:t>
      </w:r>
      <w:r w:rsidR="000B6EE8" w:rsidRPr="00B863FC">
        <w:rPr>
          <w:rFonts w:asciiTheme="minorHAnsi" w:hAnsiTheme="minorHAnsi" w:cs="Arial"/>
          <w:sz w:val="22"/>
          <w:szCs w:val="22"/>
          <w:lang w:val="pt-BR"/>
        </w:rPr>
        <w:t>N-NO</w:t>
      </w:r>
      <w:r w:rsidR="000B6EE8" w:rsidRPr="00B863FC">
        <w:rPr>
          <w:rFonts w:asciiTheme="minorHAnsi" w:hAnsiTheme="minorHAnsi" w:cs="Arial"/>
          <w:sz w:val="22"/>
          <w:szCs w:val="22"/>
          <w:vertAlign w:val="subscript"/>
          <w:lang w:val="pt-BR"/>
        </w:rPr>
        <w:t>3</w:t>
      </w:r>
      <w:r w:rsidR="000B6EE8" w:rsidRPr="00B863FC">
        <w:rPr>
          <w:rFonts w:asciiTheme="minorHAnsi" w:hAnsiTheme="minorHAnsi" w:cs="Arial"/>
          <w:sz w:val="22"/>
          <w:szCs w:val="22"/>
          <w:vertAlign w:val="superscript"/>
          <w:lang w:val="pt-BR"/>
        </w:rPr>
        <w:t>-</w:t>
      </w:r>
      <w:r w:rsidR="000B6EE8">
        <w:rPr>
          <w:rFonts w:asciiTheme="minorHAnsi" w:hAnsiTheme="minorHAnsi" w:cs="Arial"/>
          <w:sz w:val="22"/>
          <w:szCs w:val="22"/>
          <w:lang w:val="pt-BR"/>
        </w:rPr>
        <w:t xml:space="preserve">) </w:t>
      </w:r>
      <w:r w:rsidR="00494919">
        <w:rPr>
          <w:rFonts w:asciiTheme="minorHAnsi" w:hAnsiTheme="minorHAnsi" w:cs="Arial"/>
          <w:sz w:val="22"/>
          <w:szCs w:val="22"/>
          <w:lang w:val="pt-BR"/>
        </w:rPr>
        <w:t xml:space="preserve">foram </w:t>
      </w:r>
      <w:r w:rsidR="000B6EE8">
        <w:rPr>
          <w:rFonts w:asciiTheme="minorHAnsi" w:hAnsiTheme="minorHAnsi" w:cs="Arial"/>
          <w:sz w:val="22"/>
          <w:szCs w:val="22"/>
          <w:lang w:val="pt-BR"/>
        </w:rPr>
        <w:t>constatadas em poços mais profundos.</w:t>
      </w:r>
    </w:p>
    <w:p w14:paraId="7CC3892C" w14:textId="2A1DC167" w:rsidR="004D4D5C" w:rsidRDefault="000B6EE8" w:rsidP="00F609C5">
      <w:pPr>
        <w:autoSpaceDE w:val="0"/>
        <w:autoSpaceDN w:val="0"/>
        <w:adjustRightInd w:val="0"/>
        <w:spacing w:after="120" w:line="360" w:lineRule="auto"/>
        <w:jc w:val="both"/>
        <w:rPr>
          <w:rFonts w:asciiTheme="minorHAnsi" w:hAnsiTheme="minorHAnsi" w:cs="Arial"/>
          <w:sz w:val="22"/>
          <w:szCs w:val="22"/>
          <w:lang w:val="pt-BR"/>
        </w:rPr>
      </w:pPr>
      <w:r w:rsidRPr="00C54228">
        <w:rPr>
          <w:rFonts w:asciiTheme="minorHAnsi" w:hAnsiTheme="minorHAnsi" w:cs="Arial"/>
          <w:sz w:val="22"/>
          <w:szCs w:val="22"/>
          <w:lang w:val="pt-BR"/>
        </w:rPr>
        <w:t>Frente a es</w:t>
      </w:r>
      <w:r w:rsidR="00E06F04">
        <w:rPr>
          <w:rFonts w:asciiTheme="minorHAnsi" w:hAnsiTheme="minorHAnsi" w:cs="Arial"/>
          <w:sz w:val="22"/>
          <w:szCs w:val="22"/>
          <w:lang w:val="pt-BR"/>
        </w:rPr>
        <w:t>s</w:t>
      </w:r>
      <w:r w:rsidRPr="00C54228">
        <w:rPr>
          <w:rFonts w:asciiTheme="minorHAnsi" w:hAnsiTheme="minorHAnsi" w:cs="Arial"/>
          <w:sz w:val="22"/>
          <w:szCs w:val="22"/>
          <w:lang w:val="pt-BR"/>
        </w:rPr>
        <w:t xml:space="preserve">e cenário, Procel (2011) avaliou as tendências de distribuição das concentrações de nitrato </w:t>
      </w:r>
      <w:r w:rsidR="00C54228" w:rsidRPr="00C54228">
        <w:rPr>
          <w:rFonts w:asciiTheme="minorHAnsi" w:hAnsiTheme="minorHAnsi" w:cs="Arial"/>
          <w:sz w:val="22"/>
          <w:szCs w:val="22"/>
          <w:lang w:val="pt-BR"/>
        </w:rPr>
        <w:t>nas águas subterrâneas na área urbana de Presidente Prudente</w:t>
      </w:r>
      <w:r w:rsidR="0048664E">
        <w:rPr>
          <w:rFonts w:asciiTheme="minorHAnsi" w:hAnsiTheme="minorHAnsi" w:cs="Arial"/>
          <w:sz w:val="22"/>
          <w:szCs w:val="22"/>
          <w:lang w:val="pt-BR"/>
        </w:rPr>
        <w:t>,</w:t>
      </w:r>
      <w:r w:rsidR="00C54228" w:rsidRPr="00C54228">
        <w:rPr>
          <w:rFonts w:asciiTheme="minorHAnsi" w:hAnsiTheme="minorHAnsi" w:cs="Arial"/>
          <w:sz w:val="22"/>
          <w:szCs w:val="22"/>
          <w:lang w:val="pt-BR"/>
        </w:rPr>
        <w:t xml:space="preserve"> ao longo do tempo e espaço</w:t>
      </w:r>
      <w:r w:rsidR="0048664E">
        <w:rPr>
          <w:rFonts w:asciiTheme="minorHAnsi" w:hAnsiTheme="minorHAnsi" w:cs="Arial"/>
          <w:sz w:val="22"/>
          <w:szCs w:val="22"/>
          <w:lang w:val="pt-BR"/>
        </w:rPr>
        <w:t>,</w:t>
      </w:r>
      <w:r w:rsidR="00625F44">
        <w:rPr>
          <w:rFonts w:asciiTheme="minorHAnsi" w:hAnsiTheme="minorHAnsi" w:cs="Arial"/>
          <w:sz w:val="22"/>
          <w:szCs w:val="22"/>
          <w:lang w:val="pt-BR"/>
        </w:rPr>
        <w:t xml:space="preserve"> </w:t>
      </w:r>
      <w:r w:rsidR="00C54228" w:rsidRPr="00C54228">
        <w:rPr>
          <w:rFonts w:asciiTheme="minorHAnsi" w:hAnsiTheme="minorHAnsi" w:cs="Arial"/>
          <w:sz w:val="22"/>
          <w:szCs w:val="22"/>
          <w:lang w:val="pt-BR"/>
        </w:rPr>
        <w:t xml:space="preserve">frente aos padrões de ocupação urbana, demonstrando uma relação direta entre a contaminação, densidade e idade de urbanização e os sistemas de saneamento </w:t>
      </w:r>
      <w:r w:rsidR="00C54228" w:rsidRPr="00C54228">
        <w:rPr>
          <w:rFonts w:asciiTheme="minorHAnsi" w:hAnsiTheme="minorHAnsi" w:cs="Arial"/>
          <w:i/>
          <w:sz w:val="22"/>
          <w:szCs w:val="22"/>
          <w:lang w:val="pt-BR"/>
        </w:rPr>
        <w:t>in situ</w:t>
      </w:r>
      <w:r w:rsidR="00C54228" w:rsidRPr="00C54228">
        <w:rPr>
          <w:rFonts w:asciiTheme="minorHAnsi" w:hAnsiTheme="minorHAnsi" w:cs="Arial"/>
          <w:sz w:val="22"/>
          <w:szCs w:val="22"/>
          <w:lang w:val="pt-BR"/>
        </w:rPr>
        <w:t>. Essa avaliação permitiu dividir a área urbana de Presidente Prudente em três zonas sensíveis à contaminação, levando em conta o estilo de ocupação urbana</w:t>
      </w:r>
      <w:r w:rsidR="00C54228">
        <w:rPr>
          <w:rFonts w:asciiTheme="minorHAnsi" w:hAnsiTheme="minorHAnsi" w:cs="Arial"/>
          <w:sz w:val="22"/>
          <w:szCs w:val="22"/>
          <w:lang w:val="pt-BR"/>
        </w:rPr>
        <w:t xml:space="preserve"> </w:t>
      </w:r>
      <w:r w:rsidR="00C54228" w:rsidRPr="00C960C0">
        <w:rPr>
          <w:rFonts w:asciiTheme="minorHAnsi" w:hAnsiTheme="minorHAnsi" w:cs="Arial"/>
          <w:sz w:val="22"/>
          <w:szCs w:val="22"/>
          <w:lang w:val="pt-BR"/>
        </w:rPr>
        <w:t xml:space="preserve">(Quadro </w:t>
      </w:r>
      <w:r w:rsidR="003F05EB">
        <w:rPr>
          <w:rFonts w:asciiTheme="minorHAnsi" w:hAnsiTheme="minorHAnsi" w:cs="Arial"/>
          <w:sz w:val="22"/>
          <w:szCs w:val="22"/>
          <w:lang w:val="pt-BR"/>
        </w:rPr>
        <w:t>3.2</w:t>
      </w:r>
      <w:r w:rsidR="00027790">
        <w:rPr>
          <w:rFonts w:asciiTheme="minorHAnsi" w:hAnsiTheme="minorHAnsi" w:cs="Arial"/>
          <w:sz w:val="22"/>
          <w:szCs w:val="22"/>
          <w:lang w:val="pt-BR"/>
        </w:rPr>
        <w:t>)</w:t>
      </w:r>
      <w:r w:rsidR="00494919">
        <w:rPr>
          <w:rFonts w:asciiTheme="minorHAnsi" w:hAnsiTheme="minorHAnsi" w:cs="Arial"/>
          <w:sz w:val="22"/>
          <w:szCs w:val="22"/>
          <w:lang w:val="pt-BR"/>
        </w:rPr>
        <w:t>.</w:t>
      </w:r>
    </w:p>
    <w:p w14:paraId="5BF200EB" w14:textId="7ACE43C0" w:rsidR="00E503C6" w:rsidRDefault="00E503C6">
      <w:pPr>
        <w:spacing w:after="200" w:line="276" w:lineRule="auto"/>
        <w:rPr>
          <w:rFonts w:asciiTheme="minorHAnsi" w:hAnsiTheme="minorHAnsi" w:cs="Arial"/>
          <w:sz w:val="22"/>
          <w:szCs w:val="22"/>
          <w:lang w:val="pt-BR"/>
        </w:rPr>
      </w:pPr>
      <w:r>
        <w:rPr>
          <w:rFonts w:asciiTheme="minorHAnsi" w:hAnsiTheme="minorHAnsi" w:cs="Arial"/>
          <w:sz w:val="22"/>
          <w:szCs w:val="22"/>
          <w:lang w:val="pt-BR"/>
        </w:rPr>
        <w:br w:type="page"/>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Layout w:type="fixed"/>
        <w:tblLook w:val="04A0" w:firstRow="1" w:lastRow="0" w:firstColumn="1" w:lastColumn="0" w:noHBand="0" w:noVBand="1"/>
      </w:tblPr>
      <w:tblGrid>
        <w:gridCol w:w="4957"/>
        <w:gridCol w:w="3537"/>
      </w:tblGrid>
      <w:tr w:rsidR="005A19B9" w:rsidRPr="00DF3003" w14:paraId="63CDCA0E" w14:textId="77777777" w:rsidTr="001671CA">
        <w:trPr>
          <w:trHeight w:val="2117"/>
        </w:trPr>
        <w:tc>
          <w:tcPr>
            <w:tcW w:w="8494" w:type="dxa"/>
            <w:gridSpan w:val="2"/>
            <w:tcBorders>
              <w:top w:val="single" w:sz="4" w:space="0" w:color="auto"/>
              <w:left w:val="single" w:sz="4" w:space="0" w:color="auto"/>
              <w:right w:val="single" w:sz="4" w:space="0" w:color="auto"/>
            </w:tcBorders>
            <w:shd w:val="clear" w:color="auto" w:fill="D9D9D9" w:themeFill="background1" w:themeFillShade="D9"/>
          </w:tcPr>
          <w:p w14:paraId="60430538" w14:textId="2F4AD10A" w:rsidR="005A19B9" w:rsidRPr="00C922A0" w:rsidRDefault="005A19B9" w:rsidP="00124BD4">
            <w:pPr>
              <w:pStyle w:val="Default"/>
              <w:jc w:val="both"/>
              <w:rPr>
                <w:rFonts w:asciiTheme="minorHAnsi" w:hAnsiTheme="minorHAnsi"/>
                <w:b/>
                <w:i/>
              </w:rPr>
            </w:pPr>
            <w:r w:rsidRPr="00C922A0" w:rsidDel="00B82F90">
              <w:rPr>
                <w:rFonts w:asciiTheme="minorHAnsi" w:hAnsiTheme="minorHAnsi" w:cs="Arial"/>
                <w:b/>
                <w:i/>
                <w:lang w:eastAsia="es-ES_tradnl"/>
              </w:rPr>
              <w:lastRenderedPageBreak/>
              <w:t xml:space="preserve">Quadro </w:t>
            </w:r>
            <w:r w:rsidR="003F05EB" w:rsidRPr="00C922A0">
              <w:rPr>
                <w:rFonts w:asciiTheme="minorHAnsi" w:hAnsiTheme="minorHAnsi" w:cs="Arial"/>
                <w:b/>
                <w:i/>
                <w:lang w:eastAsia="es-ES_tradnl"/>
              </w:rPr>
              <w:t>3.2</w:t>
            </w:r>
            <w:r w:rsidRPr="00C922A0" w:rsidDel="00B82F90">
              <w:rPr>
                <w:rFonts w:asciiTheme="minorHAnsi" w:hAnsiTheme="minorHAnsi" w:cs="Arial"/>
                <w:b/>
                <w:i/>
                <w:lang w:eastAsia="es-ES_tradnl"/>
              </w:rPr>
              <w:t xml:space="preserve">. </w:t>
            </w:r>
            <w:r w:rsidRPr="00C922A0" w:rsidDel="00B82F90">
              <w:rPr>
                <w:rFonts w:asciiTheme="minorHAnsi" w:hAnsiTheme="minorHAnsi"/>
                <w:b/>
                <w:i/>
              </w:rPr>
              <w:t>Contaminação por nitrato e sua relação com o crescimento urbano no Sistema Aquífero Bauru</w:t>
            </w:r>
            <w:r w:rsidR="00BD4F57" w:rsidRPr="00C922A0">
              <w:rPr>
                <w:rFonts w:asciiTheme="minorHAnsi" w:hAnsiTheme="minorHAnsi"/>
                <w:b/>
                <w:i/>
              </w:rPr>
              <w:t>,</w:t>
            </w:r>
            <w:r w:rsidRPr="00C922A0" w:rsidDel="00B82F90">
              <w:rPr>
                <w:rFonts w:asciiTheme="minorHAnsi" w:hAnsiTheme="minorHAnsi"/>
                <w:b/>
                <w:i/>
              </w:rPr>
              <w:t xml:space="preserve"> em Presidente Prudente</w:t>
            </w:r>
            <w:r w:rsidR="00BD4F57" w:rsidRPr="00C922A0">
              <w:rPr>
                <w:rFonts w:asciiTheme="minorHAnsi" w:hAnsiTheme="minorHAnsi"/>
                <w:b/>
                <w:i/>
              </w:rPr>
              <w:t xml:space="preserve"> (SP)</w:t>
            </w:r>
          </w:p>
          <w:p w14:paraId="062C127C" w14:textId="6B0797FD" w:rsidR="005A19B9" w:rsidRPr="002A7B75" w:rsidRDefault="005A19B9" w:rsidP="00B37249">
            <w:pPr>
              <w:pStyle w:val="Default"/>
              <w:spacing w:before="120"/>
              <w:jc w:val="both"/>
              <w:rPr>
                <w:rFonts w:asciiTheme="minorHAnsi" w:hAnsiTheme="minorHAnsi"/>
                <w:sz w:val="22"/>
                <w:szCs w:val="22"/>
              </w:rPr>
            </w:pPr>
            <w:r w:rsidRPr="002A7B75">
              <w:rPr>
                <w:rFonts w:asciiTheme="minorHAnsi" w:hAnsiTheme="minorHAnsi"/>
                <w:i/>
                <w:sz w:val="20"/>
                <w:szCs w:val="20"/>
              </w:rPr>
              <w:t xml:space="preserve">O município de </w:t>
            </w:r>
            <w:r w:rsidR="008F2D4D">
              <w:rPr>
                <w:rFonts w:asciiTheme="minorHAnsi" w:hAnsiTheme="minorHAnsi"/>
                <w:i/>
                <w:sz w:val="20"/>
                <w:szCs w:val="20"/>
              </w:rPr>
              <w:t>Presidente Prudente é parcialmente abastecido pelas águas do Sistema Aquífero Bauru, representado na área pelos Aquíferos Adamantina e Santo Anastácio</w:t>
            </w:r>
            <w:r w:rsidR="00D17884">
              <w:rPr>
                <w:rFonts w:asciiTheme="minorHAnsi" w:hAnsiTheme="minorHAnsi"/>
                <w:i/>
                <w:sz w:val="20"/>
                <w:szCs w:val="20"/>
              </w:rPr>
              <w:t>. Nos últimos 70 anos, o município sofreu um forte processo de urbanização, inicialmente sem instalação de rede de esgoto, lançando o efluente in natura no solo.</w:t>
            </w:r>
            <w:r w:rsidR="008F2D4D">
              <w:rPr>
                <w:rFonts w:asciiTheme="minorHAnsi" w:hAnsiTheme="minorHAnsi"/>
                <w:i/>
                <w:sz w:val="20"/>
                <w:szCs w:val="20"/>
              </w:rPr>
              <w:t xml:space="preserve"> </w:t>
            </w:r>
            <w:r w:rsidR="00D17884">
              <w:rPr>
                <w:rFonts w:asciiTheme="minorHAnsi" w:hAnsiTheme="minorHAnsi"/>
                <w:i/>
                <w:sz w:val="20"/>
                <w:szCs w:val="20"/>
              </w:rPr>
              <w:t>Com o processo de urbanização, as fossas foram desativadas e, atualmente, a rede de esgoto cobre aproximadamente 98%</w:t>
            </w:r>
            <w:r w:rsidR="00B37249">
              <w:rPr>
                <w:rFonts w:asciiTheme="minorHAnsi" w:hAnsiTheme="minorHAnsi"/>
                <w:i/>
                <w:sz w:val="20"/>
                <w:szCs w:val="20"/>
              </w:rPr>
              <w:t xml:space="preserve"> da cidade</w:t>
            </w:r>
            <w:r w:rsidR="00D17884">
              <w:rPr>
                <w:rFonts w:asciiTheme="minorHAnsi" w:hAnsiTheme="minorHAnsi"/>
                <w:i/>
                <w:sz w:val="20"/>
                <w:szCs w:val="20"/>
              </w:rPr>
              <w:t>.</w:t>
            </w:r>
          </w:p>
        </w:tc>
      </w:tr>
      <w:tr w:rsidR="00C960C0" w:rsidRPr="00DF3003" w14:paraId="3A9318B4" w14:textId="77777777" w:rsidTr="001671CA">
        <w:trPr>
          <w:trHeight w:val="8643"/>
        </w:trPr>
        <w:tc>
          <w:tcPr>
            <w:tcW w:w="4957" w:type="dxa"/>
            <w:tcBorders>
              <w:left w:val="single" w:sz="4" w:space="0" w:color="auto"/>
              <w:bottom w:val="single" w:sz="4" w:space="0" w:color="auto"/>
            </w:tcBorders>
            <w:shd w:val="clear" w:color="auto" w:fill="D9D9D9" w:themeFill="background1" w:themeFillShade="D9"/>
          </w:tcPr>
          <w:p w14:paraId="7974659E" w14:textId="51FFDB91" w:rsidR="004D7353" w:rsidRDefault="00FE5AD0" w:rsidP="009C3D91">
            <w:pPr>
              <w:pStyle w:val="Default"/>
              <w:jc w:val="both"/>
              <w:rPr>
                <w:rFonts w:asciiTheme="minorHAnsi" w:hAnsiTheme="minorHAnsi"/>
              </w:rPr>
            </w:pPr>
            <w:r w:rsidRPr="001A1627">
              <w:rPr>
                <w:rFonts w:asciiTheme="minorHAnsi" w:hAnsiTheme="minorHAnsi"/>
                <w:noProof/>
                <w:sz w:val="22"/>
                <w:szCs w:val="22"/>
                <w:lang w:eastAsia="pt-BR"/>
              </w:rPr>
              <mc:AlternateContent>
                <mc:Choice Requires="wps">
                  <w:drawing>
                    <wp:anchor distT="45720" distB="45720" distL="114300" distR="114300" simplePos="0" relativeHeight="251669504" behindDoc="0" locked="0" layoutInCell="1" allowOverlap="1" wp14:anchorId="16C2699B" wp14:editId="7DFECEF4">
                      <wp:simplePos x="0" y="0"/>
                      <wp:positionH relativeFrom="column">
                        <wp:posOffset>25400</wp:posOffset>
                      </wp:positionH>
                      <wp:positionV relativeFrom="paragraph">
                        <wp:posOffset>49530</wp:posOffset>
                      </wp:positionV>
                      <wp:extent cx="2973705" cy="1404620"/>
                      <wp:effectExtent l="0" t="0" r="0" b="0"/>
                      <wp:wrapSquare wrapText="bothSides"/>
                      <wp:docPr id="11321"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3705" cy="1404620"/>
                              </a:xfrm>
                              <a:prstGeom prst="rect">
                                <a:avLst/>
                              </a:prstGeom>
                              <a:solidFill>
                                <a:srgbClr val="FFFFFF"/>
                              </a:solidFill>
                              <a:ln w="9525">
                                <a:noFill/>
                                <a:miter lim="800000"/>
                                <a:headEnd/>
                                <a:tailEnd/>
                              </a:ln>
                            </wps:spPr>
                            <wps:txbx>
                              <w:txbxContent>
                                <w:p w14:paraId="4A2F8C14" w14:textId="16CAA0CE" w:rsidR="007F2247" w:rsidRPr="009C3D91" w:rsidRDefault="007F2247" w:rsidP="00FE5AD0">
                                  <w:pPr>
                                    <w:jc w:val="both"/>
                                    <w:rPr>
                                      <w:rFonts w:asciiTheme="minorHAnsi" w:hAnsiTheme="minorHAnsi"/>
                                      <w:b/>
                                      <w:sz w:val="20"/>
                                      <w:szCs w:val="20"/>
                                      <w:lang w:val="pt-BR"/>
                                    </w:rPr>
                                  </w:pPr>
                                  <w:r w:rsidRPr="009C3D91">
                                    <w:rPr>
                                      <w:rFonts w:asciiTheme="minorHAnsi" w:hAnsiTheme="minorHAnsi"/>
                                      <w:b/>
                                      <w:sz w:val="20"/>
                                      <w:szCs w:val="20"/>
                                      <w:lang w:val="pt-BR"/>
                                    </w:rPr>
                                    <w:t>Relação entre as concentrações de nitrato, profundidade dos poços, ocupação urbana e a idade da malha urbana (</w:t>
                                  </w:r>
                                  <w:r>
                                    <w:rPr>
                                      <w:rFonts w:asciiTheme="minorHAnsi" w:hAnsiTheme="minorHAnsi"/>
                                      <w:b/>
                                      <w:sz w:val="20"/>
                                      <w:szCs w:val="20"/>
                                      <w:lang w:val="pt-BR"/>
                                    </w:rPr>
                                    <w:t xml:space="preserve">Fonte: </w:t>
                                  </w:r>
                                  <w:r w:rsidRPr="009C3D91">
                                    <w:rPr>
                                      <w:rFonts w:asciiTheme="minorHAnsi" w:hAnsiTheme="minorHAnsi"/>
                                      <w:b/>
                                      <w:sz w:val="20"/>
                                      <w:szCs w:val="20"/>
                                      <w:lang w:val="pt-BR"/>
                                    </w:rPr>
                                    <w:t>Procel, 2011)</w:t>
                                  </w:r>
                                </w:p>
                                <w:p w14:paraId="57684E23" w14:textId="136830E8" w:rsidR="007F2247" w:rsidRPr="001A1627" w:rsidRDefault="007F2247" w:rsidP="00FE5AD0">
                                  <w:pPr>
                                    <w:rPr>
                                      <w:b/>
                                      <w:lang w:val="pt-BR"/>
                                    </w:rPr>
                                  </w:pPr>
                                  <w:r w:rsidRPr="004D7353">
                                    <w:rPr>
                                      <w:noProof/>
                                      <w:lang w:val="pt-BR"/>
                                    </w:rPr>
                                    <w:drawing>
                                      <wp:inline distT="0" distB="0" distL="0" distR="0" wp14:anchorId="1F28F206" wp14:editId="16BBCD1B">
                                        <wp:extent cx="2905125" cy="1866061"/>
                                        <wp:effectExtent l="0" t="0" r="0" b="1270"/>
                                        <wp:docPr id="11283" name="Imagem 1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905125" cy="1866061"/>
                                                </a:xfrm>
                                                <a:prstGeom prst="rect">
                                                  <a:avLst/>
                                                </a:prstGeom>
                                                <a:noFill/>
                                                <a:ln>
                                                  <a:noFill/>
                                                </a:ln>
                                              </pic:spPr>
                                            </pic:pic>
                                          </a:graphicData>
                                        </a:graphic>
                                      </wp:inline>
                                    </w:drawing>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5="http://schemas.microsoft.com/office/word/2012/wordml">
                  <w:pict>
                    <v:shape w14:anchorId="16C2699B" id="_x0000_s1030" type="#_x0000_t202" style="position:absolute;left:0;text-align:left;margin-left:2pt;margin-top:3.9pt;width:234.15pt;height:110.6pt;z-index:25166950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" stroked="f">
                      <v:textbox style="mso-fit-shape-to-text:t">
                        <w:txbxContent>
                          <w:p w14:paraId="4A2F8C14" w14:textId="16CAA0CE" w:rsidR="007F2247" w:rsidRPr="009C3D91" w:rsidRDefault="007F2247" w:rsidP="00FE5AD0">
                            <w:pPr>
                              <w:jc w:val="both"/>
                              <w:rPr>
                                <w:rFonts w:asciiTheme="minorHAnsi" w:hAnsiTheme="minorHAnsi"/>
                                <w:b/>
                                <w:sz w:val="20"/>
                                <w:szCs w:val="20"/>
                                <w:lang w:val="pt-BR"/>
                              </w:rPr>
                            </w:pPr>
                            <w:r w:rsidRPr="009C3D91">
                              <w:rPr>
                                <w:rFonts w:asciiTheme="minorHAnsi" w:hAnsiTheme="minorHAnsi"/>
                                <w:b/>
                                <w:sz w:val="20"/>
                                <w:szCs w:val="20"/>
                                <w:lang w:val="pt-BR"/>
                              </w:rPr>
                              <w:t>Relação entre as concentrações de nitrato, profundidade dos poços, ocupação urbana e a idade da malha urbana (</w:t>
                            </w:r>
                            <w:r>
                              <w:rPr>
                                <w:rFonts w:asciiTheme="minorHAnsi" w:hAnsiTheme="minorHAnsi"/>
                                <w:b/>
                                <w:sz w:val="20"/>
                                <w:szCs w:val="20"/>
                                <w:lang w:val="pt-BR"/>
                              </w:rPr>
                              <w:t xml:space="preserve">Fonte: </w:t>
                            </w:r>
                            <w:r w:rsidRPr="009C3D91">
                              <w:rPr>
                                <w:rFonts w:asciiTheme="minorHAnsi" w:hAnsiTheme="minorHAnsi"/>
                                <w:b/>
                                <w:sz w:val="20"/>
                                <w:szCs w:val="20"/>
                                <w:lang w:val="pt-BR"/>
                              </w:rPr>
                              <w:t>Procel, 2011)</w:t>
                            </w:r>
                          </w:p>
                          <w:p w14:paraId="57684E23" w14:textId="136830E8" w:rsidR="007F2247" w:rsidRPr="001A1627" w:rsidRDefault="007F2247" w:rsidP="00FE5AD0">
                            <w:pPr>
                              <w:rPr>
                                <w:b/>
                                <w:lang w:val="pt-BR"/>
                              </w:rPr>
                            </w:pPr>
                            <w:r w:rsidRPr="004D7353">
                              <w:rPr>
                                <w:noProof/>
                                <w:lang w:val="pt-BR"/>
                              </w:rPr>
                              <w:drawing>
                                <wp:inline distT="0" distB="0" distL="0" distR="0" wp14:anchorId="1F28F206" wp14:editId="16BBCD1B">
                                  <wp:extent cx="2905125" cy="1866061"/>
                                  <wp:effectExtent l="0" t="0" r="0" b="1270"/>
                                  <wp:docPr id="11283" name="Imagem 1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905125" cy="1866061"/>
                                          </a:xfrm>
                                          <a:prstGeom prst="rect">
                                            <a:avLst/>
                                          </a:prstGeom>
                                          <a:noFill/>
                                          <a:ln>
                                            <a:noFill/>
                                          </a:ln>
                                        </pic:spPr>
                                      </pic:pic>
                                    </a:graphicData>
                                  </a:graphic>
                                </wp:inline>
                              </w:drawing>
                            </w:r>
                          </w:p>
                        </w:txbxContent>
                      </v:textbox>
                      <w10:wrap type="square"/>
                    </v:shape>
                  </w:pict>
                </mc:Fallback>
              </mc:AlternateContent>
            </w:r>
            <w:r w:rsidRPr="001A1627">
              <w:rPr>
                <w:rFonts w:asciiTheme="minorHAnsi" w:hAnsiTheme="minorHAnsi"/>
                <w:noProof/>
                <w:sz w:val="22"/>
                <w:szCs w:val="22"/>
                <w:lang w:eastAsia="pt-BR"/>
              </w:rPr>
              <mc:AlternateContent>
                <mc:Choice Requires="wps">
                  <w:drawing>
                    <wp:anchor distT="45720" distB="45720" distL="114300" distR="114300" simplePos="0" relativeHeight="251671552" behindDoc="0" locked="0" layoutInCell="1" allowOverlap="1" wp14:anchorId="720279F9" wp14:editId="0C2D7A70">
                      <wp:simplePos x="0" y="0"/>
                      <wp:positionH relativeFrom="column">
                        <wp:posOffset>53340</wp:posOffset>
                      </wp:positionH>
                      <wp:positionV relativeFrom="paragraph">
                        <wp:posOffset>2731770</wp:posOffset>
                      </wp:positionV>
                      <wp:extent cx="2957195" cy="1404620"/>
                      <wp:effectExtent l="0" t="0" r="0" b="6350"/>
                      <wp:wrapSquare wrapText="bothSides"/>
                      <wp:docPr id="11323"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7195" cy="1404620"/>
                              </a:xfrm>
                              <a:prstGeom prst="rect">
                                <a:avLst/>
                              </a:prstGeom>
                              <a:solidFill>
                                <a:srgbClr val="FFFFFF"/>
                              </a:solidFill>
                              <a:ln w="9525">
                                <a:noFill/>
                                <a:miter lim="800000"/>
                                <a:headEnd/>
                                <a:tailEnd/>
                              </a:ln>
                            </wps:spPr>
                            <wps:txbx>
                              <w:txbxContent>
                                <w:p w14:paraId="5C08EC1E" w14:textId="672254B1" w:rsidR="007F2247" w:rsidRPr="009C3D91" w:rsidRDefault="007F2247" w:rsidP="009C3D91">
                                  <w:pPr>
                                    <w:jc w:val="both"/>
                                    <w:rPr>
                                      <w:rFonts w:asciiTheme="minorHAnsi" w:hAnsiTheme="minorHAnsi"/>
                                      <w:b/>
                                      <w:sz w:val="20"/>
                                      <w:szCs w:val="20"/>
                                      <w:lang w:val="pt-BR"/>
                                    </w:rPr>
                                  </w:pPr>
                                  <w:r w:rsidRPr="009C3D91">
                                    <w:rPr>
                                      <w:rFonts w:asciiTheme="minorHAnsi" w:hAnsiTheme="minorHAnsi"/>
                                      <w:b/>
                                      <w:sz w:val="20"/>
                                      <w:szCs w:val="20"/>
                                      <w:lang w:val="pt-BR"/>
                                    </w:rPr>
                                    <w:t>Zoneamento das áreas potenciais de contaminação por nitrato para a área urbana de Presidente Prudente (</w:t>
                                  </w:r>
                                  <w:r>
                                    <w:rPr>
                                      <w:rFonts w:asciiTheme="minorHAnsi" w:hAnsiTheme="minorHAnsi"/>
                                      <w:b/>
                                      <w:sz w:val="20"/>
                                      <w:szCs w:val="20"/>
                                      <w:lang w:val="pt-BR"/>
                                    </w:rPr>
                                    <w:t xml:space="preserve">Fonte: </w:t>
                                  </w:r>
                                  <w:r w:rsidRPr="009C3D91">
                                    <w:rPr>
                                      <w:rFonts w:asciiTheme="minorHAnsi" w:hAnsiTheme="minorHAnsi"/>
                                      <w:b/>
                                      <w:sz w:val="20"/>
                                      <w:szCs w:val="20"/>
                                      <w:lang w:val="pt-BR"/>
                                    </w:rPr>
                                    <w:t>Procel, 2011)</w:t>
                                  </w:r>
                                </w:p>
                                <w:p w14:paraId="6581A494" w14:textId="3020F291" w:rsidR="007F2247" w:rsidRPr="001A1627" w:rsidRDefault="007F2247" w:rsidP="009C3D91">
                                  <w:pPr>
                                    <w:rPr>
                                      <w:lang w:val="pt-BR"/>
                                    </w:rPr>
                                  </w:pPr>
                                  <w:r>
                                    <w:rPr>
                                      <w:noProof/>
                                      <w:lang w:val="pt-BR"/>
                                    </w:rPr>
                                    <w:drawing>
                                      <wp:inline distT="0" distB="0" distL="0" distR="0" wp14:anchorId="7B0664A9" wp14:editId="31625A29">
                                        <wp:extent cx="2886075" cy="2095164"/>
                                        <wp:effectExtent l="0" t="0" r="0" b="635"/>
                                        <wp:docPr id="11284" name="Imagem 1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cstate="print"/>
                                                <a:srcRect l="17250" t="26569" r="20939" b="17340"/>
                                                <a:stretch/>
                                              </pic:blipFill>
                                              <pic:spPr bwMode="auto">
                                                <a:xfrm>
                                                  <a:off x="0" y="0"/>
                                                  <a:ext cx="2897756" cy="2103644"/>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5="http://schemas.microsoft.com/office/word/2012/wordml">
                  <w:pict>
                    <v:shape w14:anchorId="720279F9" id="_x0000_s1031" type="#_x0000_t202" style="position:absolute;left:0;text-align:left;margin-left:4.2pt;margin-top:215.1pt;width:232.85pt;height:110.6pt;z-index:2516715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" stroked="f">
                      <v:textbox style="mso-fit-shape-to-text:t">
                        <w:txbxContent>
                          <w:p w14:paraId="5C08EC1E" w14:textId="672254B1" w:rsidR="007F2247" w:rsidRPr="009C3D91" w:rsidRDefault="007F2247" w:rsidP="009C3D91">
                            <w:pPr>
                              <w:jc w:val="both"/>
                              <w:rPr>
                                <w:rFonts w:asciiTheme="minorHAnsi" w:hAnsiTheme="minorHAnsi"/>
                                <w:b/>
                                <w:sz w:val="20"/>
                                <w:szCs w:val="20"/>
                                <w:lang w:val="pt-BR"/>
                              </w:rPr>
                            </w:pPr>
                            <w:r w:rsidRPr="009C3D91">
                              <w:rPr>
                                <w:rFonts w:asciiTheme="minorHAnsi" w:hAnsiTheme="minorHAnsi"/>
                                <w:b/>
                                <w:sz w:val="20"/>
                                <w:szCs w:val="20"/>
                                <w:lang w:val="pt-BR"/>
                              </w:rPr>
                              <w:t>Zoneamento das áreas potenciais de contaminação por nitrato para a área urbana de Presidente Prudente (</w:t>
                            </w:r>
                            <w:r>
                              <w:rPr>
                                <w:rFonts w:asciiTheme="minorHAnsi" w:hAnsiTheme="minorHAnsi"/>
                                <w:b/>
                                <w:sz w:val="20"/>
                                <w:szCs w:val="20"/>
                                <w:lang w:val="pt-BR"/>
                              </w:rPr>
                              <w:t xml:space="preserve">Fonte: </w:t>
                            </w:r>
                            <w:r w:rsidRPr="009C3D91">
                              <w:rPr>
                                <w:rFonts w:asciiTheme="minorHAnsi" w:hAnsiTheme="minorHAnsi"/>
                                <w:b/>
                                <w:sz w:val="20"/>
                                <w:szCs w:val="20"/>
                                <w:lang w:val="pt-BR"/>
                              </w:rPr>
                              <w:t>Procel, 2011)</w:t>
                            </w:r>
                          </w:p>
                          <w:p w14:paraId="6581A494" w14:textId="3020F291" w:rsidR="007F2247" w:rsidRPr="001A1627" w:rsidRDefault="007F2247" w:rsidP="009C3D91">
                            <w:pPr>
                              <w:rPr>
                                <w:lang w:val="pt-BR"/>
                              </w:rPr>
                            </w:pPr>
                            <w:r>
                              <w:rPr>
                                <w:noProof/>
                                <w:lang w:val="pt-BR"/>
                              </w:rPr>
                              <w:drawing>
                                <wp:inline distT="0" distB="0" distL="0" distR="0" wp14:anchorId="7B0664A9" wp14:editId="31625A29">
                                  <wp:extent cx="2886075" cy="2095164"/>
                                  <wp:effectExtent l="0" t="0" r="0" b="635"/>
                                  <wp:docPr id="11284" name="Imagem 1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cstate="print"/>
                                          <a:srcRect l="17250" t="26569" r="20939" b="17340"/>
                                          <a:stretch/>
                                        </pic:blipFill>
                                        <pic:spPr bwMode="auto">
                                          <a:xfrm>
                                            <a:off x="0" y="0"/>
                                            <a:ext cx="2897756" cy="2103644"/>
                                          </a:xfrm>
                                          <a:prstGeom prst="rect">
                                            <a:avLst/>
                                          </a:prstGeom>
                                          <a:ln>
                                            <a:noFill/>
                                          </a:ln>
                                          <a:extLst>
                                            <a:ext uri="{53640926-AAD7-44D8-BBD7-CCE9431645EC}">
                                              <a14:shadowObscured xmlns:a14="http://schemas.microsoft.com/office/drawing/2010/main"/>
                                            </a:ext>
                                          </a:extLst>
                                        </pic:spPr>
                                      </pic:pic>
                                    </a:graphicData>
                                  </a:graphic>
                                </wp:inline>
                              </w:drawing>
                            </w:r>
                          </w:p>
                        </w:txbxContent>
                      </v:textbox>
                      <w10:wrap type="square"/>
                    </v:shape>
                  </w:pict>
                </mc:Fallback>
              </mc:AlternateContent>
            </w:r>
          </w:p>
        </w:tc>
        <w:tc>
          <w:tcPr>
            <w:tcW w:w="3537" w:type="dxa"/>
            <w:tcBorders>
              <w:bottom w:val="single" w:sz="4" w:space="0" w:color="auto"/>
              <w:right w:val="single" w:sz="4" w:space="0" w:color="auto"/>
            </w:tcBorders>
            <w:shd w:val="clear" w:color="auto" w:fill="D9D9D9" w:themeFill="background1" w:themeFillShade="D9"/>
          </w:tcPr>
          <w:p w14:paraId="45B3EF54" w14:textId="77777777" w:rsidR="002350C4" w:rsidRDefault="002350C4" w:rsidP="002350C4">
            <w:pPr>
              <w:pStyle w:val="PargrafodaLista"/>
              <w:ind w:left="0"/>
              <w:jc w:val="both"/>
              <w:rPr>
                <w:rFonts w:asciiTheme="minorHAnsi" w:hAnsiTheme="minorHAnsi"/>
                <w:b/>
                <w:sz w:val="20"/>
                <w:szCs w:val="20"/>
                <w:u w:val="single"/>
                <w:lang w:val="pt-BR"/>
              </w:rPr>
            </w:pPr>
            <w:r w:rsidRPr="00891B0B">
              <w:rPr>
                <w:rFonts w:asciiTheme="minorHAnsi" w:hAnsiTheme="minorHAnsi"/>
                <w:b/>
                <w:sz w:val="20"/>
                <w:szCs w:val="20"/>
                <w:u w:val="single"/>
                <w:lang w:val="pt-BR"/>
              </w:rPr>
              <w:t>SÍNTESE DO ESTUDO</w:t>
            </w:r>
            <w:r>
              <w:rPr>
                <w:rFonts w:asciiTheme="minorHAnsi" w:hAnsiTheme="minorHAnsi"/>
                <w:b/>
                <w:sz w:val="20"/>
                <w:szCs w:val="20"/>
                <w:u w:val="single"/>
                <w:lang w:val="pt-BR"/>
              </w:rPr>
              <w:t>:</w:t>
            </w:r>
          </w:p>
          <w:p w14:paraId="22F13AF7" w14:textId="77777777" w:rsidR="002350C4" w:rsidRPr="00891B0B" w:rsidRDefault="002350C4" w:rsidP="002350C4">
            <w:pPr>
              <w:pStyle w:val="PargrafodaLista"/>
              <w:ind w:left="0"/>
              <w:jc w:val="both"/>
              <w:rPr>
                <w:rFonts w:asciiTheme="minorHAnsi" w:hAnsiTheme="minorHAnsi"/>
                <w:b/>
                <w:sz w:val="20"/>
                <w:szCs w:val="20"/>
                <w:u w:val="single"/>
                <w:lang w:val="pt-BR"/>
              </w:rPr>
            </w:pPr>
          </w:p>
          <w:p w14:paraId="0C4A6C07" w14:textId="52915F5D" w:rsidR="00B37249" w:rsidRPr="001671CA" w:rsidRDefault="00B37249" w:rsidP="008A5117">
            <w:pPr>
              <w:pStyle w:val="Default"/>
              <w:numPr>
                <w:ilvl w:val="0"/>
                <w:numId w:val="2"/>
              </w:numPr>
              <w:spacing w:after="120"/>
              <w:ind w:left="357" w:hanging="357"/>
              <w:jc w:val="both"/>
              <w:rPr>
                <w:rFonts w:asciiTheme="minorHAnsi" w:hAnsiTheme="minorHAnsi"/>
                <w:sz w:val="20"/>
                <w:szCs w:val="20"/>
              </w:rPr>
            </w:pPr>
            <w:r w:rsidRPr="001671CA">
              <w:rPr>
                <w:rFonts w:asciiTheme="minorHAnsi" w:hAnsiTheme="minorHAnsi" w:cs="Times New Roman"/>
                <w:sz w:val="20"/>
                <w:szCs w:val="20"/>
              </w:rPr>
              <w:t>As maiores concentrações de nitrato (até 46 mg/L N-NO</w:t>
            </w:r>
            <w:r w:rsidRPr="001671CA">
              <w:rPr>
                <w:rFonts w:asciiTheme="minorHAnsi" w:hAnsiTheme="minorHAnsi" w:cs="Times New Roman"/>
                <w:sz w:val="20"/>
                <w:szCs w:val="20"/>
                <w:vertAlign w:val="subscript"/>
              </w:rPr>
              <w:t>3</w:t>
            </w:r>
            <w:r w:rsidRPr="001671CA">
              <w:rPr>
                <w:rFonts w:asciiTheme="minorHAnsi" w:hAnsiTheme="minorHAnsi" w:cs="Times New Roman"/>
                <w:sz w:val="20"/>
                <w:szCs w:val="20"/>
                <w:vertAlign w:val="superscript"/>
              </w:rPr>
              <w:t>-</w:t>
            </w:r>
            <w:r w:rsidRPr="001671CA">
              <w:rPr>
                <w:rFonts w:asciiTheme="minorHAnsi" w:hAnsiTheme="minorHAnsi" w:cs="Times New Roman"/>
                <w:sz w:val="20"/>
                <w:szCs w:val="20"/>
              </w:rPr>
              <w:t>) ocorrem nas áreas mais antigas e densamente ocupadas da área urbana</w:t>
            </w:r>
            <w:r w:rsidR="00FF0504" w:rsidRPr="001671CA">
              <w:rPr>
                <w:rFonts w:asciiTheme="minorHAnsi" w:hAnsiTheme="minorHAnsi" w:cs="Times New Roman"/>
                <w:sz w:val="20"/>
                <w:szCs w:val="20"/>
              </w:rPr>
              <w:t>, denotando uma clara</w:t>
            </w:r>
            <w:r w:rsidRPr="001671CA">
              <w:rPr>
                <w:rFonts w:asciiTheme="minorHAnsi" w:hAnsiTheme="minorHAnsi"/>
                <w:sz w:val="20"/>
                <w:szCs w:val="20"/>
              </w:rPr>
              <w:t xml:space="preserve"> relação entre a urbanização e a presença de</w:t>
            </w:r>
            <w:r w:rsidR="00FF0504" w:rsidRPr="001671CA">
              <w:rPr>
                <w:rFonts w:asciiTheme="minorHAnsi" w:hAnsiTheme="minorHAnsi"/>
                <w:sz w:val="20"/>
                <w:szCs w:val="20"/>
              </w:rPr>
              <w:t>s</w:t>
            </w:r>
            <w:r w:rsidR="00E06F04">
              <w:rPr>
                <w:rFonts w:asciiTheme="minorHAnsi" w:hAnsiTheme="minorHAnsi"/>
                <w:sz w:val="20"/>
                <w:szCs w:val="20"/>
              </w:rPr>
              <w:t>s</w:t>
            </w:r>
            <w:r w:rsidR="00FF0504" w:rsidRPr="001671CA">
              <w:rPr>
                <w:rFonts w:asciiTheme="minorHAnsi" w:hAnsiTheme="minorHAnsi"/>
                <w:sz w:val="20"/>
                <w:szCs w:val="20"/>
              </w:rPr>
              <w:t>e contaminante</w:t>
            </w:r>
            <w:r w:rsidRPr="001671CA">
              <w:rPr>
                <w:rFonts w:asciiTheme="minorHAnsi" w:hAnsiTheme="minorHAnsi"/>
                <w:sz w:val="20"/>
                <w:szCs w:val="20"/>
              </w:rPr>
              <w:t xml:space="preserve"> nas águas</w:t>
            </w:r>
            <w:r w:rsidR="007C69D1" w:rsidRPr="001671CA">
              <w:rPr>
                <w:rFonts w:asciiTheme="minorHAnsi" w:hAnsiTheme="minorHAnsi"/>
                <w:sz w:val="20"/>
                <w:szCs w:val="20"/>
              </w:rPr>
              <w:t xml:space="preserve"> </w:t>
            </w:r>
            <w:r w:rsidRPr="001671CA">
              <w:rPr>
                <w:rFonts w:asciiTheme="minorHAnsi" w:hAnsiTheme="minorHAnsi"/>
                <w:sz w:val="20"/>
                <w:szCs w:val="20"/>
              </w:rPr>
              <w:t>subterrâneas;</w:t>
            </w:r>
          </w:p>
          <w:p w14:paraId="1E1EFCFF" w14:textId="5B8E9377" w:rsidR="00B37249" w:rsidRPr="001671CA" w:rsidRDefault="00B37249" w:rsidP="008A5117">
            <w:pPr>
              <w:pStyle w:val="Default"/>
              <w:numPr>
                <w:ilvl w:val="0"/>
                <w:numId w:val="2"/>
              </w:numPr>
              <w:spacing w:after="120"/>
              <w:ind w:left="357" w:hanging="357"/>
              <w:jc w:val="both"/>
              <w:rPr>
                <w:rFonts w:asciiTheme="minorHAnsi" w:hAnsiTheme="minorHAnsi"/>
                <w:sz w:val="20"/>
                <w:szCs w:val="20"/>
              </w:rPr>
            </w:pPr>
            <w:r w:rsidRPr="001671CA">
              <w:rPr>
                <w:rFonts w:asciiTheme="minorHAnsi" w:hAnsiTheme="minorHAnsi"/>
                <w:sz w:val="20"/>
                <w:szCs w:val="20"/>
              </w:rPr>
              <w:t>A avaliação permitiu dividir a área urbana de Presidente Prudente em três zonas sensíveis à contaminação por nitrato, assim denominadas:</w:t>
            </w:r>
          </w:p>
          <w:p w14:paraId="25DC874F" w14:textId="51B822FA" w:rsidR="00BB751E" w:rsidRPr="001671CA" w:rsidRDefault="001671CA" w:rsidP="001671CA">
            <w:pPr>
              <w:pStyle w:val="Default"/>
              <w:spacing w:after="120"/>
              <w:ind w:left="357"/>
              <w:jc w:val="both"/>
              <w:rPr>
                <w:rFonts w:asciiTheme="minorHAnsi" w:hAnsiTheme="minorHAnsi"/>
                <w:sz w:val="20"/>
                <w:szCs w:val="20"/>
              </w:rPr>
            </w:pPr>
            <w:r w:rsidRPr="001671CA">
              <w:rPr>
                <w:rFonts w:asciiTheme="minorHAnsi" w:hAnsiTheme="minorHAnsi"/>
                <w:b/>
                <w:sz w:val="20"/>
                <w:szCs w:val="20"/>
              </w:rPr>
              <w:t>*</w:t>
            </w:r>
            <w:r w:rsidR="00B87FDD" w:rsidRPr="001671CA">
              <w:rPr>
                <w:rFonts w:asciiTheme="minorHAnsi" w:hAnsiTheme="minorHAnsi"/>
                <w:b/>
                <w:sz w:val="20"/>
                <w:szCs w:val="20"/>
                <w:u w:val="single"/>
              </w:rPr>
              <w:t>Zona A</w:t>
            </w:r>
            <w:r w:rsidR="00B87FDD" w:rsidRPr="001671CA">
              <w:rPr>
                <w:rFonts w:asciiTheme="minorHAnsi" w:hAnsiTheme="minorHAnsi"/>
                <w:sz w:val="20"/>
                <w:szCs w:val="20"/>
              </w:rPr>
              <w:t xml:space="preserve">: abrange </w:t>
            </w:r>
            <w:r w:rsidR="00266AFD" w:rsidRPr="001671CA">
              <w:rPr>
                <w:rFonts w:asciiTheme="minorHAnsi" w:hAnsiTheme="minorHAnsi"/>
                <w:sz w:val="20"/>
                <w:szCs w:val="20"/>
              </w:rPr>
              <w:t xml:space="preserve">as </w:t>
            </w:r>
            <w:r w:rsidR="00B87FDD" w:rsidRPr="001671CA">
              <w:rPr>
                <w:rFonts w:asciiTheme="minorHAnsi" w:hAnsiTheme="minorHAnsi"/>
                <w:sz w:val="20"/>
                <w:szCs w:val="20"/>
              </w:rPr>
              <w:t>porções mais antigas da área urbana, com alta densidade populacional</w:t>
            </w:r>
            <w:r w:rsidR="007C69D1" w:rsidRPr="001671CA">
              <w:rPr>
                <w:rFonts w:asciiTheme="minorHAnsi" w:hAnsiTheme="minorHAnsi"/>
                <w:sz w:val="20"/>
                <w:szCs w:val="20"/>
              </w:rPr>
              <w:t xml:space="preserve"> </w:t>
            </w:r>
            <w:r w:rsidR="00B87FDD" w:rsidRPr="001671CA">
              <w:rPr>
                <w:rFonts w:asciiTheme="minorHAnsi" w:hAnsiTheme="minorHAnsi"/>
                <w:sz w:val="20"/>
                <w:szCs w:val="20"/>
              </w:rPr>
              <w:t>(120 hab/ha) e rede de esgoto instalada apenas a partir da década de 1980</w:t>
            </w:r>
            <w:r w:rsidRPr="001671CA">
              <w:rPr>
                <w:rFonts w:asciiTheme="minorHAnsi" w:hAnsiTheme="minorHAnsi"/>
                <w:sz w:val="20"/>
                <w:szCs w:val="20"/>
              </w:rPr>
              <w:t>;</w:t>
            </w:r>
          </w:p>
          <w:p w14:paraId="183FBA88" w14:textId="2E044F8C" w:rsidR="00BB751E" w:rsidRPr="001671CA" w:rsidRDefault="001671CA" w:rsidP="001671CA">
            <w:pPr>
              <w:pStyle w:val="Default"/>
              <w:spacing w:after="120"/>
              <w:ind w:left="357"/>
              <w:jc w:val="both"/>
              <w:rPr>
                <w:rFonts w:asciiTheme="minorHAnsi" w:hAnsiTheme="minorHAnsi"/>
                <w:sz w:val="20"/>
                <w:szCs w:val="20"/>
              </w:rPr>
            </w:pPr>
            <w:r w:rsidRPr="001671CA">
              <w:rPr>
                <w:rFonts w:asciiTheme="minorHAnsi" w:hAnsiTheme="minorHAnsi"/>
                <w:b/>
                <w:sz w:val="20"/>
                <w:szCs w:val="20"/>
              </w:rPr>
              <w:t>*</w:t>
            </w:r>
            <w:r w:rsidR="00B87FDD" w:rsidRPr="001671CA">
              <w:rPr>
                <w:rFonts w:asciiTheme="minorHAnsi" w:hAnsiTheme="minorHAnsi"/>
                <w:b/>
                <w:sz w:val="20"/>
                <w:szCs w:val="20"/>
                <w:u w:val="single"/>
              </w:rPr>
              <w:t>Zona B</w:t>
            </w:r>
            <w:r w:rsidR="00B87FDD" w:rsidRPr="001671CA">
              <w:rPr>
                <w:rFonts w:asciiTheme="minorHAnsi" w:hAnsiTheme="minorHAnsi"/>
                <w:sz w:val="20"/>
                <w:szCs w:val="20"/>
              </w:rPr>
              <w:t>: apresenta concentrações entre 5 e 10 mg/L N-NO</w:t>
            </w:r>
            <w:r w:rsidR="00B87FDD" w:rsidRPr="001671CA">
              <w:rPr>
                <w:rFonts w:asciiTheme="minorHAnsi" w:hAnsiTheme="minorHAnsi"/>
                <w:sz w:val="20"/>
                <w:szCs w:val="20"/>
                <w:vertAlign w:val="subscript"/>
              </w:rPr>
              <w:t>3</w:t>
            </w:r>
            <w:r w:rsidR="00B87FDD" w:rsidRPr="001671CA">
              <w:rPr>
                <w:rFonts w:asciiTheme="minorHAnsi" w:hAnsiTheme="minorHAnsi"/>
                <w:sz w:val="20"/>
                <w:szCs w:val="20"/>
                <w:vertAlign w:val="superscript"/>
              </w:rPr>
              <w:t>-</w:t>
            </w:r>
            <w:r w:rsidR="00B87FDD" w:rsidRPr="001671CA">
              <w:rPr>
                <w:rFonts w:asciiTheme="minorHAnsi" w:hAnsiTheme="minorHAnsi"/>
                <w:sz w:val="20"/>
                <w:szCs w:val="20"/>
              </w:rPr>
              <w:t xml:space="preserve"> e estende-se por bairros mais novos, com densidade urbana média de 84 hab/ha. A rede de esgoto, nes</w:t>
            </w:r>
            <w:r w:rsidR="00E06F04">
              <w:rPr>
                <w:rFonts w:asciiTheme="minorHAnsi" w:hAnsiTheme="minorHAnsi"/>
                <w:sz w:val="20"/>
                <w:szCs w:val="20"/>
              </w:rPr>
              <w:t>s</w:t>
            </w:r>
            <w:r w:rsidR="00B87FDD" w:rsidRPr="001671CA">
              <w:rPr>
                <w:rFonts w:asciiTheme="minorHAnsi" w:hAnsiTheme="minorHAnsi"/>
                <w:sz w:val="20"/>
                <w:szCs w:val="20"/>
              </w:rPr>
              <w:t>e local, foi instalada somente a partir do ano 2000</w:t>
            </w:r>
            <w:r w:rsidRPr="001671CA">
              <w:rPr>
                <w:rFonts w:asciiTheme="minorHAnsi" w:hAnsiTheme="minorHAnsi"/>
                <w:sz w:val="20"/>
                <w:szCs w:val="20"/>
              </w:rPr>
              <w:t>;</w:t>
            </w:r>
          </w:p>
          <w:p w14:paraId="5FE3A08D" w14:textId="19450E85" w:rsidR="00BB751E" w:rsidRPr="001671CA" w:rsidRDefault="001671CA" w:rsidP="009C3D91">
            <w:pPr>
              <w:pStyle w:val="Default"/>
              <w:ind w:left="357"/>
              <w:jc w:val="both"/>
              <w:rPr>
                <w:rFonts w:asciiTheme="minorHAnsi" w:hAnsiTheme="minorHAnsi"/>
                <w:sz w:val="22"/>
                <w:szCs w:val="22"/>
              </w:rPr>
            </w:pPr>
            <w:r w:rsidRPr="001671CA">
              <w:rPr>
                <w:rFonts w:asciiTheme="minorHAnsi" w:hAnsiTheme="minorHAnsi"/>
                <w:b/>
                <w:sz w:val="20"/>
                <w:szCs w:val="20"/>
              </w:rPr>
              <w:t>*</w:t>
            </w:r>
            <w:r w:rsidR="00B87FDD" w:rsidRPr="001671CA">
              <w:rPr>
                <w:rFonts w:asciiTheme="minorHAnsi" w:hAnsiTheme="minorHAnsi"/>
                <w:b/>
                <w:sz w:val="20"/>
                <w:szCs w:val="20"/>
                <w:u w:val="single"/>
              </w:rPr>
              <w:t>Zona C</w:t>
            </w:r>
            <w:r w:rsidR="00B87FDD" w:rsidRPr="001671CA">
              <w:rPr>
                <w:rFonts w:asciiTheme="minorHAnsi" w:hAnsiTheme="minorHAnsi"/>
                <w:sz w:val="20"/>
                <w:szCs w:val="20"/>
              </w:rPr>
              <w:t>: abrange a área mais nova da área urbana, com baixa densidade de ocupação (20 hab/ha) e concentrações de nitrato</w:t>
            </w:r>
            <w:r w:rsidR="007C69D1" w:rsidRPr="001671CA">
              <w:rPr>
                <w:rFonts w:asciiTheme="minorHAnsi" w:hAnsiTheme="minorHAnsi"/>
                <w:sz w:val="20"/>
                <w:szCs w:val="20"/>
              </w:rPr>
              <w:t xml:space="preserve"> </w:t>
            </w:r>
            <w:r w:rsidR="00C95E40">
              <w:rPr>
                <w:rFonts w:asciiTheme="minorHAnsi" w:hAnsiTheme="minorHAnsi"/>
                <w:sz w:val="20"/>
                <w:szCs w:val="20"/>
              </w:rPr>
              <w:t xml:space="preserve">                   </w:t>
            </w:r>
            <w:r w:rsidR="00B87FDD" w:rsidRPr="001671CA">
              <w:rPr>
                <w:rFonts w:asciiTheme="minorHAnsi" w:hAnsiTheme="minorHAnsi"/>
                <w:sz w:val="20"/>
                <w:szCs w:val="20"/>
              </w:rPr>
              <w:t>&lt;5 mg/L N-NO3-. Tais bairros foram implantados a partir de 2000, já com a rede coletora de esgoto.</w:t>
            </w:r>
          </w:p>
        </w:tc>
      </w:tr>
    </w:tbl>
    <w:p w14:paraId="38277A85" w14:textId="35AE5D09" w:rsidR="007035E8" w:rsidRDefault="007035E8" w:rsidP="00CF51A4">
      <w:pPr>
        <w:autoSpaceDE w:val="0"/>
        <w:autoSpaceDN w:val="0"/>
        <w:adjustRightInd w:val="0"/>
        <w:rPr>
          <w:rFonts w:asciiTheme="minorHAnsi" w:hAnsiTheme="minorHAnsi"/>
          <w:sz w:val="22"/>
          <w:szCs w:val="22"/>
          <w:lang w:val="pt-BR"/>
        </w:rPr>
      </w:pPr>
    </w:p>
    <w:p w14:paraId="1A088051" w14:textId="15D26494" w:rsidR="00355DF2" w:rsidRDefault="006E48E2" w:rsidP="00F609C5">
      <w:pPr>
        <w:autoSpaceDE w:val="0"/>
        <w:autoSpaceDN w:val="0"/>
        <w:adjustRightInd w:val="0"/>
        <w:spacing w:after="120" w:line="360" w:lineRule="auto"/>
        <w:jc w:val="both"/>
        <w:rPr>
          <w:rFonts w:asciiTheme="minorHAnsi" w:hAnsiTheme="minorHAnsi"/>
          <w:sz w:val="22"/>
          <w:szCs w:val="22"/>
          <w:lang w:val="pt-BR"/>
        </w:rPr>
      </w:pPr>
      <w:r w:rsidRPr="006B3BE0">
        <w:rPr>
          <w:rFonts w:asciiTheme="minorHAnsi" w:hAnsiTheme="minorHAnsi" w:cs="Arial"/>
          <w:sz w:val="22"/>
          <w:szCs w:val="22"/>
          <w:lang w:val="pt-BR"/>
        </w:rPr>
        <w:t>N</w:t>
      </w:r>
      <w:r w:rsidR="001209BB" w:rsidRPr="006B3BE0">
        <w:rPr>
          <w:rFonts w:asciiTheme="minorHAnsi" w:hAnsiTheme="minorHAnsi" w:cs="Arial"/>
          <w:sz w:val="22"/>
          <w:szCs w:val="22"/>
          <w:lang w:val="pt-BR"/>
        </w:rPr>
        <w:t>a área urbana d</w:t>
      </w:r>
      <w:r w:rsidRPr="006B3BE0">
        <w:rPr>
          <w:rFonts w:asciiTheme="minorHAnsi" w:hAnsiTheme="minorHAnsi" w:cs="Arial"/>
          <w:sz w:val="22"/>
          <w:szCs w:val="22"/>
          <w:lang w:val="pt-BR"/>
        </w:rPr>
        <w:t>o município de Bauru</w:t>
      </w:r>
      <w:r w:rsidR="00416BD0" w:rsidRPr="006B3BE0">
        <w:rPr>
          <w:rFonts w:asciiTheme="minorHAnsi" w:hAnsiTheme="minorHAnsi" w:cs="Arial"/>
          <w:sz w:val="22"/>
          <w:szCs w:val="22"/>
          <w:lang w:val="pt-BR"/>
        </w:rPr>
        <w:t>,</w:t>
      </w:r>
      <w:r w:rsidRPr="006B3BE0">
        <w:rPr>
          <w:rFonts w:asciiTheme="minorHAnsi" w:hAnsiTheme="minorHAnsi" w:cs="Arial"/>
          <w:sz w:val="22"/>
          <w:szCs w:val="22"/>
          <w:lang w:val="pt-BR"/>
        </w:rPr>
        <w:t xml:space="preserve"> </w:t>
      </w:r>
      <w:r w:rsidR="00701785" w:rsidRPr="006B3BE0">
        <w:rPr>
          <w:rFonts w:asciiTheme="minorHAnsi" w:hAnsiTheme="minorHAnsi" w:cs="Arial"/>
          <w:sz w:val="22"/>
          <w:szCs w:val="22"/>
          <w:lang w:val="pt-BR"/>
        </w:rPr>
        <w:t xml:space="preserve">estudos mais recentes </w:t>
      </w:r>
      <w:r w:rsidR="00416BD0" w:rsidRPr="006B3BE0">
        <w:rPr>
          <w:rFonts w:asciiTheme="minorHAnsi" w:hAnsiTheme="minorHAnsi" w:cs="Arial"/>
          <w:sz w:val="22"/>
          <w:szCs w:val="22"/>
          <w:lang w:val="pt-BR"/>
        </w:rPr>
        <w:t xml:space="preserve">foram realizados </w:t>
      </w:r>
      <w:r w:rsidR="00701785" w:rsidRPr="006B3BE0">
        <w:rPr>
          <w:rFonts w:asciiTheme="minorHAnsi" w:hAnsiTheme="minorHAnsi" w:cs="Arial"/>
          <w:sz w:val="22"/>
          <w:szCs w:val="22"/>
          <w:lang w:val="pt-BR"/>
        </w:rPr>
        <w:t>(DAEE, 2015</w:t>
      </w:r>
      <w:r w:rsidR="007B6360" w:rsidRPr="00473845">
        <w:rPr>
          <w:rFonts w:asciiTheme="minorHAnsi" w:hAnsiTheme="minorHAnsi" w:cs="Arial"/>
          <w:sz w:val="22"/>
          <w:szCs w:val="22"/>
          <w:lang w:val="pt-BR"/>
        </w:rPr>
        <w:t>a</w:t>
      </w:r>
      <w:r w:rsidR="00416BD0" w:rsidRPr="00473845">
        <w:rPr>
          <w:rFonts w:asciiTheme="minorHAnsi" w:hAnsiTheme="minorHAnsi" w:cs="Arial"/>
          <w:sz w:val="22"/>
          <w:szCs w:val="22"/>
          <w:lang w:val="pt-BR"/>
        </w:rPr>
        <w:t xml:space="preserve">; </w:t>
      </w:r>
      <w:r w:rsidR="00416BD0" w:rsidRPr="006B3BE0">
        <w:rPr>
          <w:rFonts w:asciiTheme="minorHAnsi" w:hAnsiTheme="minorHAnsi" w:cs="Arial"/>
          <w:sz w:val="22"/>
          <w:szCs w:val="22"/>
          <w:lang w:val="pt-BR"/>
        </w:rPr>
        <w:t xml:space="preserve">Simonato </w:t>
      </w:r>
      <w:r w:rsidR="00416BD0" w:rsidRPr="00B72558">
        <w:rPr>
          <w:rFonts w:asciiTheme="minorHAnsi" w:hAnsiTheme="minorHAnsi" w:cs="Arial"/>
          <w:i/>
          <w:sz w:val="22"/>
          <w:szCs w:val="22"/>
          <w:lang w:val="pt-BR"/>
        </w:rPr>
        <w:t>et al.</w:t>
      </w:r>
      <w:r w:rsidR="00416BD0" w:rsidRPr="006B3BE0">
        <w:rPr>
          <w:rFonts w:asciiTheme="minorHAnsi" w:hAnsiTheme="minorHAnsi" w:cs="Arial"/>
          <w:sz w:val="22"/>
          <w:szCs w:val="22"/>
          <w:lang w:val="pt-BR"/>
        </w:rPr>
        <w:t>, 2016</w:t>
      </w:r>
      <w:r w:rsidR="00701785" w:rsidRPr="00473845">
        <w:rPr>
          <w:rFonts w:asciiTheme="minorHAnsi" w:hAnsiTheme="minorHAnsi" w:cs="Arial"/>
          <w:sz w:val="22"/>
          <w:szCs w:val="22"/>
          <w:lang w:val="pt-BR"/>
        </w:rPr>
        <w:t xml:space="preserve">) </w:t>
      </w:r>
      <w:r w:rsidR="00416BD0" w:rsidRPr="00473845">
        <w:rPr>
          <w:rFonts w:asciiTheme="minorHAnsi" w:hAnsiTheme="minorHAnsi" w:cs="Arial"/>
          <w:sz w:val="22"/>
          <w:szCs w:val="22"/>
          <w:lang w:val="pt-BR"/>
        </w:rPr>
        <w:t xml:space="preserve">com o </w:t>
      </w:r>
      <w:r w:rsidR="00B66C14" w:rsidRPr="00473845">
        <w:rPr>
          <w:rFonts w:asciiTheme="minorHAnsi" w:hAnsiTheme="minorHAnsi" w:cs="Arial"/>
          <w:sz w:val="22"/>
          <w:szCs w:val="22"/>
          <w:lang w:val="pt-BR"/>
        </w:rPr>
        <w:t xml:space="preserve">objetivo </w:t>
      </w:r>
      <w:r w:rsidR="00416BD0" w:rsidRPr="006B3BE0">
        <w:rPr>
          <w:rFonts w:asciiTheme="minorHAnsi" w:hAnsiTheme="minorHAnsi" w:cs="Arial"/>
          <w:sz w:val="22"/>
          <w:szCs w:val="22"/>
          <w:lang w:val="pt-BR"/>
        </w:rPr>
        <w:t xml:space="preserve">de </w:t>
      </w:r>
      <w:r w:rsidR="00B66C14" w:rsidRPr="006B3BE0">
        <w:rPr>
          <w:rFonts w:asciiTheme="minorHAnsi" w:hAnsiTheme="minorHAnsi" w:cs="Arial"/>
          <w:sz w:val="22"/>
          <w:szCs w:val="22"/>
          <w:lang w:val="pt-BR"/>
        </w:rPr>
        <w:t xml:space="preserve">fornecer </w:t>
      </w:r>
      <w:r w:rsidR="00416BD0" w:rsidRPr="006B3BE0">
        <w:rPr>
          <w:rFonts w:asciiTheme="minorHAnsi" w:hAnsiTheme="minorHAnsi" w:cs="Arial"/>
          <w:sz w:val="22"/>
          <w:szCs w:val="22"/>
          <w:lang w:val="pt-BR"/>
        </w:rPr>
        <w:t xml:space="preserve">um </w:t>
      </w:r>
      <w:r w:rsidR="00B66C14" w:rsidRPr="006B3BE0">
        <w:rPr>
          <w:rFonts w:asciiTheme="minorHAnsi" w:hAnsiTheme="minorHAnsi" w:cs="Arial"/>
          <w:sz w:val="22"/>
          <w:szCs w:val="22"/>
          <w:lang w:val="pt-BR"/>
        </w:rPr>
        <w:t xml:space="preserve">diagnóstico das condições de uso e </w:t>
      </w:r>
      <w:r w:rsidR="00416BD0" w:rsidRPr="006B3BE0">
        <w:rPr>
          <w:rFonts w:asciiTheme="minorHAnsi" w:hAnsiTheme="minorHAnsi" w:cs="Arial"/>
          <w:sz w:val="22"/>
          <w:szCs w:val="22"/>
          <w:lang w:val="pt-BR"/>
        </w:rPr>
        <w:t xml:space="preserve">os </w:t>
      </w:r>
      <w:r w:rsidR="00B66C14" w:rsidRPr="006B3BE0">
        <w:rPr>
          <w:rFonts w:asciiTheme="minorHAnsi" w:hAnsiTheme="minorHAnsi" w:cs="Arial"/>
          <w:sz w:val="22"/>
          <w:szCs w:val="22"/>
          <w:lang w:val="pt-BR"/>
        </w:rPr>
        <w:t xml:space="preserve">impactos na quantidade e qualidade das águas subterrâneas dos </w:t>
      </w:r>
      <w:r w:rsidR="001209BB" w:rsidRPr="006B3BE0">
        <w:rPr>
          <w:rFonts w:asciiTheme="minorHAnsi" w:hAnsiTheme="minorHAnsi" w:cs="Arial"/>
          <w:sz w:val="22"/>
          <w:szCs w:val="22"/>
          <w:lang w:val="pt-BR"/>
        </w:rPr>
        <w:t>s</w:t>
      </w:r>
      <w:r w:rsidR="00B66C14" w:rsidRPr="006B3BE0">
        <w:rPr>
          <w:rFonts w:asciiTheme="minorHAnsi" w:hAnsiTheme="minorHAnsi" w:cs="Arial"/>
          <w:sz w:val="22"/>
          <w:szCs w:val="22"/>
          <w:lang w:val="pt-BR"/>
        </w:rPr>
        <w:t xml:space="preserve">istemas </w:t>
      </w:r>
      <w:r w:rsidR="001209BB" w:rsidRPr="006B3BE0">
        <w:rPr>
          <w:rFonts w:asciiTheme="minorHAnsi" w:hAnsiTheme="minorHAnsi" w:cs="Arial"/>
          <w:sz w:val="22"/>
          <w:szCs w:val="22"/>
          <w:lang w:val="pt-BR"/>
        </w:rPr>
        <w:t>a</w:t>
      </w:r>
      <w:r w:rsidR="00B66C14" w:rsidRPr="006B3BE0">
        <w:rPr>
          <w:rFonts w:asciiTheme="minorHAnsi" w:hAnsiTheme="minorHAnsi" w:cs="Arial"/>
          <w:sz w:val="22"/>
          <w:szCs w:val="22"/>
          <w:lang w:val="pt-BR"/>
        </w:rPr>
        <w:t>qu</w:t>
      </w:r>
      <w:r w:rsidR="00416BD0" w:rsidRPr="006B3BE0">
        <w:rPr>
          <w:rFonts w:asciiTheme="minorHAnsi" w:hAnsiTheme="minorHAnsi" w:cs="Arial"/>
          <w:sz w:val="22"/>
          <w:szCs w:val="22"/>
          <w:lang w:val="pt-BR"/>
        </w:rPr>
        <w:t>í</w:t>
      </w:r>
      <w:r w:rsidR="00B66C14" w:rsidRPr="006B3BE0">
        <w:rPr>
          <w:rFonts w:asciiTheme="minorHAnsi" w:hAnsiTheme="minorHAnsi" w:cs="Arial"/>
          <w:sz w:val="22"/>
          <w:szCs w:val="22"/>
          <w:lang w:val="pt-BR"/>
        </w:rPr>
        <w:t xml:space="preserve">feros Bauru e Guarani, </w:t>
      </w:r>
      <w:r w:rsidR="001209BB" w:rsidRPr="006B3BE0">
        <w:rPr>
          <w:rFonts w:asciiTheme="minorHAnsi" w:hAnsiTheme="minorHAnsi" w:cs="Arial"/>
          <w:sz w:val="22"/>
          <w:szCs w:val="22"/>
          <w:lang w:val="pt-BR"/>
        </w:rPr>
        <w:t xml:space="preserve">bem como </w:t>
      </w:r>
      <w:r w:rsidR="00B66C14" w:rsidRPr="006B3BE0">
        <w:rPr>
          <w:rFonts w:asciiTheme="minorHAnsi" w:hAnsiTheme="minorHAnsi" w:cs="Arial"/>
          <w:sz w:val="22"/>
          <w:szCs w:val="22"/>
          <w:lang w:val="pt-BR"/>
        </w:rPr>
        <w:t>indica</w:t>
      </w:r>
      <w:r w:rsidR="009D3890" w:rsidRPr="006B3BE0">
        <w:rPr>
          <w:rFonts w:asciiTheme="minorHAnsi" w:hAnsiTheme="minorHAnsi" w:cs="Arial"/>
          <w:sz w:val="22"/>
          <w:szCs w:val="22"/>
          <w:lang w:val="pt-BR"/>
        </w:rPr>
        <w:t>r</w:t>
      </w:r>
      <w:r w:rsidR="00B66C14" w:rsidRPr="006B3BE0">
        <w:rPr>
          <w:rFonts w:asciiTheme="minorHAnsi" w:hAnsiTheme="minorHAnsi" w:cs="Arial"/>
          <w:sz w:val="22"/>
          <w:szCs w:val="22"/>
          <w:lang w:val="pt-BR"/>
        </w:rPr>
        <w:t xml:space="preserve"> medidas corretivas, de proteção e controle</w:t>
      </w:r>
      <w:r w:rsidR="001209BB" w:rsidRPr="006B3BE0">
        <w:rPr>
          <w:rFonts w:asciiTheme="minorHAnsi" w:hAnsiTheme="minorHAnsi" w:cs="Arial"/>
          <w:sz w:val="22"/>
          <w:szCs w:val="22"/>
          <w:lang w:val="pt-BR"/>
        </w:rPr>
        <w:t>. Os resultados obtidos confirmaram</w:t>
      </w:r>
      <w:r w:rsidR="00701785" w:rsidRPr="006B3BE0">
        <w:rPr>
          <w:rFonts w:asciiTheme="minorHAnsi" w:hAnsiTheme="minorHAnsi" w:cs="Arial"/>
          <w:sz w:val="22"/>
          <w:szCs w:val="22"/>
          <w:lang w:val="pt-BR"/>
        </w:rPr>
        <w:t xml:space="preserve"> que a contaminação por nitrato está presente em poços rasos e profundos, atingindo toda a espessura saturada do SAB, na região central da cidade</w:t>
      </w:r>
      <w:r w:rsidR="00B66C14" w:rsidRPr="006B3BE0">
        <w:rPr>
          <w:rFonts w:asciiTheme="minorHAnsi" w:hAnsiTheme="minorHAnsi" w:cs="Arial"/>
          <w:sz w:val="22"/>
          <w:szCs w:val="22"/>
          <w:lang w:val="pt-BR"/>
        </w:rPr>
        <w:t xml:space="preserve">. </w:t>
      </w:r>
      <w:r w:rsidR="00355DF2">
        <w:rPr>
          <w:rFonts w:asciiTheme="minorHAnsi" w:hAnsiTheme="minorHAnsi"/>
          <w:sz w:val="22"/>
          <w:szCs w:val="22"/>
          <w:lang w:val="pt-BR"/>
        </w:rPr>
        <w:br w:type="page"/>
      </w:r>
    </w:p>
    <w:p w14:paraId="5D9424F2" w14:textId="07AA2BC7" w:rsidR="00E849AB" w:rsidRDefault="00DE6AC0" w:rsidP="00E116D4">
      <w:pPr>
        <w:autoSpaceDE w:val="0"/>
        <w:autoSpaceDN w:val="0"/>
        <w:adjustRightInd w:val="0"/>
        <w:spacing w:after="120" w:line="360" w:lineRule="auto"/>
        <w:jc w:val="both"/>
        <w:rPr>
          <w:rFonts w:asciiTheme="minorHAnsi" w:hAnsiTheme="minorHAnsi" w:cs="Arial"/>
          <w:sz w:val="22"/>
          <w:szCs w:val="22"/>
          <w:lang w:val="pt-BR"/>
        </w:rPr>
      </w:pPr>
      <w:r>
        <w:rPr>
          <w:rFonts w:asciiTheme="minorHAnsi" w:hAnsiTheme="minorHAnsi" w:cs="Arial"/>
          <w:sz w:val="22"/>
          <w:szCs w:val="22"/>
          <w:lang w:val="pt-BR"/>
        </w:rPr>
        <w:lastRenderedPageBreak/>
        <w:t>Um cenário semelhante de contaminação foi observado, r</w:t>
      </w:r>
      <w:r w:rsidR="004D4D5C" w:rsidRPr="00FE2232">
        <w:rPr>
          <w:rFonts w:asciiTheme="minorHAnsi" w:hAnsiTheme="minorHAnsi" w:cs="Arial"/>
          <w:sz w:val="22"/>
          <w:szCs w:val="22"/>
          <w:lang w:val="pt-BR"/>
        </w:rPr>
        <w:t xml:space="preserve">ecentemente, </w:t>
      </w:r>
      <w:r>
        <w:rPr>
          <w:rFonts w:asciiTheme="minorHAnsi" w:hAnsiTheme="minorHAnsi" w:cs="Arial"/>
          <w:sz w:val="22"/>
          <w:szCs w:val="22"/>
          <w:lang w:val="pt-BR"/>
        </w:rPr>
        <w:t xml:space="preserve">por </w:t>
      </w:r>
      <w:r w:rsidR="004D4D5C" w:rsidRPr="00FE2232">
        <w:rPr>
          <w:rFonts w:asciiTheme="minorHAnsi" w:hAnsiTheme="minorHAnsi" w:cs="Arial"/>
          <w:sz w:val="22"/>
          <w:szCs w:val="22"/>
          <w:lang w:val="pt-BR"/>
        </w:rPr>
        <w:t>Montanheiro (2014)</w:t>
      </w:r>
      <w:r>
        <w:rPr>
          <w:rFonts w:asciiTheme="minorHAnsi" w:hAnsiTheme="minorHAnsi" w:cs="Arial"/>
          <w:sz w:val="22"/>
          <w:szCs w:val="22"/>
          <w:lang w:val="pt-BR"/>
        </w:rPr>
        <w:t xml:space="preserve"> em Monte Azul Paulista</w:t>
      </w:r>
      <w:r w:rsidR="00166307">
        <w:rPr>
          <w:rFonts w:asciiTheme="minorHAnsi" w:hAnsiTheme="minorHAnsi" w:cs="Arial"/>
          <w:sz w:val="22"/>
          <w:szCs w:val="22"/>
          <w:lang w:val="pt-BR"/>
        </w:rPr>
        <w:t>, município</w:t>
      </w:r>
      <w:r w:rsidR="00170A78">
        <w:rPr>
          <w:rFonts w:asciiTheme="minorHAnsi" w:hAnsiTheme="minorHAnsi" w:cs="Arial"/>
          <w:sz w:val="22"/>
          <w:szCs w:val="22"/>
          <w:lang w:val="pt-BR"/>
        </w:rPr>
        <w:t xml:space="preserve"> do interior paulista</w:t>
      </w:r>
      <w:r w:rsidR="00166307">
        <w:rPr>
          <w:rFonts w:asciiTheme="minorHAnsi" w:hAnsiTheme="minorHAnsi" w:cs="Arial"/>
          <w:sz w:val="22"/>
          <w:szCs w:val="22"/>
          <w:lang w:val="pt-BR"/>
        </w:rPr>
        <w:t xml:space="preserve"> </w:t>
      </w:r>
      <w:r w:rsidR="00106CFB" w:rsidRPr="00166307">
        <w:rPr>
          <w:rFonts w:asciiTheme="minorHAnsi" w:hAnsiTheme="minorHAnsi" w:cs="Arial"/>
          <w:sz w:val="22"/>
          <w:szCs w:val="22"/>
          <w:lang w:val="pt-BR"/>
        </w:rPr>
        <w:t>abastecido exclusivamente por água subterrânea</w:t>
      </w:r>
      <w:r w:rsidR="00166307">
        <w:rPr>
          <w:rFonts w:asciiTheme="minorHAnsi" w:hAnsiTheme="minorHAnsi" w:cs="Arial"/>
          <w:sz w:val="22"/>
          <w:szCs w:val="22"/>
          <w:lang w:val="pt-BR"/>
        </w:rPr>
        <w:t xml:space="preserve">. </w:t>
      </w:r>
      <w:r w:rsidR="00106CFB" w:rsidRPr="00166307">
        <w:rPr>
          <w:rFonts w:asciiTheme="minorHAnsi" w:hAnsiTheme="minorHAnsi" w:cs="Arial"/>
          <w:sz w:val="22"/>
          <w:szCs w:val="22"/>
          <w:lang w:val="pt-BR"/>
        </w:rPr>
        <w:t xml:space="preserve">Nos últimos anos </w:t>
      </w:r>
      <w:r w:rsidR="00166307">
        <w:rPr>
          <w:rFonts w:asciiTheme="minorHAnsi" w:hAnsiTheme="minorHAnsi" w:cs="Arial"/>
          <w:sz w:val="22"/>
          <w:szCs w:val="22"/>
          <w:lang w:val="pt-BR"/>
        </w:rPr>
        <w:t>foram detectadas</w:t>
      </w:r>
      <w:r w:rsidR="00106CFB" w:rsidRPr="00166307">
        <w:rPr>
          <w:rFonts w:asciiTheme="minorHAnsi" w:hAnsiTheme="minorHAnsi" w:cs="Arial"/>
          <w:sz w:val="22"/>
          <w:szCs w:val="22"/>
          <w:lang w:val="pt-BR"/>
        </w:rPr>
        <w:t xml:space="preserve"> concentrações de nitrato </w:t>
      </w:r>
      <w:r w:rsidR="00166307" w:rsidRPr="00166307">
        <w:rPr>
          <w:rFonts w:asciiTheme="minorHAnsi" w:hAnsiTheme="minorHAnsi" w:cs="Arial"/>
          <w:sz w:val="22"/>
          <w:szCs w:val="22"/>
          <w:lang w:val="pt-BR"/>
        </w:rPr>
        <w:t>no S</w:t>
      </w:r>
      <w:r w:rsidR="00275B6B">
        <w:rPr>
          <w:rFonts w:asciiTheme="minorHAnsi" w:hAnsiTheme="minorHAnsi" w:cs="Arial"/>
          <w:sz w:val="22"/>
          <w:szCs w:val="22"/>
          <w:lang w:val="pt-BR"/>
        </w:rPr>
        <w:t xml:space="preserve">istema </w:t>
      </w:r>
      <w:r w:rsidR="00166307" w:rsidRPr="00166307">
        <w:rPr>
          <w:rFonts w:asciiTheme="minorHAnsi" w:hAnsiTheme="minorHAnsi" w:cs="Arial"/>
          <w:sz w:val="22"/>
          <w:szCs w:val="22"/>
          <w:lang w:val="pt-BR"/>
        </w:rPr>
        <w:t>A</w:t>
      </w:r>
      <w:r w:rsidR="00275B6B">
        <w:rPr>
          <w:rFonts w:asciiTheme="minorHAnsi" w:hAnsiTheme="minorHAnsi" w:cs="Arial"/>
          <w:sz w:val="22"/>
          <w:szCs w:val="22"/>
          <w:lang w:val="pt-BR"/>
        </w:rPr>
        <w:t xml:space="preserve">quífero </w:t>
      </w:r>
      <w:r w:rsidR="00166307" w:rsidRPr="00166307">
        <w:rPr>
          <w:rFonts w:asciiTheme="minorHAnsi" w:hAnsiTheme="minorHAnsi" w:cs="Arial"/>
          <w:sz w:val="22"/>
          <w:szCs w:val="22"/>
          <w:lang w:val="pt-BR"/>
        </w:rPr>
        <w:t>B</w:t>
      </w:r>
      <w:r w:rsidR="00275B6B">
        <w:rPr>
          <w:rFonts w:asciiTheme="minorHAnsi" w:hAnsiTheme="minorHAnsi" w:cs="Arial"/>
          <w:sz w:val="22"/>
          <w:szCs w:val="22"/>
          <w:lang w:val="pt-BR"/>
        </w:rPr>
        <w:t>auru</w:t>
      </w:r>
      <w:r w:rsidR="00166307">
        <w:rPr>
          <w:rFonts w:asciiTheme="minorHAnsi" w:hAnsiTheme="minorHAnsi" w:cs="Arial"/>
          <w:sz w:val="22"/>
          <w:szCs w:val="22"/>
          <w:lang w:val="pt-BR"/>
        </w:rPr>
        <w:t xml:space="preserve"> acima do padrão de potabilidade</w:t>
      </w:r>
      <w:r w:rsidR="00106CFB" w:rsidRPr="00166307">
        <w:rPr>
          <w:rFonts w:asciiTheme="minorHAnsi" w:hAnsiTheme="minorHAnsi" w:cs="Arial"/>
          <w:sz w:val="22"/>
          <w:szCs w:val="22"/>
          <w:lang w:val="pt-BR"/>
        </w:rPr>
        <w:t>, fato que impossibilitou a utilização de alguns poços para abastecimento público</w:t>
      </w:r>
      <w:r w:rsidR="00166307" w:rsidRPr="00166307">
        <w:rPr>
          <w:rFonts w:asciiTheme="minorHAnsi" w:hAnsiTheme="minorHAnsi" w:cs="Arial"/>
          <w:sz w:val="22"/>
          <w:szCs w:val="22"/>
          <w:lang w:val="pt-BR"/>
        </w:rPr>
        <w:t xml:space="preserve"> local</w:t>
      </w:r>
      <w:r w:rsidR="00106CFB" w:rsidRPr="00166307">
        <w:rPr>
          <w:rFonts w:asciiTheme="minorHAnsi" w:hAnsiTheme="minorHAnsi" w:cs="Arial"/>
          <w:sz w:val="22"/>
          <w:szCs w:val="22"/>
          <w:lang w:val="pt-BR"/>
        </w:rPr>
        <w:t>.</w:t>
      </w:r>
      <w:r w:rsidR="00166307" w:rsidRPr="00166307">
        <w:rPr>
          <w:rFonts w:asciiTheme="minorHAnsi" w:hAnsiTheme="minorHAnsi" w:cs="Arial"/>
          <w:sz w:val="22"/>
          <w:szCs w:val="22"/>
          <w:lang w:val="pt-BR"/>
        </w:rPr>
        <w:t xml:space="preserve"> Esta situação levou o DAEE a definir uma área de restrição e controle por meio </w:t>
      </w:r>
      <w:r w:rsidR="00106CFB" w:rsidRPr="00166307">
        <w:rPr>
          <w:rFonts w:asciiTheme="minorHAnsi" w:hAnsiTheme="minorHAnsi" w:cs="Arial"/>
          <w:sz w:val="22"/>
          <w:szCs w:val="22"/>
          <w:lang w:val="pt-BR"/>
        </w:rPr>
        <w:t>da Portaria</w:t>
      </w:r>
      <w:r w:rsidR="00166307" w:rsidRPr="00166307">
        <w:rPr>
          <w:rFonts w:asciiTheme="minorHAnsi" w:hAnsiTheme="minorHAnsi" w:cs="Arial"/>
          <w:sz w:val="22"/>
          <w:szCs w:val="22"/>
          <w:lang w:val="pt-BR"/>
        </w:rPr>
        <w:t xml:space="preserve"> </w:t>
      </w:r>
      <w:r w:rsidR="00106CFB" w:rsidRPr="00166307">
        <w:rPr>
          <w:rFonts w:asciiTheme="minorHAnsi" w:hAnsiTheme="minorHAnsi" w:cs="Arial"/>
          <w:sz w:val="22"/>
          <w:szCs w:val="22"/>
          <w:lang w:val="pt-BR"/>
        </w:rPr>
        <w:t>DAEE nº 965, de 27 de março de 2013</w:t>
      </w:r>
      <w:r w:rsidR="00E40F0E">
        <w:rPr>
          <w:rFonts w:asciiTheme="minorHAnsi" w:hAnsiTheme="minorHAnsi" w:cs="Arial"/>
          <w:sz w:val="22"/>
          <w:szCs w:val="22"/>
          <w:lang w:val="pt-BR"/>
        </w:rPr>
        <w:t xml:space="preserve"> (DAEE, 2013)</w:t>
      </w:r>
      <w:r w:rsidR="00166307" w:rsidRPr="00166307">
        <w:rPr>
          <w:rFonts w:asciiTheme="minorHAnsi" w:hAnsiTheme="minorHAnsi" w:cs="Arial"/>
          <w:sz w:val="22"/>
          <w:szCs w:val="22"/>
          <w:lang w:val="pt-BR"/>
        </w:rPr>
        <w:t>.</w:t>
      </w:r>
      <w:r w:rsidR="00166307">
        <w:rPr>
          <w:rFonts w:asciiTheme="minorHAnsi" w:hAnsiTheme="minorHAnsi" w:cs="Arial"/>
          <w:sz w:val="22"/>
          <w:szCs w:val="22"/>
          <w:lang w:val="pt-BR"/>
        </w:rPr>
        <w:t xml:space="preserve"> Desta forma, o</w:t>
      </w:r>
      <w:r>
        <w:rPr>
          <w:rFonts w:asciiTheme="minorHAnsi" w:hAnsiTheme="minorHAnsi" w:cs="Arial"/>
          <w:sz w:val="22"/>
          <w:szCs w:val="22"/>
          <w:lang w:val="pt-BR"/>
        </w:rPr>
        <w:t xml:space="preserve"> autor efetuou </w:t>
      </w:r>
      <w:r w:rsidR="0012461F" w:rsidRPr="00FE2232">
        <w:rPr>
          <w:rFonts w:asciiTheme="minorHAnsi" w:hAnsiTheme="minorHAnsi" w:cs="Arial"/>
          <w:sz w:val="22"/>
          <w:szCs w:val="22"/>
          <w:lang w:val="pt-BR"/>
        </w:rPr>
        <w:t xml:space="preserve">um estudo hidrogeológico </w:t>
      </w:r>
      <w:r>
        <w:rPr>
          <w:rFonts w:asciiTheme="minorHAnsi" w:hAnsiTheme="minorHAnsi" w:cs="Arial"/>
          <w:sz w:val="22"/>
          <w:szCs w:val="22"/>
          <w:lang w:val="pt-BR"/>
        </w:rPr>
        <w:t>no município</w:t>
      </w:r>
      <w:r w:rsidR="006F09D7" w:rsidRPr="00FE2232">
        <w:rPr>
          <w:rFonts w:asciiTheme="minorHAnsi" w:hAnsiTheme="minorHAnsi" w:cs="Arial"/>
          <w:sz w:val="22"/>
          <w:szCs w:val="22"/>
          <w:lang w:val="pt-BR"/>
        </w:rPr>
        <w:t xml:space="preserve"> que permitisse caracterizar a distribuição do nitrato em subsuperfície</w:t>
      </w:r>
      <w:r w:rsidR="009247C2">
        <w:rPr>
          <w:rFonts w:asciiTheme="minorHAnsi" w:hAnsiTheme="minorHAnsi" w:cs="Arial"/>
          <w:sz w:val="22"/>
          <w:szCs w:val="22"/>
          <w:lang w:val="pt-BR"/>
        </w:rPr>
        <w:t>, bem como</w:t>
      </w:r>
      <w:r w:rsidR="006F09D7" w:rsidRPr="00FE2232">
        <w:rPr>
          <w:rFonts w:asciiTheme="minorHAnsi" w:hAnsiTheme="minorHAnsi" w:cs="Arial"/>
          <w:sz w:val="22"/>
          <w:szCs w:val="22"/>
          <w:lang w:val="pt-BR"/>
        </w:rPr>
        <w:t xml:space="preserve"> auxilia</w:t>
      </w:r>
      <w:r w:rsidR="009247C2">
        <w:rPr>
          <w:rFonts w:asciiTheme="minorHAnsi" w:hAnsiTheme="minorHAnsi" w:cs="Arial"/>
          <w:sz w:val="22"/>
          <w:szCs w:val="22"/>
          <w:lang w:val="pt-BR"/>
        </w:rPr>
        <w:t>r</w:t>
      </w:r>
      <w:r w:rsidR="006F09D7" w:rsidRPr="00FE2232">
        <w:rPr>
          <w:rFonts w:asciiTheme="minorHAnsi" w:hAnsiTheme="minorHAnsi" w:cs="Arial"/>
          <w:sz w:val="22"/>
          <w:szCs w:val="22"/>
          <w:lang w:val="pt-BR"/>
        </w:rPr>
        <w:t xml:space="preserve"> no entendimento do comportamento deste contaminante na área estudada. </w:t>
      </w:r>
      <w:r w:rsidR="005167A2" w:rsidRPr="00FE2232">
        <w:rPr>
          <w:rFonts w:asciiTheme="minorHAnsi" w:hAnsiTheme="minorHAnsi" w:cs="Arial"/>
          <w:sz w:val="22"/>
          <w:szCs w:val="22"/>
          <w:lang w:val="pt-BR"/>
        </w:rPr>
        <w:t xml:space="preserve">O modelo conceitual de circulação das águas subterrâneas foi elaborado a partir da interpretação e integração de resultados hidroquímicos, geofísicos e hidrogeológicos. </w:t>
      </w:r>
      <w:r w:rsidR="000C5369" w:rsidRPr="00FE2232">
        <w:rPr>
          <w:rFonts w:asciiTheme="minorHAnsi" w:hAnsiTheme="minorHAnsi" w:cs="Arial"/>
          <w:sz w:val="22"/>
          <w:szCs w:val="22"/>
          <w:lang w:val="pt-BR"/>
        </w:rPr>
        <w:t xml:space="preserve">As elevadas concentrações de nitrato </w:t>
      </w:r>
      <w:r w:rsidR="000D24D3">
        <w:rPr>
          <w:rFonts w:asciiTheme="minorHAnsi" w:hAnsiTheme="minorHAnsi" w:cs="Arial"/>
          <w:sz w:val="22"/>
          <w:szCs w:val="22"/>
          <w:lang w:val="pt-BR"/>
        </w:rPr>
        <w:t>medidas</w:t>
      </w:r>
      <w:r w:rsidR="005167A2" w:rsidRPr="00FE2232">
        <w:rPr>
          <w:rFonts w:asciiTheme="minorHAnsi" w:hAnsiTheme="minorHAnsi" w:cs="Arial"/>
          <w:sz w:val="22"/>
          <w:szCs w:val="22"/>
          <w:lang w:val="pt-BR"/>
        </w:rPr>
        <w:t xml:space="preserve"> (até </w:t>
      </w:r>
      <w:r w:rsidR="009B0312" w:rsidRPr="00FE2232">
        <w:rPr>
          <w:rFonts w:asciiTheme="minorHAnsi" w:hAnsiTheme="minorHAnsi" w:cs="Arial"/>
          <w:sz w:val="22"/>
          <w:szCs w:val="22"/>
          <w:lang w:val="pt-BR"/>
        </w:rPr>
        <w:t>19,3 mg/L N-NO</w:t>
      </w:r>
      <w:r w:rsidR="009B0312" w:rsidRPr="009247C2">
        <w:rPr>
          <w:rFonts w:asciiTheme="minorHAnsi" w:hAnsiTheme="minorHAnsi" w:cs="Arial"/>
          <w:sz w:val="22"/>
          <w:szCs w:val="22"/>
          <w:vertAlign w:val="subscript"/>
          <w:lang w:val="pt-BR"/>
        </w:rPr>
        <w:t>3</w:t>
      </w:r>
      <w:r w:rsidR="009B0312" w:rsidRPr="009247C2">
        <w:rPr>
          <w:rFonts w:asciiTheme="minorHAnsi" w:hAnsiTheme="minorHAnsi" w:cs="Arial"/>
          <w:sz w:val="22"/>
          <w:szCs w:val="22"/>
          <w:vertAlign w:val="superscript"/>
          <w:lang w:val="pt-BR"/>
        </w:rPr>
        <w:t>-</w:t>
      </w:r>
      <w:r w:rsidR="009B0312" w:rsidRPr="00FE2232">
        <w:rPr>
          <w:rFonts w:asciiTheme="minorHAnsi" w:hAnsiTheme="minorHAnsi" w:cs="Arial"/>
          <w:sz w:val="22"/>
          <w:szCs w:val="22"/>
          <w:lang w:val="pt-BR"/>
        </w:rPr>
        <w:t xml:space="preserve">) </w:t>
      </w:r>
      <w:r w:rsidR="00E849AB">
        <w:rPr>
          <w:rFonts w:asciiTheme="minorHAnsi" w:hAnsiTheme="minorHAnsi" w:cs="Arial"/>
          <w:sz w:val="22"/>
          <w:szCs w:val="22"/>
          <w:lang w:val="pt-BR"/>
        </w:rPr>
        <w:t xml:space="preserve">restringem-se </w:t>
      </w:r>
      <w:r w:rsidR="009247C2">
        <w:rPr>
          <w:rFonts w:asciiTheme="minorHAnsi" w:hAnsiTheme="minorHAnsi" w:cs="Arial"/>
          <w:sz w:val="22"/>
          <w:szCs w:val="22"/>
          <w:lang w:val="pt-BR"/>
        </w:rPr>
        <w:t xml:space="preserve">à zona central </w:t>
      </w:r>
      <w:r>
        <w:rPr>
          <w:rFonts w:asciiTheme="minorHAnsi" w:hAnsiTheme="minorHAnsi" w:cs="Arial"/>
          <w:sz w:val="22"/>
          <w:szCs w:val="22"/>
          <w:lang w:val="pt-BR"/>
        </w:rPr>
        <w:t>da área urbana</w:t>
      </w:r>
      <w:r w:rsidR="00E849AB">
        <w:rPr>
          <w:rFonts w:asciiTheme="minorHAnsi" w:hAnsiTheme="minorHAnsi" w:cs="Arial"/>
          <w:sz w:val="22"/>
          <w:szCs w:val="22"/>
          <w:lang w:val="pt-BR"/>
        </w:rPr>
        <w:t xml:space="preserve">, </w:t>
      </w:r>
      <w:r w:rsidR="00473845">
        <w:rPr>
          <w:rFonts w:asciiTheme="minorHAnsi" w:hAnsiTheme="minorHAnsi" w:cs="Arial"/>
          <w:sz w:val="22"/>
          <w:szCs w:val="22"/>
          <w:lang w:val="pt-BR"/>
        </w:rPr>
        <w:t>correspondente à</w:t>
      </w:r>
      <w:r w:rsidR="00E849AB">
        <w:rPr>
          <w:rFonts w:asciiTheme="minorHAnsi" w:hAnsiTheme="minorHAnsi" w:cs="Arial"/>
          <w:sz w:val="22"/>
          <w:szCs w:val="22"/>
          <w:lang w:val="pt-BR"/>
        </w:rPr>
        <w:t xml:space="preserve"> parte mais antiga da cidade e estão </w:t>
      </w:r>
      <w:r w:rsidR="000C5369" w:rsidRPr="00FE2232">
        <w:rPr>
          <w:rFonts w:asciiTheme="minorHAnsi" w:hAnsiTheme="minorHAnsi" w:cs="Arial"/>
          <w:sz w:val="22"/>
          <w:szCs w:val="22"/>
          <w:lang w:val="pt-BR"/>
        </w:rPr>
        <w:t xml:space="preserve">relacionadas à infiltração de efluentes domésticos, oriundos das fossas sépticas e vazamentos de tubulações da rede de esgotos. </w:t>
      </w:r>
      <w:r w:rsidR="00E849AB">
        <w:rPr>
          <w:rFonts w:asciiTheme="minorHAnsi" w:hAnsiTheme="minorHAnsi" w:cs="Arial"/>
          <w:sz w:val="22"/>
          <w:szCs w:val="22"/>
          <w:lang w:val="pt-BR"/>
        </w:rPr>
        <w:t xml:space="preserve">Outra </w:t>
      </w:r>
      <w:r w:rsidR="00166307">
        <w:rPr>
          <w:rFonts w:asciiTheme="minorHAnsi" w:hAnsiTheme="minorHAnsi" w:cs="Arial"/>
          <w:sz w:val="22"/>
          <w:szCs w:val="22"/>
          <w:lang w:val="pt-BR"/>
        </w:rPr>
        <w:t xml:space="preserve">constatação apontada por Montanheiro (2014) </w:t>
      </w:r>
      <w:r w:rsidR="000D24D3">
        <w:rPr>
          <w:rFonts w:asciiTheme="minorHAnsi" w:hAnsiTheme="minorHAnsi" w:cs="Arial"/>
          <w:sz w:val="22"/>
          <w:szCs w:val="22"/>
          <w:lang w:val="pt-BR"/>
        </w:rPr>
        <w:t>é</w:t>
      </w:r>
      <w:r w:rsidR="00166307">
        <w:rPr>
          <w:rFonts w:asciiTheme="minorHAnsi" w:hAnsiTheme="minorHAnsi" w:cs="Arial"/>
          <w:sz w:val="22"/>
          <w:szCs w:val="22"/>
          <w:lang w:val="pt-BR"/>
        </w:rPr>
        <w:t xml:space="preserve"> a de que </w:t>
      </w:r>
      <w:r w:rsidR="000D24D3">
        <w:rPr>
          <w:rFonts w:asciiTheme="minorHAnsi" w:hAnsiTheme="minorHAnsi" w:cs="Arial"/>
          <w:sz w:val="22"/>
          <w:szCs w:val="22"/>
          <w:lang w:val="pt-BR"/>
        </w:rPr>
        <w:t xml:space="preserve">a contaminação </w:t>
      </w:r>
      <w:r w:rsidR="002F512A">
        <w:rPr>
          <w:rFonts w:asciiTheme="minorHAnsi" w:hAnsiTheme="minorHAnsi" w:cs="Arial"/>
          <w:sz w:val="22"/>
          <w:szCs w:val="22"/>
          <w:lang w:val="pt-BR"/>
        </w:rPr>
        <w:t>não se restringe somente às porções mais rasas do SAB</w:t>
      </w:r>
      <w:r w:rsidR="000D24D3">
        <w:rPr>
          <w:rFonts w:asciiTheme="minorHAnsi" w:hAnsiTheme="minorHAnsi" w:cs="Arial"/>
          <w:sz w:val="22"/>
          <w:szCs w:val="22"/>
          <w:lang w:val="pt-BR"/>
        </w:rPr>
        <w:t>, sendo observadas concentrações superiores a 10 mg/L N-NO</w:t>
      </w:r>
      <w:r w:rsidR="000D24D3" w:rsidRPr="000D24D3">
        <w:rPr>
          <w:rFonts w:asciiTheme="minorHAnsi" w:hAnsiTheme="minorHAnsi" w:cs="Arial"/>
          <w:sz w:val="22"/>
          <w:szCs w:val="22"/>
          <w:vertAlign w:val="subscript"/>
          <w:lang w:val="pt-BR"/>
        </w:rPr>
        <w:t>3</w:t>
      </w:r>
      <w:r w:rsidR="000D24D3" w:rsidRPr="000D24D3">
        <w:rPr>
          <w:rFonts w:asciiTheme="minorHAnsi" w:hAnsiTheme="minorHAnsi" w:cs="Arial"/>
          <w:sz w:val="22"/>
          <w:szCs w:val="22"/>
          <w:vertAlign w:val="superscript"/>
          <w:lang w:val="pt-BR"/>
        </w:rPr>
        <w:t>-</w:t>
      </w:r>
      <w:r w:rsidR="000D24D3">
        <w:rPr>
          <w:rFonts w:asciiTheme="minorHAnsi" w:hAnsiTheme="minorHAnsi" w:cs="Arial"/>
          <w:sz w:val="22"/>
          <w:szCs w:val="22"/>
          <w:lang w:val="pt-BR"/>
        </w:rPr>
        <w:t xml:space="preserve"> em poços com profundidades superiores a 150 m.</w:t>
      </w:r>
    </w:p>
    <w:p w14:paraId="175A2F95" w14:textId="77777777" w:rsidR="0056789B" w:rsidRPr="00400B48" w:rsidRDefault="0056789B" w:rsidP="00C54228">
      <w:pPr>
        <w:autoSpaceDE w:val="0"/>
        <w:autoSpaceDN w:val="0"/>
        <w:adjustRightInd w:val="0"/>
        <w:spacing w:after="120" w:line="360" w:lineRule="auto"/>
        <w:jc w:val="both"/>
        <w:rPr>
          <w:rFonts w:asciiTheme="minorHAnsi" w:hAnsiTheme="minorHAnsi"/>
          <w:color w:val="000000"/>
          <w:sz w:val="22"/>
          <w:szCs w:val="22"/>
          <w:lang w:val="pt-BR"/>
        </w:rPr>
      </w:pPr>
      <w:r w:rsidRPr="00400B48">
        <w:rPr>
          <w:rFonts w:asciiTheme="minorHAnsi" w:hAnsiTheme="minorHAnsi"/>
          <w:color w:val="000000"/>
          <w:sz w:val="22"/>
          <w:szCs w:val="22"/>
          <w:lang w:val="pt-BR"/>
        </w:rPr>
        <w:br w:type="page"/>
      </w:r>
    </w:p>
    <w:p w14:paraId="79E02E88" w14:textId="1E7996DC" w:rsidR="0056789B" w:rsidRPr="00E506C1" w:rsidRDefault="00F56BEF" w:rsidP="00080832">
      <w:pPr>
        <w:pStyle w:val="Ttulo1"/>
        <w:spacing w:before="0" w:after="120" w:line="360" w:lineRule="auto"/>
        <w:jc w:val="both"/>
        <w:rPr>
          <w:rFonts w:asciiTheme="minorHAnsi" w:hAnsiTheme="minorHAnsi"/>
          <w:b/>
          <w:color w:val="auto"/>
          <w:lang w:val="pt-BR"/>
        </w:rPr>
      </w:pPr>
      <w:bookmarkStart w:id="21" w:name="_Toc482369429"/>
      <w:r w:rsidRPr="00E506C1">
        <w:rPr>
          <w:rFonts w:asciiTheme="minorHAnsi" w:hAnsiTheme="minorHAnsi"/>
          <w:b/>
          <w:color w:val="auto"/>
          <w:lang w:val="pt-BR"/>
        </w:rPr>
        <w:lastRenderedPageBreak/>
        <w:t>4. ENFRENTAMENTO DO PROBLEMA</w:t>
      </w:r>
      <w:bookmarkEnd w:id="21"/>
    </w:p>
    <w:p w14:paraId="28661B95" w14:textId="5C3356F1" w:rsidR="00DA51FD" w:rsidRPr="008C268B" w:rsidRDefault="00D26A96" w:rsidP="008A5117">
      <w:pPr>
        <w:pStyle w:val="Ttulo2"/>
        <w:numPr>
          <w:ilvl w:val="1"/>
          <w:numId w:val="6"/>
        </w:numPr>
        <w:spacing w:before="0" w:after="120" w:line="360" w:lineRule="auto"/>
        <w:ind w:left="357" w:hanging="357"/>
        <w:jc w:val="both"/>
        <w:rPr>
          <w:rFonts w:asciiTheme="minorHAnsi" w:hAnsiTheme="minorHAnsi"/>
          <w:b/>
          <w:color w:val="auto"/>
          <w:sz w:val="24"/>
          <w:szCs w:val="24"/>
          <w:lang w:val="pt-BR"/>
        </w:rPr>
      </w:pPr>
      <w:r>
        <w:rPr>
          <w:rFonts w:asciiTheme="minorHAnsi" w:hAnsiTheme="minorHAnsi"/>
          <w:b/>
          <w:color w:val="auto"/>
          <w:sz w:val="24"/>
          <w:szCs w:val="24"/>
          <w:lang w:val="pt-BR"/>
        </w:rPr>
        <w:t xml:space="preserve"> </w:t>
      </w:r>
      <w:bookmarkStart w:id="22" w:name="_Toc482369430"/>
      <w:r w:rsidRPr="008C268B">
        <w:rPr>
          <w:rFonts w:asciiTheme="minorHAnsi" w:hAnsiTheme="minorHAnsi"/>
          <w:b/>
          <w:color w:val="auto"/>
          <w:sz w:val="24"/>
          <w:szCs w:val="24"/>
          <w:lang w:val="pt-BR"/>
        </w:rPr>
        <w:t>Processos de contaminação</w:t>
      </w:r>
      <w:bookmarkEnd w:id="22"/>
    </w:p>
    <w:p w14:paraId="703CE67D" w14:textId="0513A0CF" w:rsidR="00E306EA" w:rsidRPr="00F609C5" w:rsidRDefault="000064DC" w:rsidP="000519B8">
      <w:pPr>
        <w:pStyle w:val="PargrafodaLista"/>
        <w:spacing w:line="360" w:lineRule="auto"/>
        <w:ind w:left="0"/>
        <w:jc w:val="both"/>
        <w:rPr>
          <w:rFonts w:asciiTheme="minorHAnsi" w:hAnsiTheme="minorHAnsi"/>
          <w:sz w:val="22"/>
          <w:szCs w:val="22"/>
          <w:lang w:val="pt-BR"/>
        </w:rPr>
      </w:pPr>
      <w:r w:rsidRPr="00E116D4">
        <w:rPr>
          <w:rFonts w:asciiTheme="minorHAnsi" w:hAnsiTheme="minorHAnsi"/>
          <w:sz w:val="22"/>
          <w:szCs w:val="22"/>
          <w:lang w:val="pt-BR"/>
        </w:rPr>
        <w:t xml:space="preserve">É muito comum leigos </w:t>
      </w:r>
      <w:r w:rsidR="00EE2341" w:rsidRPr="00E116D4">
        <w:rPr>
          <w:rFonts w:asciiTheme="minorHAnsi" w:hAnsiTheme="minorHAnsi"/>
          <w:sz w:val="22"/>
          <w:szCs w:val="22"/>
          <w:lang w:val="pt-BR"/>
        </w:rPr>
        <w:t xml:space="preserve">ou </w:t>
      </w:r>
      <w:r w:rsidR="00DA51FD" w:rsidRPr="00E116D4">
        <w:rPr>
          <w:rFonts w:asciiTheme="minorHAnsi" w:hAnsiTheme="minorHAnsi"/>
          <w:sz w:val="22"/>
          <w:szCs w:val="22"/>
          <w:lang w:val="pt-BR"/>
        </w:rPr>
        <w:t xml:space="preserve">mesmo profissionais </w:t>
      </w:r>
      <w:r w:rsidR="00EE2341" w:rsidRPr="008F6675">
        <w:rPr>
          <w:rFonts w:asciiTheme="minorHAnsi" w:hAnsiTheme="minorHAnsi"/>
          <w:sz w:val="22"/>
          <w:szCs w:val="22"/>
          <w:lang w:val="pt-BR"/>
        </w:rPr>
        <w:t xml:space="preserve">na área </w:t>
      </w:r>
      <w:r w:rsidR="00B21CBE" w:rsidRPr="008F6675">
        <w:rPr>
          <w:rFonts w:asciiTheme="minorHAnsi" w:hAnsiTheme="minorHAnsi"/>
          <w:sz w:val="22"/>
          <w:szCs w:val="22"/>
          <w:lang w:val="pt-BR"/>
        </w:rPr>
        <w:t xml:space="preserve">confundirem </w:t>
      </w:r>
      <w:r w:rsidR="00994E98" w:rsidRPr="008F6675">
        <w:rPr>
          <w:rFonts w:asciiTheme="minorHAnsi" w:hAnsiTheme="minorHAnsi"/>
          <w:sz w:val="22"/>
          <w:szCs w:val="22"/>
          <w:lang w:val="pt-BR"/>
        </w:rPr>
        <w:t>poço</w:t>
      </w:r>
      <w:r w:rsidR="00B542F1" w:rsidRPr="008F6675">
        <w:rPr>
          <w:rFonts w:asciiTheme="minorHAnsi" w:hAnsiTheme="minorHAnsi"/>
          <w:sz w:val="22"/>
          <w:szCs w:val="22"/>
          <w:lang w:val="pt-BR"/>
        </w:rPr>
        <w:t xml:space="preserve"> </w:t>
      </w:r>
      <w:r w:rsidR="00B21CBE" w:rsidRPr="008F6675">
        <w:rPr>
          <w:rFonts w:asciiTheme="minorHAnsi" w:hAnsiTheme="minorHAnsi"/>
          <w:sz w:val="22"/>
          <w:szCs w:val="22"/>
          <w:lang w:val="pt-BR"/>
        </w:rPr>
        <w:t>contaminado quando</w:t>
      </w:r>
      <w:r w:rsidR="00A233E1" w:rsidRPr="008F6675">
        <w:rPr>
          <w:rFonts w:asciiTheme="minorHAnsi" w:hAnsiTheme="minorHAnsi"/>
          <w:sz w:val="22"/>
          <w:szCs w:val="22"/>
          <w:lang w:val="pt-BR"/>
        </w:rPr>
        <w:t>,</w:t>
      </w:r>
      <w:r w:rsidR="00B21CBE" w:rsidRPr="008F6675">
        <w:rPr>
          <w:rFonts w:asciiTheme="minorHAnsi" w:hAnsiTheme="minorHAnsi"/>
          <w:sz w:val="22"/>
          <w:szCs w:val="22"/>
          <w:lang w:val="pt-BR"/>
        </w:rPr>
        <w:t xml:space="preserve"> na verdade</w:t>
      </w:r>
      <w:r w:rsidR="00A233E1" w:rsidRPr="00613DA2">
        <w:rPr>
          <w:rFonts w:asciiTheme="minorHAnsi" w:hAnsiTheme="minorHAnsi"/>
          <w:sz w:val="22"/>
          <w:szCs w:val="22"/>
          <w:lang w:val="pt-BR"/>
        </w:rPr>
        <w:t>,</w:t>
      </w:r>
      <w:r w:rsidR="00B21CBE" w:rsidRPr="00613DA2">
        <w:rPr>
          <w:rFonts w:asciiTheme="minorHAnsi" w:hAnsiTheme="minorHAnsi"/>
          <w:sz w:val="22"/>
          <w:szCs w:val="22"/>
          <w:lang w:val="pt-BR"/>
        </w:rPr>
        <w:t xml:space="preserve"> é o aquífero que está contaminado</w:t>
      </w:r>
      <w:r w:rsidR="001A037B" w:rsidRPr="00613DA2">
        <w:rPr>
          <w:rFonts w:asciiTheme="minorHAnsi" w:hAnsiTheme="minorHAnsi"/>
          <w:sz w:val="22"/>
          <w:szCs w:val="22"/>
          <w:lang w:val="pt-BR"/>
        </w:rPr>
        <w:t>,</w:t>
      </w:r>
      <w:r w:rsidR="00DC1E39" w:rsidRPr="00F609C5">
        <w:rPr>
          <w:rFonts w:asciiTheme="minorHAnsi" w:hAnsiTheme="minorHAnsi"/>
          <w:sz w:val="22"/>
          <w:szCs w:val="22"/>
          <w:lang w:val="pt-BR"/>
        </w:rPr>
        <w:t xml:space="preserve"> o que inviabiliza sua exploração</w:t>
      </w:r>
      <w:r w:rsidR="00A233E1" w:rsidRPr="00F609C5">
        <w:rPr>
          <w:rFonts w:asciiTheme="minorHAnsi" w:hAnsiTheme="minorHAnsi"/>
          <w:sz w:val="22"/>
          <w:szCs w:val="22"/>
          <w:lang w:val="pt-BR"/>
        </w:rPr>
        <w:t xml:space="preserve">. </w:t>
      </w:r>
      <w:r w:rsidR="00DC1E39" w:rsidRPr="00F609C5">
        <w:rPr>
          <w:rFonts w:asciiTheme="minorHAnsi" w:hAnsiTheme="minorHAnsi"/>
          <w:sz w:val="22"/>
          <w:szCs w:val="22"/>
          <w:lang w:val="pt-BR"/>
        </w:rPr>
        <w:t xml:space="preserve">A Figura </w:t>
      </w:r>
      <w:r w:rsidR="00067834" w:rsidRPr="00F609C5">
        <w:rPr>
          <w:rFonts w:asciiTheme="minorHAnsi" w:hAnsiTheme="minorHAnsi"/>
          <w:sz w:val="22"/>
          <w:szCs w:val="22"/>
          <w:lang w:val="pt-BR"/>
        </w:rPr>
        <w:t xml:space="preserve">4.1 </w:t>
      </w:r>
      <w:r w:rsidR="00DC1E39" w:rsidRPr="00F609C5">
        <w:rPr>
          <w:rFonts w:asciiTheme="minorHAnsi" w:hAnsiTheme="minorHAnsi"/>
          <w:sz w:val="22"/>
          <w:szCs w:val="22"/>
          <w:lang w:val="pt-BR"/>
        </w:rPr>
        <w:t xml:space="preserve">ilustra um exemplo </w:t>
      </w:r>
      <w:r w:rsidR="00067834" w:rsidRPr="00F609C5">
        <w:rPr>
          <w:rFonts w:asciiTheme="minorHAnsi" w:hAnsiTheme="minorHAnsi"/>
          <w:sz w:val="22"/>
          <w:szCs w:val="22"/>
          <w:lang w:val="pt-BR"/>
        </w:rPr>
        <w:t>onde</w:t>
      </w:r>
      <w:r w:rsidR="00DC1E39" w:rsidRPr="00F609C5">
        <w:rPr>
          <w:rFonts w:asciiTheme="minorHAnsi" w:hAnsiTheme="minorHAnsi"/>
          <w:sz w:val="22"/>
          <w:szCs w:val="22"/>
          <w:lang w:val="pt-BR"/>
        </w:rPr>
        <w:t xml:space="preserve"> um poço construído </w:t>
      </w:r>
      <w:r w:rsidR="004B0ACE" w:rsidRPr="00F609C5">
        <w:rPr>
          <w:rFonts w:asciiTheme="minorHAnsi" w:hAnsiTheme="minorHAnsi"/>
          <w:sz w:val="22"/>
          <w:szCs w:val="22"/>
          <w:lang w:val="pt-BR"/>
        </w:rPr>
        <w:t xml:space="preserve">segundo as normas </w:t>
      </w:r>
      <w:r w:rsidR="00DC1E39" w:rsidRPr="00F609C5">
        <w:rPr>
          <w:rFonts w:asciiTheme="minorHAnsi" w:hAnsiTheme="minorHAnsi"/>
          <w:sz w:val="22"/>
          <w:szCs w:val="22"/>
          <w:lang w:val="pt-BR"/>
        </w:rPr>
        <w:t>técnica</w:t>
      </w:r>
      <w:r w:rsidR="004B0ACE" w:rsidRPr="00F609C5">
        <w:rPr>
          <w:rFonts w:asciiTheme="minorHAnsi" w:hAnsiTheme="minorHAnsi"/>
          <w:sz w:val="22"/>
          <w:szCs w:val="22"/>
          <w:lang w:val="pt-BR"/>
        </w:rPr>
        <w:t>s</w:t>
      </w:r>
      <w:r w:rsidR="00282FD2" w:rsidRPr="00E116D4">
        <w:rPr>
          <w:rFonts w:asciiTheme="minorHAnsi" w:hAnsiTheme="minorHAnsi"/>
          <w:sz w:val="22"/>
          <w:szCs w:val="22"/>
          <w:lang w:val="pt-BR"/>
        </w:rPr>
        <w:t xml:space="preserve"> vigentes</w:t>
      </w:r>
      <w:r w:rsidR="00DC1E39" w:rsidRPr="00E116D4">
        <w:rPr>
          <w:rFonts w:asciiTheme="minorHAnsi" w:hAnsiTheme="minorHAnsi"/>
          <w:sz w:val="22"/>
          <w:szCs w:val="22"/>
          <w:lang w:val="pt-BR"/>
        </w:rPr>
        <w:t xml:space="preserve"> </w:t>
      </w:r>
      <w:r w:rsidR="00EE2341" w:rsidRPr="00E116D4">
        <w:rPr>
          <w:rFonts w:asciiTheme="minorHAnsi" w:hAnsiTheme="minorHAnsi"/>
          <w:sz w:val="22"/>
          <w:szCs w:val="22"/>
          <w:lang w:val="pt-BR"/>
        </w:rPr>
        <w:t xml:space="preserve">(p.e. </w:t>
      </w:r>
      <w:r w:rsidR="00DC1E39" w:rsidRPr="00E116D4">
        <w:rPr>
          <w:rFonts w:asciiTheme="minorHAnsi" w:hAnsiTheme="minorHAnsi"/>
          <w:sz w:val="22"/>
          <w:szCs w:val="22"/>
          <w:lang w:val="pt-BR"/>
        </w:rPr>
        <w:t>laje de concre</w:t>
      </w:r>
      <w:r w:rsidR="00DC1E39" w:rsidRPr="008F6675">
        <w:rPr>
          <w:rFonts w:asciiTheme="minorHAnsi" w:hAnsiTheme="minorHAnsi"/>
          <w:sz w:val="22"/>
          <w:szCs w:val="22"/>
          <w:lang w:val="pt-BR"/>
        </w:rPr>
        <w:t xml:space="preserve">to e selo de </w:t>
      </w:r>
      <w:r w:rsidR="003E160E" w:rsidRPr="00613DA2">
        <w:rPr>
          <w:rFonts w:asciiTheme="minorHAnsi" w:hAnsiTheme="minorHAnsi"/>
          <w:sz w:val="22"/>
          <w:szCs w:val="22"/>
          <w:lang w:val="pt-BR"/>
        </w:rPr>
        <w:t xml:space="preserve">proteção </w:t>
      </w:r>
      <w:r w:rsidR="00DC1E39" w:rsidRPr="00613DA2">
        <w:rPr>
          <w:rFonts w:asciiTheme="minorHAnsi" w:hAnsiTheme="minorHAnsi"/>
          <w:sz w:val="22"/>
          <w:szCs w:val="22"/>
          <w:lang w:val="pt-BR"/>
        </w:rPr>
        <w:t>sanitária</w:t>
      </w:r>
      <w:r w:rsidR="00EE2341" w:rsidRPr="00613DA2">
        <w:rPr>
          <w:rFonts w:asciiTheme="minorHAnsi" w:hAnsiTheme="minorHAnsi"/>
          <w:sz w:val="22"/>
          <w:szCs w:val="22"/>
          <w:lang w:val="pt-BR"/>
        </w:rPr>
        <w:t>)</w:t>
      </w:r>
      <w:r w:rsidR="004B0ACE" w:rsidRPr="00F609C5">
        <w:rPr>
          <w:rFonts w:asciiTheme="minorHAnsi" w:hAnsiTheme="minorHAnsi"/>
          <w:sz w:val="22"/>
          <w:szCs w:val="22"/>
          <w:lang w:val="pt-BR"/>
        </w:rPr>
        <w:t xml:space="preserve"> </w:t>
      </w:r>
      <w:r w:rsidR="0081200E" w:rsidRPr="00F609C5">
        <w:rPr>
          <w:rFonts w:asciiTheme="minorHAnsi" w:hAnsiTheme="minorHAnsi"/>
          <w:sz w:val="22"/>
          <w:szCs w:val="22"/>
          <w:lang w:val="pt-BR"/>
        </w:rPr>
        <w:t xml:space="preserve">atinge porções do </w:t>
      </w:r>
      <w:r w:rsidR="00DC1E39" w:rsidRPr="00F609C5">
        <w:rPr>
          <w:rFonts w:asciiTheme="minorHAnsi" w:hAnsiTheme="minorHAnsi"/>
          <w:sz w:val="22"/>
          <w:szCs w:val="22"/>
          <w:lang w:val="pt-BR"/>
        </w:rPr>
        <w:t>aquífero</w:t>
      </w:r>
      <w:r w:rsidR="0081200E" w:rsidRPr="00F609C5">
        <w:rPr>
          <w:rFonts w:asciiTheme="minorHAnsi" w:hAnsiTheme="minorHAnsi"/>
          <w:sz w:val="22"/>
          <w:szCs w:val="22"/>
          <w:lang w:val="pt-BR"/>
        </w:rPr>
        <w:t xml:space="preserve"> </w:t>
      </w:r>
      <w:r w:rsidR="00772EBD" w:rsidRPr="00F609C5">
        <w:rPr>
          <w:rFonts w:asciiTheme="minorHAnsi" w:hAnsiTheme="minorHAnsi"/>
          <w:sz w:val="22"/>
          <w:szCs w:val="22"/>
          <w:lang w:val="pt-BR"/>
        </w:rPr>
        <w:t>sob</w:t>
      </w:r>
      <w:r w:rsidR="0081200E" w:rsidRPr="00F609C5">
        <w:rPr>
          <w:rFonts w:asciiTheme="minorHAnsi" w:hAnsiTheme="minorHAnsi"/>
          <w:sz w:val="22"/>
          <w:szCs w:val="22"/>
          <w:lang w:val="pt-BR"/>
        </w:rPr>
        <w:t xml:space="preserve"> influência de uma pluma de contaminação</w:t>
      </w:r>
      <w:r w:rsidR="00DC1E39" w:rsidRPr="00F609C5">
        <w:rPr>
          <w:rFonts w:asciiTheme="minorHAnsi" w:hAnsiTheme="minorHAnsi"/>
          <w:sz w:val="22"/>
          <w:szCs w:val="22"/>
          <w:lang w:val="pt-BR"/>
        </w:rPr>
        <w:t xml:space="preserve">, já existente e desconhecida, ou que </w:t>
      </w:r>
      <w:r w:rsidR="00503BB2" w:rsidRPr="00F609C5">
        <w:rPr>
          <w:rFonts w:asciiTheme="minorHAnsi" w:hAnsiTheme="minorHAnsi"/>
          <w:sz w:val="22"/>
          <w:szCs w:val="22"/>
          <w:lang w:val="pt-BR"/>
        </w:rPr>
        <w:t xml:space="preserve">durante a dispersão dos poluentes </w:t>
      </w:r>
      <w:r w:rsidR="00833B93" w:rsidRPr="00F609C5">
        <w:rPr>
          <w:rFonts w:asciiTheme="minorHAnsi" w:hAnsiTheme="minorHAnsi"/>
          <w:sz w:val="22"/>
          <w:szCs w:val="22"/>
          <w:lang w:val="pt-BR"/>
        </w:rPr>
        <w:t xml:space="preserve">poderá </w:t>
      </w:r>
      <w:r w:rsidR="00DC1E39" w:rsidRPr="00F609C5">
        <w:rPr>
          <w:rFonts w:asciiTheme="minorHAnsi" w:hAnsiTheme="minorHAnsi"/>
          <w:sz w:val="22"/>
          <w:szCs w:val="22"/>
          <w:lang w:val="pt-BR"/>
        </w:rPr>
        <w:t xml:space="preserve">alcançar </w:t>
      </w:r>
      <w:r w:rsidR="00E94D09" w:rsidRPr="00F609C5">
        <w:rPr>
          <w:rFonts w:asciiTheme="minorHAnsi" w:hAnsiTheme="minorHAnsi"/>
          <w:sz w:val="22"/>
          <w:szCs w:val="22"/>
          <w:lang w:val="pt-BR"/>
        </w:rPr>
        <w:t>a zona de contribuição do poço</w:t>
      </w:r>
      <w:r w:rsidR="00B21CBE" w:rsidRPr="00F609C5">
        <w:rPr>
          <w:rFonts w:asciiTheme="minorHAnsi" w:hAnsiTheme="minorHAnsi"/>
          <w:sz w:val="22"/>
          <w:szCs w:val="22"/>
          <w:lang w:val="pt-BR"/>
        </w:rPr>
        <w:t>.</w:t>
      </w:r>
      <w:r w:rsidR="00503BB2" w:rsidRPr="00F609C5">
        <w:rPr>
          <w:rFonts w:asciiTheme="minorHAnsi" w:hAnsiTheme="minorHAnsi"/>
          <w:sz w:val="22"/>
          <w:szCs w:val="22"/>
          <w:lang w:val="pt-BR"/>
        </w:rPr>
        <w:t xml:space="preserve"> Nesta</w:t>
      </w:r>
      <w:r w:rsidR="00092A1E" w:rsidRPr="00F609C5">
        <w:rPr>
          <w:rFonts w:asciiTheme="minorHAnsi" w:hAnsiTheme="minorHAnsi"/>
          <w:sz w:val="22"/>
          <w:szCs w:val="22"/>
          <w:lang w:val="pt-BR"/>
        </w:rPr>
        <w:t>s</w:t>
      </w:r>
      <w:r w:rsidR="00503BB2" w:rsidRPr="00F609C5">
        <w:rPr>
          <w:rFonts w:asciiTheme="minorHAnsi" w:hAnsiTheme="minorHAnsi"/>
          <w:sz w:val="22"/>
          <w:szCs w:val="22"/>
          <w:lang w:val="pt-BR"/>
        </w:rPr>
        <w:t xml:space="preserve"> </w:t>
      </w:r>
      <w:r w:rsidR="00092A1E" w:rsidRPr="00F609C5">
        <w:rPr>
          <w:rFonts w:asciiTheme="minorHAnsi" w:hAnsiTheme="minorHAnsi"/>
          <w:sz w:val="22"/>
          <w:szCs w:val="22"/>
          <w:lang w:val="pt-BR"/>
        </w:rPr>
        <w:t>circunstâncias</w:t>
      </w:r>
      <w:r w:rsidR="00503BB2" w:rsidRPr="00F609C5">
        <w:rPr>
          <w:rFonts w:asciiTheme="minorHAnsi" w:hAnsiTheme="minorHAnsi"/>
          <w:sz w:val="22"/>
          <w:szCs w:val="22"/>
          <w:lang w:val="pt-BR"/>
        </w:rPr>
        <w:t xml:space="preserve">, o poço </w:t>
      </w:r>
      <w:r w:rsidR="00B05920" w:rsidRPr="00F609C5">
        <w:rPr>
          <w:rFonts w:asciiTheme="minorHAnsi" w:hAnsiTheme="minorHAnsi"/>
          <w:sz w:val="22"/>
          <w:szCs w:val="22"/>
          <w:lang w:val="pt-BR"/>
        </w:rPr>
        <w:t xml:space="preserve">será </w:t>
      </w:r>
      <w:r w:rsidR="00503BB2" w:rsidRPr="00F609C5">
        <w:rPr>
          <w:rFonts w:asciiTheme="minorHAnsi" w:hAnsiTheme="minorHAnsi"/>
          <w:sz w:val="22"/>
          <w:szCs w:val="22"/>
          <w:lang w:val="pt-BR"/>
        </w:rPr>
        <w:t>contaminado</w:t>
      </w:r>
      <w:r w:rsidR="00B05920" w:rsidRPr="00F609C5">
        <w:rPr>
          <w:rFonts w:asciiTheme="minorHAnsi" w:hAnsiTheme="minorHAnsi"/>
          <w:sz w:val="22"/>
          <w:szCs w:val="22"/>
          <w:lang w:val="pt-BR"/>
        </w:rPr>
        <w:t xml:space="preserve"> pelo aquífero</w:t>
      </w:r>
      <w:r w:rsidR="00503BB2" w:rsidRPr="00F609C5">
        <w:rPr>
          <w:rFonts w:asciiTheme="minorHAnsi" w:hAnsiTheme="minorHAnsi"/>
          <w:sz w:val="22"/>
          <w:szCs w:val="22"/>
          <w:lang w:val="pt-BR"/>
        </w:rPr>
        <w:t>.</w:t>
      </w:r>
    </w:p>
    <w:p w14:paraId="31D74EB9" w14:textId="77777777" w:rsidR="006F5856" w:rsidRDefault="006F5856" w:rsidP="00CF51A4">
      <w:pPr>
        <w:autoSpaceDE w:val="0"/>
        <w:autoSpaceDN w:val="0"/>
        <w:adjustRightInd w:val="0"/>
        <w:rPr>
          <w:rFonts w:asciiTheme="minorHAnsi" w:hAnsiTheme="minorHAnsi"/>
          <w:sz w:val="22"/>
          <w:szCs w:val="22"/>
          <w:lang w:val="pt-BR"/>
        </w:rPr>
      </w:pPr>
    </w:p>
    <w:p w14:paraId="6B632E90" w14:textId="77777777" w:rsidR="0056399F" w:rsidRDefault="00BB751E" w:rsidP="00B0411C">
      <w:pPr>
        <w:jc w:val="center"/>
        <w:rPr>
          <w:rFonts w:asciiTheme="minorHAnsi" w:hAnsiTheme="minorHAnsi"/>
          <w:sz w:val="22"/>
          <w:szCs w:val="22"/>
          <w:lang w:val="pt-BR"/>
        </w:rPr>
      </w:pPr>
      <w:r w:rsidRPr="00B0411C">
        <w:rPr>
          <w:rFonts w:asciiTheme="minorHAnsi" w:hAnsiTheme="minorHAnsi"/>
          <w:noProof/>
          <w:sz w:val="22"/>
          <w:szCs w:val="22"/>
          <w:lang w:val="pt-BR"/>
        </w:rPr>
        <w:drawing>
          <wp:inline distT="0" distB="0" distL="0" distR="0" wp14:anchorId="48B48B34" wp14:editId="17817ACC">
            <wp:extent cx="5392181" cy="1885950"/>
            <wp:effectExtent l="0" t="0" r="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cstate="print">
                      <a:clrChange>
                        <a:clrFrom>
                          <a:srgbClr val="FDFDFD"/>
                        </a:clrFrom>
                        <a:clrTo>
                          <a:srgbClr val="FDFDFD">
                            <a:alpha val="0"/>
                          </a:srgbClr>
                        </a:clrTo>
                      </a:clrChange>
                    </a:blip>
                    <a:srcRect r="1286"/>
                    <a:stretch/>
                  </pic:blipFill>
                  <pic:spPr bwMode="auto">
                    <a:xfrm>
                      <a:off x="0" y="0"/>
                      <a:ext cx="5427366" cy="1898256"/>
                    </a:xfrm>
                    <a:prstGeom prst="rect">
                      <a:avLst/>
                    </a:prstGeom>
                    <a:ln>
                      <a:noFill/>
                    </a:ln>
                    <a:extLst>
                      <a:ext uri="{53640926-AAD7-44D8-BBD7-CCE9431645EC}">
                        <a14:shadowObscured xmlns:a14="http://schemas.microsoft.com/office/drawing/2010/main"/>
                      </a:ext>
                    </a:extLst>
                  </pic:spPr>
                </pic:pic>
              </a:graphicData>
            </a:graphic>
          </wp:inline>
        </w:drawing>
      </w:r>
    </w:p>
    <w:p w14:paraId="56FE2C8B" w14:textId="2E50F3A3" w:rsidR="00BB751E" w:rsidRPr="00B0411C" w:rsidRDefault="000064DC" w:rsidP="00B0411C">
      <w:pPr>
        <w:pStyle w:val="Ttulo3"/>
        <w:spacing w:before="0"/>
        <w:jc w:val="center"/>
        <w:rPr>
          <w:rFonts w:asciiTheme="minorHAnsi" w:hAnsiTheme="minorHAnsi"/>
          <w:sz w:val="20"/>
          <w:szCs w:val="20"/>
          <w:lang w:val="pt-BR"/>
        </w:rPr>
      </w:pPr>
      <w:bookmarkStart w:id="23" w:name="_Toc480113553"/>
      <w:bookmarkStart w:id="24" w:name="_Toc482369431"/>
      <w:r w:rsidRPr="00B0411C">
        <w:rPr>
          <w:rFonts w:asciiTheme="minorHAnsi" w:hAnsiTheme="minorHAnsi"/>
          <w:color w:val="auto"/>
          <w:sz w:val="20"/>
          <w:szCs w:val="20"/>
          <w:lang w:val="pt-BR"/>
        </w:rPr>
        <w:t xml:space="preserve">Figura </w:t>
      </w:r>
      <w:r w:rsidR="00793052" w:rsidRPr="00B0411C">
        <w:rPr>
          <w:rFonts w:asciiTheme="minorHAnsi" w:hAnsiTheme="minorHAnsi"/>
          <w:color w:val="auto"/>
          <w:sz w:val="20"/>
          <w:szCs w:val="20"/>
          <w:lang w:val="pt-BR"/>
        </w:rPr>
        <w:t>4.1</w:t>
      </w:r>
      <w:r w:rsidRPr="00B0411C">
        <w:rPr>
          <w:rFonts w:asciiTheme="minorHAnsi" w:hAnsiTheme="minorHAnsi"/>
          <w:color w:val="auto"/>
          <w:sz w:val="20"/>
          <w:szCs w:val="20"/>
          <w:lang w:val="pt-BR"/>
        </w:rPr>
        <w:t xml:space="preserve">. </w:t>
      </w:r>
      <w:r w:rsidR="006B2ACC" w:rsidRPr="00B0411C">
        <w:rPr>
          <w:rFonts w:asciiTheme="minorHAnsi" w:hAnsiTheme="minorHAnsi"/>
          <w:color w:val="auto"/>
          <w:sz w:val="20"/>
          <w:szCs w:val="20"/>
          <w:lang w:val="pt-BR"/>
        </w:rPr>
        <w:t xml:space="preserve">- </w:t>
      </w:r>
      <w:r w:rsidRPr="00B0411C">
        <w:rPr>
          <w:rFonts w:asciiTheme="minorHAnsi" w:hAnsiTheme="minorHAnsi"/>
          <w:color w:val="auto"/>
          <w:sz w:val="20"/>
          <w:szCs w:val="20"/>
          <w:lang w:val="pt-BR"/>
        </w:rPr>
        <w:t>Poço constru</w:t>
      </w:r>
      <w:r w:rsidR="00450FCA" w:rsidRPr="00B0411C">
        <w:rPr>
          <w:rFonts w:asciiTheme="minorHAnsi" w:hAnsiTheme="minorHAnsi"/>
          <w:color w:val="auto"/>
          <w:sz w:val="20"/>
          <w:szCs w:val="20"/>
          <w:lang w:val="pt-BR"/>
        </w:rPr>
        <w:t xml:space="preserve">ído segundo </w:t>
      </w:r>
      <w:r w:rsidR="00092A1E" w:rsidRPr="00B0411C">
        <w:rPr>
          <w:rFonts w:asciiTheme="minorHAnsi" w:hAnsiTheme="minorHAnsi"/>
          <w:color w:val="auto"/>
          <w:sz w:val="20"/>
          <w:szCs w:val="20"/>
          <w:lang w:val="pt-BR"/>
        </w:rPr>
        <w:t xml:space="preserve">as </w:t>
      </w:r>
      <w:r w:rsidR="00450FCA" w:rsidRPr="00B0411C">
        <w:rPr>
          <w:rFonts w:asciiTheme="minorHAnsi" w:hAnsiTheme="minorHAnsi"/>
          <w:color w:val="auto"/>
          <w:sz w:val="20"/>
          <w:szCs w:val="20"/>
          <w:lang w:val="pt-BR"/>
        </w:rPr>
        <w:t>norma</w:t>
      </w:r>
      <w:r w:rsidR="004B0ACE" w:rsidRPr="00B0411C">
        <w:rPr>
          <w:rFonts w:asciiTheme="minorHAnsi" w:hAnsiTheme="minorHAnsi"/>
          <w:color w:val="auto"/>
          <w:sz w:val="20"/>
          <w:szCs w:val="20"/>
          <w:lang w:val="pt-BR"/>
        </w:rPr>
        <w:t>s técnicas</w:t>
      </w:r>
      <w:r w:rsidR="00092A1E" w:rsidRPr="00B0411C">
        <w:rPr>
          <w:rFonts w:asciiTheme="minorHAnsi" w:hAnsiTheme="minorHAnsi"/>
          <w:color w:val="auto"/>
          <w:sz w:val="20"/>
          <w:szCs w:val="20"/>
          <w:lang w:val="pt-BR"/>
        </w:rPr>
        <w:t xml:space="preserve"> </w:t>
      </w:r>
      <w:r w:rsidR="00772EBD" w:rsidRPr="00B0411C">
        <w:rPr>
          <w:rFonts w:asciiTheme="minorHAnsi" w:hAnsiTheme="minorHAnsi"/>
          <w:color w:val="auto"/>
          <w:sz w:val="20"/>
          <w:szCs w:val="20"/>
          <w:lang w:val="pt-BR"/>
        </w:rPr>
        <w:t>sob influência de pluma</w:t>
      </w:r>
      <w:r w:rsidR="0056399F" w:rsidRPr="00B0411C">
        <w:rPr>
          <w:rFonts w:asciiTheme="minorHAnsi" w:hAnsiTheme="minorHAnsi"/>
          <w:color w:val="auto"/>
          <w:sz w:val="20"/>
          <w:szCs w:val="20"/>
          <w:lang w:val="pt-BR"/>
        </w:rPr>
        <w:t>s</w:t>
      </w:r>
      <w:r w:rsidR="00772EBD" w:rsidRPr="00B0411C">
        <w:rPr>
          <w:rFonts w:asciiTheme="minorHAnsi" w:hAnsiTheme="minorHAnsi"/>
          <w:color w:val="auto"/>
          <w:sz w:val="20"/>
          <w:szCs w:val="20"/>
          <w:lang w:val="pt-BR"/>
        </w:rPr>
        <w:t xml:space="preserve"> de contaminação</w:t>
      </w:r>
      <w:r w:rsidR="00282FD2" w:rsidRPr="00B0411C">
        <w:rPr>
          <w:rFonts w:asciiTheme="minorHAnsi" w:hAnsiTheme="minorHAnsi"/>
          <w:color w:val="auto"/>
          <w:sz w:val="20"/>
          <w:szCs w:val="20"/>
          <w:lang w:val="pt-BR"/>
        </w:rPr>
        <w:t xml:space="preserve"> (</w:t>
      </w:r>
      <w:r w:rsidR="009A7AF9" w:rsidRPr="00B0411C">
        <w:rPr>
          <w:rFonts w:asciiTheme="minorHAnsi" w:hAnsiTheme="minorHAnsi"/>
          <w:color w:val="auto"/>
          <w:sz w:val="20"/>
          <w:szCs w:val="20"/>
          <w:lang w:val="pt-BR"/>
        </w:rPr>
        <w:t xml:space="preserve">Fonte: </w:t>
      </w:r>
      <w:r w:rsidR="00282FD2" w:rsidRPr="00B0411C">
        <w:rPr>
          <w:rFonts w:asciiTheme="minorHAnsi" w:hAnsiTheme="minorHAnsi"/>
          <w:color w:val="auto"/>
          <w:sz w:val="20"/>
          <w:szCs w:val="20"/>
          <w:lang w:val="pt-BR"/>
        </w:rPr>
        <w:t>Iritani &amp; Ezaki, 2012)</w:t>
      </w:r>
      <w:r w:rsidR="00772EBD" w:rsidRPr="00B0411C">
        <w:rPr>
          <w:rFonts w:asciiTheme="minorHAnsi" w:hAnsiTheme="minorHAnsi"/>
          <w:color w:val="auto"/>
          <w:sz w:val="20"/>
          <w:szCs w:val="20"/>
          <w:lang w:val="pt-BR"/>
        </w:rPr>
        <w:t>.</w:t>
      </w:r>
      <w:bookmarkEnd w:id="23"/>
      <w:bookmarkEnd w:id="24"/>
    </w:p>
    <w:p w14:paraId="54EDD233" w14:textId="77777777" w:rsidR="00092A1E" w:rsidRDefault="00092A1E" w:rsidP="00092A1E">
      <w:pPr>
        <w:autoSpaceDE w:val="0"/>
        <w:autoSpaceDN w:val="0"/>
        <w:adjustRightInd w:val="0"/>
        <w:rPr>
          <w:rFonts w:asciiTheme="minorHAnsi" w:hAnsiTheme="minorHAnsi"/>
          <w:sz w:val="22"/>
          <w:szCs w:val="22"/>
          <w:lang w:val="pt-BR"/>
        </w:rPr>
      </w:pPr>
    </w:p>
    <w:p w14:paraId="3EF9EE1F" w14:textId="063D39B2" w:rsidR="00D53984" w:rsidRPr="00F609C5" w:rsidRDefault="00092A1E" w:rsidP="00F609C5">
      <w:pPr>
        <w:spacing w:after="120" w:line="360" w:lineRule="auto"/>
        <w:jc w:val="both"/>
        <w:rPr>
          <w:rFonts w:asciiTheme="minorHAnsi" w:hAnsiTheme="minorHAnsi"/>
          <w:sz w:val="22"/>
          <w:szCs w:val="22"/>
          <w:lang w:val="pt-BR"/>
        </w:rPr>
      </w:pPr>
      <w:r w:rsidRPr="00F609C5">
        <w:rPr>
          <w:rFonts w:asciiTheme="minorHAnsi" w:hAnsiTheme="minorHAnsi"/>
          <w:sz w:val="22"/>
          <w:szCs w:val="22"/>
          <w:lang w:val="pt-BR"/>
        </w:rPr>
        <w:t xml:space="preserve">A situação é ainda mais </w:t>
      </w:r>
      <w:r w:rsidR="000812EF" w:rsidRPr="00F609C5">
        <w:rPr>
          <w:rFonts w:asciiTheme="minorHAnsi" w:hAnsiTheme="minorHAnsi"/>
          <w:sz w:val="22"/>
          <w:szCs w:val="22"/>
          <w:lang w:val="pt-BR"/>
        </w:rPr>
        <w:t>preocupante</w:t>
      </w:r>
      <w:r w:rsidRPr="00F609C5">
        <w:rPr>
          <w:rFonts w:asciiTheme="minorHAnsi" w:hAnsiTheme="minorHAnsi"/>
          <w:sz w:val="22"/>
          <w:szCs w:val="22"/>
          <w:lang w:val="pt-BR"/>
        </w:rPr>
        <w:t xml:space="preserve"> </w:t>
      </w:r>
      <w:r w:rsidR="00282DA7" w:rsidRPr="00F609C5">
        <w:rPr>
          <w:rFonts w:asciiTheme="minorHAnsi" w:hAnsiTheme="minorHAnsi"/>
          <w:sz w:val="22"/>
          <w:szCs w:val="22"/>
          <w:lang w:val="pt-BR"/>
        </w:rPr>
        <w:t xml:space="preserve">se considerarmos os poços </w:t>
      </w:r>
      <w:r w:rsidR="000812EF" w:rsidRPr="00F609C5">
        <w:rPr>
          <w:rFonts w:asciiTheme="minorHAnsi" w:hAnsiTheme="minorHAnsi"/>
          <w:sz w:val="22"/>
          <w:szCs w:val="22"/>
          <w:lang w:val="pt-BR"/>
        </w:rPr>
        <w:t>perfurados</w:t>
      </w:r>
      <w:r w:rsidR="00282DA7" w:rsidRPr="00F609C5">
        <w:rPr>
          <w:rFonts w:asciiTheme="minorHAnsi" w:hAnsiTheme="minorHAnsi"/>
          <w:sz w:val="22"/>
          <w:szCs w:val="22"/>
          <w:lang w:val="pt-BR"/>
        </w:rPr>
        <w:t xml:space="preserve"> em </w:t>
      </w:r>
      <w:r w:rsidR="000812EF" w:rsidRPr="00F609C5">
        <w:rPr>
          <w:rFonts w:asciiTheme="minorHAnsi" w:hAnsiTheme="minorHAnsi"/>
          <w:sz w:val="22"/>
          <w:szCs w:val="22"/>
          <w:lang w:val="pt-BR"/>
        </w:rPr>
        <w:t xml:space="preserve">desacordo com a legislação vigente. Poços </w:t>
      </w:r>
      <w:r w:rsidR="00503BB2" w:rsidRPr="00F609C5">
        <w:rPr>
          <w:rFonts w:asciiTheme="minorHAnsi" w:hAnsiTheme="minorHAnsi"/>
          <w:sz w:val="22"/>
          <w:szCs w:val="22"/>
          <w:lang w:val="pt-BR"/>
        </w:rPr>
        <w:t xml:space="preserve">mal construídos </w:t>
      </w:r>
      <w:r w:rsidR="003D7FFD" w:rsidRPr="00F609C5">
        <w:rPr>
          <w:rFonts w:asciiTheme="minorHAnsi" w:hAnsiTheme="minorHAnsi"/>
          <w:sz w:val="22"/>
          <w:szCs w:val="22"/>
          <w:lang w:val="pt-BR"/>
        </w:rPr>
        <w:t>agravados pelos</w:t>
      </w:r>
      <w:r w:rsidR="00503BB2" w:rsidRPr="00F609C5">
        <w:rPr>
          <w:rFonts w:asciiTheme="minorHAnsi" w:hAnsiTheme="minorHAnsi"/>
          <w:sz w:val="22"/>
          <w:szCs w:val="22"/>
          <w:lang w:val="pt-BR"/>
        </w:rPr>
        <w:t xml:space="preserve"> descasos quanto aos aspectos de uso e ocupação no seu entorno, podem torná-los vetores de </w:t>
      </w:r>
      <w:r w:rsidR="000812EF" w:rsidRPr="00F609C5">
        <w:rPr>
          <w:rFonts w:asciiTheme="minorHAnsi" w:hAnsiTheme="minorHAnsi"/>
          <w:sz w:val="22"/>
          <w:szCs w:val="22"/>
          <w:lang w:val="pt-BR"/>
        </w:rPr>
        <w:t xml:space="preserve">contaminação </w:t>
      </w:r>
      <w:r w:rsidR="00503BB2" w:rsidRPr="00F609C5">
        <w:rPr>
          <w:rFonts w:asciiTheme="minorHAnsi" w:hAnsiTheme="minorHAnsi"/>
          <w:sz w:val="22"/>
          <w:szCs w:val="22"/>
          <w:lang w:val="pt-BR"/>
        </w:rPr>
        <w:t>dos aquíferos</w:t>
      </w:r>
      <w:r w:rsidR="003E160E" w:rsidRPr="00F609C5">
        <w:rPr>
          <w:rFonts w:asciiTheme="minorHAnsi" w:hAnsiTheme="minorHAnsi"/>
          <w:sz w:val="22"/>
          <w:szCs w:val="22"/>
          <w:lang w:val="pt-BR"/>
        </w:rPr>
        <w:t>, isentos da presença de contaminantes nas águas subterrâneas</w:t>
      </w:r>
      <w:r w:rsidR="00503BB2" w:rsidRPr="00F609C5">
        <w:rPr>
          <w:rFonts w:asciiTheme="minorHAnsi" w:hAnsiTheme="minorHAnsi"/>
          <w:sz w:val="22"/>
          <w:szCs w:val="22"/>
          <w:lang w:val="pt-BR"/>
        </w:rPr>
        <w:t xml:space="preserve">. </w:t>
      </w:r>
      <w:r w:rsidR="003E160E" w:rsidRPr="00F609C5">
        <w:rPr>
          <w:rFonts w:asciiTheme="minorHAnsi" w:hAnsiTheme="minorHAnsi"/>
          <w:sz w:val="22"/>
          <w:szCs w:val="22"/>
          <w:lang w:val="pt-BR"/>
        </w:rPr>
        <w:t>Infelizmente, um cenário que ainda acontece hoje em dia é a ocorrência de m</w:t>
      </w:r>
      <w:r w:rsidR="000953F9" w:rsidRPr="00F609C5">
        <w:rPr>
          <w:rFonts w:asciiTheme="minorHAnsi" w:hAnsiTheme="minorHAnsi"/>
          <w:sz w:val="22"/>
          <w:szCs w:val="22"/>
          <w:lang w:val="pt-BR"/>
        </w:rPr>
        <w:t>uitos p</w:t>
      </w:r>
      <w:r w:rsidR="00503BB2" w:rsidRPr="00F609C5">
        <w:rPr>
          <w:rFonts w:asciiTheme="minorHAnsi" w:hAnsiTheme="minorHAnsi"/>
          <w:sz w:val="22"/>
          <w:szCs w:val="22"/>
          <w:lang w:val="pt-BR"/>
        </w:rPr>
        <w:t>oços</w:t>
      </w:r>
      <w:r w:rsidR="000953F9" w:rsidRPr="00F609C5">
        <w:rPr>
          <w:rFonts w:asciiTheme="minorHAnsi" w:hAnsiTheme="minorHAnsi"/>
          <w:sz w:val="22"/>
          <w:szCs w:val="22"/>
          <w:lang w:val="pt-BR"/>
        </w:rPr>
        <w:t xml:space="preserve"> </w:t>
      </w:r>
      <w:r w:rsidR="003E160E" w:rsidRPr="00F609C5">
        <w:rPr>
          <w:rFonts w:asciiTheme="minorHAnsi" w:hAnsiTheme="minorHAnsi"/>
          <w:sz w:val="22"/>
          <w:szCs w:val="22"/>
          <w:lang w:val="pt-BR"/>
        </w:rPr>
        <w:t xml:space="preserve">instalados </w:t>
      </w:r>
      <w:r w:rsidR="00503BB2" w:rsidRPr="00F609C5">
        <w:rPr>
          <w:rFonts w:asciiTheme="minorHAnsi" w:hAnsiTheme="minorHAnsi"/>
          <w:sz w:val="22"/>
          <w:szCs w:val="22"/>
          <w:lang w:val="pt-BR"/>
        </w:rPr>
        <w:t xml:space="preserve">sem laje de concreto ou </w:t>
      </w:r>
      <w:r w:rsidR="003E160E" w:rsidRPr="00F609C5">
        <w:rPr>
          <w:rFonts w:asciiTheme="minorHAnsi" w:hAnsiTheme="minorHAnsi"/>
          <w:sz w:val="22"/>
          <w:szCs w:val="22"/>
          <w:lang w:val="pt-BR"/>
        </w:rPr>
        <w:t>em</w:t>
      </w:r>
      <w:r w:rsidR="00503BB2" w:rsidRPr="00F609C5">
        <w:rPr>
          <w:rFonts w:asciiTheme="minorHAnsi" w:hAnsiTheme="minorHAnsi"/>
          <w:sz w:val="22"/>
          <w:szCs w:val="22"/>
          <w:lang w:val="pt-BR"/>
        </w:rPr>
        <w:t xml:space="preserve"> péssimas condições de manutenção</w:t>
      </w:r>
      <w:r w:rsidR="008E2C41" w:rsidRPr="00F609C5">
        <w:rPr>
          <w:rFonts w:asciiTheme="minorHAnsi" w:hAnsiTheme="minorHAnsi"/>
          <w:sz w:val="22"/>
          <w:szCs w:val="22"/>
          <w:lang w:val="pt-BR"/>
        </w:rPr>
        <w:t>;</w:t>
      </w:r>
      <w:r w:rsidR="00945CF9" w:rsidRPr="00F609C5">
        <w:rPr>
          <w:rFonts w:asciiTheme="minorHAnsi" w:hAnsiTheme="minorHAnsi"/>
          <w:sz w:val="22"/>
          <w:szCs w:val="22"/>
          <w:lang w:val="pt-BR"/>
        </w:rPr>
        <w:t xml:space="preserve"> sem o devido selo de proteção sanitária ao redor do tubo de revestimento</w:t>
      </w:r>
      <w:r w:rsidR="000953F9" w:rsidRPr="00F609C5">
        <w:rPr>
          <w:rFonts w:asciiTheme="minorHAnsi" w:hAnsiTheme="minorHAnsi"/>
          <w:sz w:val="22"/>
          <w:szCs w:val="22"/>
          <w:lang w:val="pt-BR"/>
        </w:rPr>
        <w:t>,</w:t>
      </w:r>
      <w:r w:rsidR="00945CF9" w:rsidRPr="00F609C5">
        <w:rPr>
          <w:rFonts w:asciiTheme="minorHAnsi" w:hAnsiTheme="minorHAnsi"/>
          <w:sz w:val="22"/>
          <w:szCs w:val="22"/>
          <w:lang w:val="pt-BR"/>
        </w:rPr>
        <w:t xml:space="preserve"> ou</w:t>
      </w:r>
      <w:r w:rsidR="000953F9" w:rsidRPr="00F609C5">
        <w:rPr>
          <w:rFonts w:asciiTheme="minorHAnsi" w:hAnsiTheme="minorHAnsi"/>
          <w:sz w:val="22"/>
          <w:szCs w:val="22"/>
          <w:lang w:val="pt-BR"/>
        </w:rPr>
        <w:t xml:space="preserve"> com</w:t>
      </w:r>
      <w:r w:rsidR="00945CF9" w:rsidRPr="00F609C5">
        <w:rPr>
          <w:rFonts w:asciiTheme="minorHAnsi" w:hAnsiTheme="minorHAnsi"/>
          <w:sz w:val="22"/>
          <w:szCs w:val="22"/>
          <w:lang w:val="pt-BR"/>
        </w:rPr>
        <w:t xml:space="preserve"> acabamento irregular em sua extremidade inferior</w:t>
      </w:r>
      <w:r w:rsidR="00202638" w:rsidRPr="00F609C5">
        <w:rPr>
          <w:rFonts w:asciiTheme="minorHAnsi" w:hAnsiTheme="minorHAnsi"/>
          <w:sz w:val="22"/>
          <w:szCs w:val="22"/>
          <w:lang w:val="pt-BR"/>
        </w:rPr>
        <w:t xml:space="preserve"> </w:t>
      </w:r>
      <w:r w:rsidR="008E2C41" w:rsidRPr="00F609C5">
        <w:rPr>
          <w:rFonts w:asciiTheme="minorHAnsi" w:hAnsiTheme="minorHAnsi"/>
          <w:sz w:val="22"/>
          <w:szCs w:val="22"/>
          <w:lang w:val="pt-BR"/>
        </w:rPr>
        <w:t>(</w:t>
      </w:r>
      <w:r w:rsidR="003E160E" w:rsidRPr="00F609C5">
        <w:rPr>
          <w:rFonts w:asciiTheme="minorHAnsi" w:hAnsiTheme="minorHAnsi"/>
          <w:sz w:val="22"/>
          <w:szCs w:val="22"/>
          <w:lang w:val="pt-BR"/>
        </w:rPr>
        <w:t xml:space="preserve">p.e. </w:t>
      </w:r>
      <w:r w:rsidR="008E2C41" w:rsidRPr="00F609C5">
        <w:rPr>
          <w:rFonts w:asciiTheme="minorHAnsi" w:hAnsiTheme="minorHAnsi"/>
          <w:sz w:val="22"/>
          <w:szCs w:val="22"/>
          <w:lang w:val="pt-BR"/>
        </w:rPr>
        <w:t>fissuras no tubo, buracos)</w:t>
      </w:r>
      <w:r w:rsidR="003E160E" w:rsidRPr="00F609C5">
        <w:rPr>
          <w:rFonts w:asciiTheme="minorHAnsi" w:hAnsiTheme="minorHAnsi"/>
          <w:sz w:val="22"/>
          <w:szCs w:val="22"/>
          <w:lang w:val="pt-BR"/>
        </w:rPr>
        <w:t>. Isto acaba</w:t>
      </w:r>
      <w:r w:rsidR="00503BB2" w:rsidRPr="00F609C5">
        <w:rPr>
          <w:rFonts w:asciiTheme="minorHAnsi" w:hAnsiTheme="minorHAnsi"/>
          <w:sz w:val="22"/>
          <w:szCs w:val="22"/>
          <w:lang w:val="pt-BR"/>
        </w:rPr>
        <w:t xml:space="preserve"> </w:t>
      </w:r>
      <w:r w:rsidR="00945CF9" w:rsidRPr="00F609C5">
        <w:rPr>
          <w:rFonts w:asciiTheme="minorHAnsi" w:hAnsiTheme="minorHAnsi"/>
          <w:sz w:val="22"/>
          <w:szCs w:val="22"/>
          <w:lang w:val="pt-BR"/>
        </w:rPr>
        <w:t>constitu</w:t>
      </w:r>
      <w:r w:rsidR="004B0ACE" w:rsidRPr="00F609C5">
        <w:rPr>
          <w:rFonts w:asciiTheme="minorHAnsi" w:hAnsiTheme="minorHAnsi"/>
          <w:sz w:val="22"/>
          <w:szCs w:val="22"/>
          <w:lang w:val="pt-BR"/>
        </w:rPr>
        <w:t>indo-se em</w:t>
      </w:r>
      <w:r w:rsidR="00945CF9" w:rsidRPr="00F609C5">
        <w:rPr>
          <w:rFonts w:asciiTheme="minorHAnsi" w:hAnsiTheme="minorHAnsi"/>
          <w:sz w:val="22"/>
          <w:szCs w:val="22"/>
          <w:lang w:val="pt-BR"/>
        </w:rPr>
        <w:t xml:space="preserve"> locais de acesso direto </w:t>
      </w:r>
      <w:r w:rsidR="00E76929" w:rsidRPr="00F609C5">
        <w:rPr>
          <w:rFonts w:asciiTheme="minorHAnsi" w:hAnsiTheme="minorHAnsi"/>
          <w:sz w:val="22"/>
          <w:szCs w:val="22"/>
          <w:lang w:val="pt-BR"/>
        </w:rPr>
        <w:t>de</w:t>
      </w:r>
      <w:r w:rsidR="00945CF9" w:rsidRPr="00F609C5">
        <w:rPr>
          <w:rFonts w:asciiTheme="minorHAnsi" w:hAnsiTheme="minorHAnsi"/>
          <w:sz w:val="22"/>
          <w:szCs w:val="22"/>
          <w:lang w:val="pt-BR"/>
        </w:rPr>
        <w:t xml:space="preserve"> águas </w:t>
      </w:r>
      <w:r w:rsidR="003E160E" w:rsidRPr="00F609C5">
        <w:rPr>
          <w:rFonts w:asciiTheme="minorHAnsi" w:hAnsiTheme="minorHAnsi"/>
          <w:sz w:val="22"/>
          <w:szCs w:val="22"/>
          <w:lang w:val="pt-BR"/>
        </w:rPr>
        <w:t xml:space="preserve">contaminadas, provenientes </w:t>
      </w:r>
      <w:r w:rsidR="00945CF9" w:rsidRPr="00F609C5">
        <w:rPr>
          <w:rFonts w:asciiTheme="minorHAnsi" w:hAnsiTheme="minorHAnsi"/>
          <w:sz w:val="22"/>
          <w:szCs w:val="22"/>
          <w:lang w:val="pt-BR"/>
        </w:rPr>
        <w:t xml:space="preserve">da superfície </w:t>
      </w:r>
      <w:r w:rsidR="00163F7A" w:rsidRPr="00F609C5">
        <w:rPr>
          <w:rFonts w:asciiTheme="minorHAnsi" w:hAnsiTheme="minorHAnsi"/>
          <w:sz w:val="22"/>
          <w:szCs w:val="22"/>
          <w:lang w:val="pt-BR"/>
        </w:rPr>
        <w:t>ou</w:t>
      </w:r>
      <w:r w:rsidR="00945CF9" w:rsidRPr="00F609C5">
        <w:rPr>
          <w:rFonts w:asciiTheme="minorHAnsi" w:hAnsiTheme="minorHAnsi"/>
          <w:sz w:val="22"/>
          <w:szCs w:val="22"/>
          <w:lang w:val="pt-BR"/>
        </w:rPr>
        <w:t xml:space="preserve"> subsuperf</w:t>
      </w:r>
      <w:r w:rsidR="003E160E" w:rsidRPr="00F609C5">
        <w:rPr>
          <w:rFonts w:asciiTheme="minorHAnsi" w:hAnsiTheme="minorHAnsi"/>
          <w:sz w:val="22"/>
          <w:szCs w:val="22"/>
          <w:lang w:val="pt-BR"/>
        </w:rPr>
        <w:t>ície (Figura 4.2).</w:t>
      </w:r>
    </w:p>
    <w:p w14:paraId="6A4CB930" w14:textId="379E3EB5" w:rsidR="003E160E" w:rsidRDefault="003E160E">
      <w:pPr>
        <w:spacing w:after="200" w:line="276" w:lineRule="auto"/>
        <w:rPr>
          <w:rFonts w:asciiTheme="minorHAnsi" w:hAnsiTheme="minorHAnsi"/>
          <w:noProof/>
          <w:sz w:val="22"/>
          <w:szCs w:val="22"/>
          <w:lang w:val="pt-BR"/>
        </w:rPr>
      </w:pPr>
      <w:r>
        <w:rPr>
          <w:rFonts w:asciiTheme="minorHAnsi" w:hAnsiTheme="minorHAnsi"/>
          <w:noProof/>
          <w:sz w:val="22"/>
          <w:szCs w:val="22"/>
          <w:lang w:val="pt-BR"/>
        </w:rPr>
        <w:br w:type="page"/>
      </w:r>
    </w:p>
    <w:tbl>
      <w:tblPr>
        <w:tblStyle w:val="Tabelacomgrade"/>
        <w:tblW w:w="85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90"/>
        <w:gridCol w:w="4110"/>
      </w:tblGrid>
      <w:tr w:rsidR="00E248AA" w14:paraId="6C720FB9" w14:textId="5B624C80" w:rsidTr="008D4702">
        <w:trPr>
          <w:trHeight w:val="5244"/>
        </w:trPr>
        <w:tc>
          <w:tcPr>
            <w:tcW w:w="4390" w:type="dxa"/>
          </w:tcPr>
          <w:p w14:paraId="1A0C3FD1" w14:textId="68267273" w:rsidR="00C178AD" w:rsidRPr="00B0411C" w:rsidRDefault="00E248AA" w:rsidP="00B0411C">
            <w:pPr>
              <w:rPr>
                <w:rFonts w:asciiTheme="minorHAnsi" w:hAnsiTheme="minorHAnsi"/>
                <w:sz w:val="22"/>
                <w:szCs w:val="22"/>
                <w:lang w:val="pt-BR"/>
              </w:rPr>
            </w:pPr>
            <w:r w:rsidRPr="00B0411C">
              <w:rPr>
                <w:rFonts w:asciiTheme="minorHAnsi" w:hAnsiTheme="minorHAnsi"/>
                <w:noProof/>
                <w:sz w:val="22"/>
                <w:szCs w:val="22"/>
                <w:lang w:val="pt-BR"/>
              </w:rPr>
              <w:lastRenderedPageBreak/>
              <w:drawing>
                <wp:inline distT="0" distB="0" distL="0" distR="0" wp14:anchorId="26018623" wp14:editId="57C4845C">
                  <wp:extent cx="2631179" cy="3305175"/>
                  <wp:effectExtent l="0" t="0" r="0" b="0"/>
                  <wp:docPr id="11275" name="Imagem 1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5" name="Poço sedimentar_zk-31mar17.pdf OKOK.jpg"/>
                          <pic:cNvPicPr/>
                        </pic:nvPicPr>
                        <pic:blipFill rotWithShape="1">
                          <a:blip r:embed="rId35">
                            <a:extLst>
                              <a:ext uri="{28A0092B-C50C-407E-A947-70E740481C1C}">
                                <a14:useLocalDpi xmlns:a14="http://schemas.microsoft.com/office/drawing/2010/main" val="0"/>
                              </a:ext>
                            </a:extLst>
                          </a:blip>
                          <a:srcRect b="4664"/>
                          <a:stretch/>
                        </pic:blipFill>
                        <pic:spPr bwMode="auto">
                          <a:xfrm>
                            <a:off x="0" y="0"/>
                            <a:ext cx="2665463" cy="3348241"/>
                          </a:xfrm>
                          <a:prstGeom prst="rect">
                            <a:avLst/>
                          </a:prstGeom>
                          <a:ln>
                            <a:noFill/>
                          </a:ln>
                          <a:extLst>
                            <a:ext uri="{53640926-AAD7-44D8-BBD7-CCE9431645EC}">
                              <a14:shadowObscured xmlns:a14="http://schemas.microsoft.com/office/drawing/2010/main"/>
                            </a:ext>
                          </a:extLst>
                        </pic:spPr>
                      </pic:pic>
                    </a:graphicData>
                  </a:graphic>
                </wp:inline>
              </w:drawing>
            </w:r>
          </w:p>
          <w:p w14:paraId="0560C4FF" w14:textId="1DEC4BC2" w:rsidR="00C178AD" w:rsidRPr="00C178AD" w:rsidRDefault="00C178AD" w:rsidP="00B0411C">
            <w:pPr>
              <w:pStyle w:val="PargrafodaLista"/>
              <w:ind w:left="0"/>
              <w:jc w:val="center"/>
              <w:rPr>
                <w:rFonts w:asciiTheme="minorHAnsi" w:hAnsiTheme="minorHAnsi"/>
                <w:b/>
                <w:sz w:val="22"/>
                <w:szCs w:val="22"/>
                <w:lang w:val="pt-BR"/>
              </w:rPr>
            </w:pPr>
            <w:r w:rsidRPr="00C178AD">
              <w:rPr>
                <w:rFonts w:asciiTheme="minorHAnsi" w:hAnsiTheme="minorHAnsi"/>
                <w:b/>
                <w:sz w:val="22"/>
                <w:szCs w:val="22"/>
                <w:lang w:val="pt-BR"/>
              </w:rPr>
              <w:t>A</w:t>
            </w:r>
          </w:p>
        </w:tc>
        <w:tc>
          <w:tcPr>
            <w:tcW w:w="4110" w:type="dxa"/>
          </w:tcPr>
          <w:p w14:paraId="78DF316E" w14:textId="2D0AA3A1" w:rsidR="00C178AD" w:rsidRPr="00B0411C" w:rsidRDefault="00E248AA" w:rsidP="00B0411C">
            <w:pPr>
              <w:rPr>
                <w:rFonts w:asciiTheme="minorHAnsi" w:hAnsiTheme="minorHAnsi"/>
                <w:noProof/>
                <w:sz w:val="22"/>
                <w:szCs w:val="22"/>
                <w:lang w:val="pt-BR"/>
              </w:rPr>
            </w:pPr>
            <w:r w:rsidRPr="00B0411C">
              <w:rPr>
                <w:rFonts w:asciiTheme="minorHAnsi" w:hAnsiTheme="minorHAnsi"/>
                <w:noProof/>
                <w:sz w:val="22"/>
                <w:szCs w:val="22"/>
                <w:lang w:val="pt-BR"/>
              </w:rPr>
              <w:drawing>
                <wp:inline distT="0" distB="0" distL="0" distR="0" wp14:anchorId="0C3424AB" wp14:editId="068B5AA9">
                  <wp:extent cx="2486025" cy="3314700"/>
                  <wp:effectExtent l="0" t="0" r="9525" b="0"/>
                  <wp:docPr id="11276" name="Imagem 11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6" name="Poço cristalino_zk-31mar17 OKOK.jpg"/>
                          <pic:cNvPicPr/>
                        </pic:nvPicPr>
                        <pic:blipFill rotWithShape="1">
                          <a:blip r:embed="rId36">
                            <a:extLst>
                              <a:ext uri="{28A0092B-C50C-407E-A947-70E740481C1C}">
                                <a14:useLocalDpi xmlns:a14="http://schemas.microsoft.com/office/drawing/2010/main" val="0"/>
                              </a:ext>
                            </a:extLst>
                          </a:blip>
                          <a:srcRect b="6288"/>
                          <a:stretch/>
                        </pic:blipFill>
                        <pic:spPr bwMode="auto">
                          <a:xfrm>
                            <a:off x="0" y="0"/>
                            <a:ext cx="2499812" cy="3333082"/>
                          </a:xfrm>
                          <a:prstGeom prst="rect">
                            <a:avLst/>
                          </a:prstGeom>
                          <a:ln>
                            <a:noFill/>
                          </a:ln>
                          <a:extLst>
                            <a:ext uri="{53640926-AAD7-44D8-BBD7-CCE9431645EC}">
                              <a14:shadowObscured xmlns:a14="http://schemas.microsoft.com/office/drawing/2010/main"/>
                            </a:ext>
                          </a:extLst>
                        </pic:spPr>
                      </pic:pic>
                    </a:graphicData>
                  </a:graphic>
                </wp:inline>
              </w:drawing>
            </w:r>
          </w:p>
          <w:p w14:paraId="651DB39F" w14:textId="7C4153B1" w:rsidR="00C178AD" w:rsidRPr="00C178AD" w:rsidRDefault="00C178AD" w:rsidP="00EA2386">
            <w:pPr>
              <w:pStyle w:val="PargrafodaLista"/>
              <w:ind w:left="0"/>
              <w:jc w:val="center"/>
              <w:rPr>
                <w:rFonts w:asciiTheme="minorHAnsi" w:hAnsiTheme="minorHAnsi"/>
                <w:b/>
                <w:noProof/>
                <w:sz w:val="22"/>
                <w:szCs w:val="22"/>
                <w:lang w:val="pt-BR"/>
              </w:rPr>
            </w:pPr>
            <w:r w:rsidRPr="00C178AD">
              <w:rPr>
                <w:rFonts w:asciiTheme="minorHAnsi" w:hAnsiTheme="minorHAnsi"/>
                <w:b/>
                <w:noProof/>
                <w:sz w:val="22"/>
                <w:szCs w:val="22"/>
                <w:lang w:val="pt-BR"/>
              </w:rPr>
              <w:t>B</w:t>
            </w:r>
          </w:p>
        </w:tc>
      </w:tr>
    </w:tbl>
    <w:p w14:paraId="42E9DAEE" w14:textId="75D687C9" w:rsidR="00EA2386" w:rsidRPr="00EA2386" w:rsidRDefault="00EA2386" w:rsidP="00B0411C">
      <w:pPr>
        <w:jc w:val="both"/>
        <w:rPr>
          <w:lang w:val="pt-BR"/>
        </w:rPr>
      </w:pPr>
      <w:bookmarkStart w:id="25" w:name="_Toc480113554"/>
      <w:r w:rsidRPr="00A911A6">
        <w:rPr>
          <w:rFonts w:asciiTheme="minorHAnsi" w:hAnsiTheme="minorHAnsi"/>
          <w:b/>
          <w:noProof/>
          <w:sz w:val="18"/>
          <w:szCs w:val="18"/>
          <w:lang w:val="pt-BR"/>
        </w:rPr>
        <w:t>Legenda</w:t>
      </w:r>
      <w:r w:rsidRPr="00A911A6">
        <w:rPr>
          <w:rFonts w:asciiTheme="minorHAnsi" w:hAnsiTheme="minorHAnsi"/>
          <w:noProof/>
          <w:sz w:val="18"/>
          <w:szCs w:val="18"/>
          <w:lang w:val="pt-BR"/>
        </w:rPr>
        <w:t xml:space="preserve">: (1) </w:t>
      </w:r>
      <w:r w:rsidRPr="00A911A6">
        <w:rPr>
          <w:rFonts w:asciiTheme="minorHAnsi" w:hAnsiTheme="minorHAnsi"/>
          <w:sz w:val="18"/>
          <w:szCs w:val="18"/>
          <w:lang w:val="pt-BR"/>
        </w:rPr>
        <w:t>ausência do selo de proteção sanitária ou selo com rachaduras (acesso de águas pluviais e/ou contaminantes); (2) poço desativado ou abandonado, sem tampa; (3) ausência de selo de proteção sanitária (cimentação) ou executado fora de norma, permitindo infiltrações de água contaminada</w:t>
      </w:r>
      <w:r w:rsidRPr="0088333E">
        <w:rPr>
          <w:rFonts w:asciiTheme="minorHAnsi" w:hAnsiTheme="minorHAnsi"/>
          <w:sz w:val="18"/>
          <w:szCs w:val="18"/>
          <w:lang w:val="pt-BR"/>
        </w:rPr>
        <w:t xml:space="preserve">; </w:t>
      </w:r>
      <w:r w:rsidRPr="00A911A6">
        <w:rPr>
          <w:rFonts w:asciiTheme="minorHAnsi" w:hAnsiTheme="minorHAnsi"/>
          <w:sz w:val="18"/>
          <w:szCs w:val="18"/>
          <w:lang w:val="pt-BR"/>
        </w:rPr>
        <w:t>(4) lançamento acidental ou proposital de detritos, fluidos em geral, etc.</w:t>
      </w:r>
    </w:p>
    <w:p w14:paraId="1F22F4AE" w14:textId="317E62B8" w:rsidR="00C178AD" w:rsidRPr="00B0411C" w:rsidRDefault="00C178AD" w:rsidP="00B0411C">
      <w:pPr>
        <w:pStyle w:val="Ttulo3"/>
        <w:spacing w:before="0"/>
        <w:jc w:val="center"/>
        <w:rPr>
          <w:rFonts w:asciiTheme="minorHAnsi" w:hAnsiTheme="minorHAnsi"/>
          <w:color w:val="auto"/>
          <w:sz w:val="20"/>
          <w:szCs w:val="20"/>
          <w:lang w:val="pt-BR"/>
        </w:rPr>
      </w:pPr>
      <w:bookmarkStart w:id="26" w:name="_Toc482369432"/>
      <w:r w:rsidRPr="00B0411C">
        <w:rPr>
          <w:rFonts w:asciiTheme="minorHAnsi" w:hAnsiTheme="minorHAnsi"/>
          <w:color w:val="auto"/>
          <w:sz w:val="20"/>
          <w:szCs w:val="20"/>
          <w:lang w:val="pt-BR"/>
        </w:rPr>
        <w:t xml:space="preserve">Figura 4.2. </w:t>
      </w:r>
      <w:r w:rsidR="006B2ACC" w:rsidRPr="00B0411C">
        <w:rPr>
          <w:rFonts w:asciiTheme="minorHAnsi" w:hAnsiTheme="minorHAnsi"/>
          <w:color w:val="auto"/>
          <w:sz w:val="20"/>
          <w:szCs w:val="20"/>
          <w:lang w:val="pt-BR"/>
        </w:rPr>
        <w:t xml:space="preserve">- </w:t>
      </w:r>
      <w:r w:rsidRPr="00B0411C">
        <w:rPr>
          <w:rFonts w:asciiTheme="minorHAnsi" w:hAnsiTheme="minorHAnsi"/>
          <w:color w:val="auto"/>
          <w:sz w:val="20"/>
          <w:szCs w:val="20"/>
          <w:lang w:val="pt-BR"/>
        </w:rPr>
        <w:t>Poço construído em desacordo às normas técnicas: A - Aquífero sedimentar; B - Aquífero Cristalino.</w:t>
      </w:r>
      <w:bookmarkEnd w:id="25"/>
      <w:bookmarkEnd w:id="26"/>
    </w:p>
    <w:p w14:paraId="7FCB3AD7" w14:textId="02392DE3" w:rsidR="009C7E61" w:rsidRPr="000519B8" w:rsidRDefault="009C7E61" w:rsidP="000519B8">
      <w:pPr>
        <w:autoSpaceDE w:val="0"/>
        <w:autoSpaceDN w:val="0"/>
        <w:adjustRightInd w:val="0"/>
        <w:rPr>
          <w:rFonts w:asciiTheme="minorHAnsi" w:hAnsiTheme="minorHAnsi"/>
          <w:sz w:val="22"/>
          <w:szCs w:val="22"/>
          <w:lang w:val="pt-BR"/>
        </w:rPr>
      </w:pPr>
    </w:p>
    <w:p w14:paraId="529743B7" w14:textId="1ED4A465" w:rsidR="007F4B2A" w:rsidRPr="0041266A" w:rsidRDefault="007F4B2A" w:rsidP="008A5117">
      <w:pPr>
        <w:pStyle w:val="Ttulo2"/>
        <w:numPr>
          <w:ilvl w:val="1"/>
          <w:numId w:val="6"/>
        </w:numPr>
        <w:spacing w:before="0" w:after="120" w:line="360" w:lineRule="auto"/>
        <w:ind w:left="357" w:hanging="357"/>
        <w:jc w:val="both"/>
        <w:rPr>
          <w:rFonts w:asciiTheme="minorHAnsi" w:hAnsiTheme="minorHAnsi"/>
          <w:b/>
          <w:color w:val="auto"/>
          <w:sz w:val="24"/>
          <w:szCs w:val="24"/>
          <w:lang w:val="pt-BR"/>
        </w:rPr>
      </w:pPr>
      <w:r w:rsidRPr="0041266A">
        <w:rPr>
          <w:rFonts w:asciiTheme="minorHAnsi" w:hAnsiTheme="minorHAnsi"/>
          <w:b/>
          <w:color w:val="auto"/>
          <w:sz w:val="24"/>
          <w:szCs w:val="24"/>
          <w:lang w:val="pt-BR"/>
        </w:rPr>
        <w:t xml:space="preserve"> </w:t>
      </w:r>
      <w:bookmarkStart w:id="27" w:name="_Toc482369433"/>
      <w:r w:rsidRPr="0041266A">
        <w:rPr>
          <w:rFonts w:asciiTheme="minorHAnsi" w:hAnsiTheme="minorHAnsi"/>
          <w:b/>
          <w:color w:val="auto"/>
          <w:sz w:val="24"/>
          <w:szCs w:val="24"/>
          <w:lang w:val="pt-BR"/>
        </w:rPr>
        <w:t xml:space="preserve">Recuperação </w:t>
      </w:r>
      <w:r w:rsidR="00D00EAA" w:rsidRPr="0041266A">
        <w:rPr>
          <w:rFonts w:asciiTheme="minorHAnsi" w:hAnsiTheme="minorHAnsi"/>
          <w:b/>
          <w:color w:val="auto"/>
          <w:sz w:val="24"/>
          <w:szCs w:val="24"/>
          <w:lang w:val="pt-BR"/>
        </w:rPr>
        <w:t xml:space="preserve">e proteção sanitária </w:t>
      </w:r>
      <w:r w:rsidRPr="0041266A">
        <w:rPr>
          <w:rFonts w:asciiTheme="minorHAnsi" w:hAnsiTheme="minorHAnsi"/>
          <w:b/>
          <w:color w:val="auto"/>
          <w:sz w:val="24"/>
          <w:szCs w:val="24"/>
          <w:lang w:val="pt-BR"/>
        </w:rPr>
        <w:t>de poços</w:t>
      </w:r>
      <w:bookmarkEnd w:id="27"/>
    </w:p>
    <w:p w14:paraId="01C9A2E4" w14:textId="7CB58290" w:rsidR="007F4B2A" w:rsidRPr="00613DA2" w:rsidRDefault="007F4B2A" w:rsidP="00F609C5">
      <w:pPr>
        <w:spacing w:after="120" w:line="360" w:lineRule="auto"/>
        <w:jc w:val="both"/>
        <w:rPr>
          <w:rFonts w:asciiTheme="minorHAnsi" w:hAnsiTheme="minorHAnsi"/>
          <w:sz w:val="22"/>
          <w:szCs w:val="22"/>
          <w:lang w:val="pt-BR"/>
        </w:rPr>
      </w:pPr>
      <w:r w:rsidRPr="00F609C5">
        <w:rPr>
          <w:rFonts w:asciiTheme="minorHAnsi" w:hAnsiTheme="minorHAnsi"/>
          <w:sz w:val="22"/>
          <w:szCs w:val="22"/>
          <w:lang w:val="pt-BR"/>
        </w:rPr>
        <w:t>A recuperação de poços</w:t>
      </w:r>
      <w:r w:rsidR="004F7335" w:rsidRPr="00F609C5">
        <w:rPr>
          <w:rFonts w:asciiTheme="minorHAnsi" w:hAnsiTheme="minorHAnsi"/>
          <w:sz w:val="22"/>
          <w:szCs w:val="22"/>
          <w:lang w:val="pt-BR"/>
        </w:rPr>
        <w:t xml:space="preserve"> com concentrações de nitrato acima do padrão de potabilidade, em geral,</w:t>
      </w:r>
      <w:r w:rsidRPr="00F609C5">
        <w:rPr>
          <w:rFonts w:asciiTheme="minorHAnsi" w:hAnsiTheme="minorHAnsi"/>
          <w:sz w:val="22"/>
          <w:szCs w:val="22"/>
          <w:lang w:val="pt-BR"/>
        </w:rPr>
        <w:t xml:space="preserve"> não é uma tarefa simples e embora não seja uma solução em si, pode significar uma </w:t>
      </w:r>
      <w:r w:rsidR="004F7335" w:rsidRPr="00613DA2">
        <w:rPr>
          <w:rFonts w:asciiTheme="minorHAnsi" w:hAnsiTheme="minorHAnsi"/>
          <w:sz w:val="22"/>
          <w:szCs w:val="22"/>
          <w:lang w:val="pt-BR"/>
        </w:rPr>
        <w:t>tentativa de controle</w:t>
      </w:r>
      <w:r w:rsidRPr="00613DA2">
        <w:rPr>
          <w:rFonts w:asciiTheme="minorHAnsi" w:hAnsiTheme="minorHAnsi"/>
          <w:sz w:val="22"/>
          <w:szCs w:val="22"/>
          <w:lang w:val="pt-BR"/>
        </w:rPr>
        <w:t xml:space="preserve"> do problema</w:t>
      </w:r>
      <w:r w:rsidR="004F7335" w:rsidRPr="00613DA2">
        <w:rPr>
          <w:rFonts w:asciiTheme="minorHAnsi" w:hAnsiTheme="minorHAnsi"/>
          <w:sz w:val="22"/>
          <w:szCs w:val="22"/>
          <w:lang w:val="pt-BR"/>
        </w:rPr>
        <w:t>, sempre associada ao perímetro de proteção sanitária em torno do poço</w:t>
      </w:r>
      <w:r w:rsidR="00D00EAA" w:rsidRPr="00613DA2">
        <w:rPr>
          <w:rFonts w:asciiTheme="minorHAnsi" w:hAnsiTheme="minorHAnsi"/>
          <w:sz w:val="22"/>
          <w:szCs w:val="22"/>
          <w:lang w:val="pt-BR"/>
        </w:rPr>
        <w:t>.</w:t>
      </w:r>
      <w:r w:rsidRPr="00613DA2">
        <w:rPr>
          <w:rFonts w:asciiTheme="minorHAnsi" w:hAnsiTheme="minorHAnsi"/>
          <w:sz w:val="22"/>
          <w:szCs w:val="22"/>
          <w:lang w:val="pt-BR"/>
        </w:rPr>
        <w:t xml:space="preserve"> </w:t>
      </w:r>
    </w:p>
    <w:p w14:paraId="5A5EB962" w14:textId="3239812C" w:rsidR="00E528F4" w:rsidRPr="00F609C5" w:rsidRDefault="00E528F4" w:rsidP="00F609C5">
      <w:pPr>
        <w:spacing w:after="120" w:line="360" w:lineRule="auto"/>
        <w:jc w:val="both"/>
        <w:rPr>
          <w:rFonts w:asciiTheme="minorHAnsi" w:hAnsiTheme="minorHAnsi"/>
          <w:sz w:val="22"/>
          <w:szCs w:val="22"/>
          <w:lang w:val="pt-BR"/>
        </w:rPr>
      </w:pPr>
      <w:r w:rsidRPr="00613DA2">
        <w:rPr>
          <w:rFonts w:asciiTheme="minorHAnsi" w:hAnsiTheme="minorHAnsi"/>
          <w:sz w:val="22"/>
          <w:szCs w:val="22"/>
          <w:lang w:val="pt-BR"/>
        </w:rPr>
        <w:t>Serviços de reabilitação de poços são particularmente recomendados nos poços em que se suspeita da falta de boa técnica de construção. O plano de recuperação parte da execução inicial de uma perfilagem</w:t>
      </w:r>
      <w:r w:rsidR="008E6248" w:rsidRPr="00F609C5">
        <w:rPr>
          <w:rFonts w:asciiTheme="minorHAnsi" w:hAnsiTheme="minorHAnsi"/>
          <w:sz w:val="22"/>
          <w:szCs w:val="22"/>
          <w:lang w:val="pt-BR"/>
        </w:rPr>
        <w:t xml:space="preserve"> ótica</w:t>
      </w:r>
      <w:r w:rsidRPr="00F609C5">
        <w:rPr>
          <w:rFonts w:asciiTheme="minorHAnsi" w:hAnsiTheme="minorHAnsi"/>
          <w:sz w:val="22"/>
          <w:szCs w:val="22"/>
          <w:lang w:val="pt-BR"/>
        </w:rPr>
        <w:t xml:space="preserve"> no interior do poço, que mostrará zonas danificadas, áreas expostas à infiltração de contaminantes e outros problemas existentes.</w:t>
      </w:r>
    </w:p>
    <w:p w14:paraId="69B63114" w14:textId="1B0BCB50" w:rsidR="00F716F8" w:rsidRPr="00F609C5" w:rsidRDefault="00E528F4" w:rsidP="00F609C5">
      <w:pPr>
        <w:spacing w:after="120" w:line="360" w:lineRule="auto"/>
        <w:jc w:val="both"/>
        <w:rPr>
          <w:rFonts w:asciiTheme="minorHAnsi" w:hAnsiTheme="minorHAnsi"/>
          <w:sz w:val="22"/>
          <w:szCs w:val="22"/>
          <w:lang w:val="pt-BR"/>
        </w:rPr>
      </w:pPr>
      <w:r w:rsidRPr="00F609C5">
        <w:rPr>
          <w:rFonts w:asciiTheme="minorHAnsi" w:hAnsiTheme="minorHAnsi"/>
          <w:sz w:val="22"/>
          <w:szCs w:val="22"/>
          <w:lang w:val="pt-BR"/>
        </w:rPr>
        <w:t>A seguir, p</w:t>
      </w:r>
      <w:r w:rsidR="00F716F8" w:rsidRPr="00F609C5">
        <w:rPr>
          <w:rFonts w:asciiTheme="minorHAnsi" w:hAnsiTheme="minorHAnsi"/>
          <w:sz w:val="22"/>
          <w:szCs w:val="22"/>
          <w:lang w:val="pt-BR"/>
        </w:rPr>
        <w:t xml:space="preserve">rocede-se, então aos trabalhos de reparação do poço. Em geral, o trecho inicial </w:t>
      </w:r>
      <w:r w:rsidRPr="00F609C5">
        <w:rPr>
          <w:rFonts w:asciiTheme="minorHAnsi" w:hAnsiTheme="minorHAnsi"/>
          <w:sz w:val="22"/>
          <w:szCs w:val="22"/>
          <w:lang w:val="pt-BR"/>
        </w:rPr>
        <w:t>(</w:t>
      </w:r>
      <w:r w:rsidR="00F716F8" w:rsidRPr="00F609C5">
        <w:rPr>
          <w:rFonts w:asciiTheme="minorHAnsi" w:hAnsiTheme="minorHAnsi"/>
          <w:sz w:val="22"/>
          <w:szCs w:val="22"/>
          <w:lang w:val="pt-BR"/>
        </w:rPr>
        <w:t xml:space="preserve">até </w:t>
      </w:r>
      <w:r w:rsidRPr="00F609C5">
        <w:rPr>
          <w:rFonts w:asciiTheme="minorHAnsi" w:hAnsiTheme="minorHAnsi"/>
          <w:sz w:val="22"/>
          <w:szCs w:val="22"/>
          <w:lang w:val="pt-BR"/>
        </w:rPr>
        <w:t>20</w:t>
      </w:r>
      <w:r w:rsidR="00941B75" w:rsidRPr="00F609C5">
        <w:rPr>
          <w:rFonts w:asciiTheme="minorHAnsi" w:hAnsiTheme="minorHAnsi"/>
          <w:sz w:val="22"/>
          <w:szCs w:val="22"/>
          <w:lang w:val="pt-BR"/>
        </w:rPr>
        <w:t xml:space="preserve"> </w:t>
      </w:r>
      <w:r w:rsidR="00F716F8" w:rsidRPr="00F609C5">
        <w:rPr>
          <w:rFonts w:asciiTheme="minorHAnsi" w:hAnsiTheme="minorHAnsi"/>
          <w:sz w:val="22"/>
          <w:szCs w:val="22"/>
          <w:lang w:val="pt-BR"/>
        </w:rPr>
        <w:t>m</w:t>
      </w:r>
      <w:r w:rsidRPr="00F609C5">
        <w:rPr>
          <w:rFonts w:asciiTheme="minorHAnsi" w:hAnsiTheme="minorHAnsi"/>
          <w:sz w:val="22"/>
          <w:szCs w:val="22"/>
          <w:lang w:val="pt-BR"/>
        </w:rPr>
        <w:t xml:space="preserve"> </w:t>
      </w:r>
      <w:r w:rsidR="00F716F8" w:rsidRPr="00F609C5">
        <w:rPr>
          <w:rFonts w:asciiTheme="minorHAnsi" w:hAnsiTheme="minorHAnsi"/>
          <w:sz w:val="22"/>
          <w:szCs w:val="22"/>
          <w:lang w:val="pt-BR"/>
        </w:rPr>
        <w:t>de profundidade</w:t>
      </w:r>
      <w:r w:rsidRPr="00F609C5">
        <w:rPr>
          <w:rFonts w:asciiTheme="minorHAnsi" w:hAnsiTheme="minorHAnsi"/>
          <w:sz w:val="22"/>
          <w:szCs w:val="22"/>
          <w:lang w:val="pt-BR"/>
        </w:rPr>
        <w:t>)</w:t>
      </w:r>
      <w:r w:rsidR="00F716F8" w:rsidRPr="00F609C5">
        <w:rPr>
          <w:rFonts w:asciiTheme="minorHAnsi" w:hAnsiTheme="minorHAnsi"/>
          <w:sz w:val="22"/>
          <w:szCs w:val="22"/>
          <w:lang w:val="pt-BR"/>
        </w:rPr>
        <w:t xml:space="preserve"> é o que exige mais atenção</w:t>
      </w:r>
      <w:r w:rsidR="00C445CA" w:rsidRPr="00F609C5">
        <w:rPr>
          <w:rFonts w:asciiTheme="minorHAnsi" w:hAnsiTheme="minorHAnsi"/>
          <w:sz w:val="22"/>
          <w:szCs w:val="22"/>
          <w:lang w:val="pt-BR"/>
        </w:rPr>
        <w:t xml:space="preserve">. Nestas condições, faz-se necessário: i) </w:t>
      </w:r>
      <w:r w:rsidR="00F716F8" w:rsidRPr="00F609C5">
        <w:rPr>
          <w:rFonts w:asciiTheme="minorHAnsi" w:hAnsiTheme="minorHAnsi"/>
          <w:sz w:val="22"/>
          <w:szCs w:val="22"/>
          <w:lang w:val="pt-BR"/>
        </w:rPr>
        <w:t>substitui</w:t>
      </w:r>
      <w:r w:rsidR="00017442" w:rsidRPr="00F609C5">
        <w:rPr>
          <w:rFonts w:asciiTheme="minorHAnsi" w:hAnsiTheme="minorHAnsi"/>
          <w:sz w:val="22"/>
          <w:szCs w:val="22"/>
          <w:lang w:val="pt-BR"/>
        </w:rPr>
        <w:t>r</w:t>
      </w:r>
      <w:r w:rsidR="00F716F8" w:rsidRPr="00F609C5">
        <w:rPr>
          <w:rFonts w:asciiTheme="minorHAnsi" w:hAnsiTheme="minorHAnsi"/>
          <w:sz w:val="22"/>
          <w:szCs w:val="22"/>
          <w:lang w:val="pt-BR"/>
        </w:rPr>
        <w:t xml:space="preserve"> </w:t>
      </w:r>
      <w:r w:rsidR="00C445CA" w:rsidRPr="00F609C5">
        <w:rPr>
          <w:rFonts w:asciiTheme="minorHAnsi" w:hAnsiTheme="minorHAnsi"/>
          <w:sz w:val="22"/>
          <w:szCs w:val="22"/>
          <w:lang w:val="pt-BR"/>
        </w:rPr>
        <w:t xml:space="preserve">o </w:t>
      </w:r>
      <w:r w:rsidR="00F716F8" w:rsidRPr="00F609C5">
        <w:rPr>
          <w:rFonts w:asciiTheme="minorHAnsi" w:hAnsiTheme="minorHAnsi"/>
          <w:sz w:val="22"/>
          <w:szCs w:val="22"/>
          <w:lang w:val="pt-BR"/>
        </w:rPr>
        <w:t>tub</w:t>
      </w:r>
      <w:r w:rsidR="00C445CA" w:rsidRPr="00F609C5">
        <w:rPr>
          <w:rFonts w:asciiTheme="minorHAnsi" w:hAnsiTheme="minorHAnsi"/>
          <w:sz w:val="22"/>
          <w:szCs w:val="22"/>
          <w:lang w:val="pt-BR"/>
        </w:rPr>
        <w:t xml:space="preserve">o </w:t>
      </w:r>
      <w:r w:rsidR="00F716F8" w:rsidRPr="00F609C5">
        <w:rPr>
          <w:rFonts w:asciiTheme="minorHAnsi" w:hAnsiTheme="minorHAnsi"/>
          <w:sz w:val="22"/>
          <w:szCs w:val="22"/>
          <w:lang w:val="pt-BR"/>
        </w:rPr>
        <w:t>de boca do poço</w:t>
      </w:r>
      <w:r w:rsidR="00C445CA" w:rsidRPr="00F609C5">
        <w:rPr>
          <w:rFonts w:asciiTheme="minorHAnsi" w:hAnsiTheme="minorHAnsi"/>
          <w:sz w:val="22"/>
          <w:szCs w:val="22"/>
          <w:lang w:val="pt-BR"/>
        </w:rPr>
        <w:t>; ii)</w:t>
      </w:r>
      <w:r w:rsidR="00F716F8" w:rsidRPr="00F609C5">
        <w:rPr>
          <w:rFonts w:asciiTheme="minorHAnsi" w:hAnsiTheme="minorHAnsi"/>
          <w:sz w:val="22"/>
          <w:szCs w:val="22"/>
          <w:lang w:val="pt-BR"/>
        </w:rPr>
        <w:t xml:space="preserve"> </w:t>
      </w:r>
      <w:r w:rsidR="00C445CA" w:rsidRPr="00F609C5">
        <w:rPr>
          <w:rFonts w:asciiTheme="minorHAnsi" w:hAnsiTheme="minorHAnsi"/>
          <w:sz w:val="22"/>
          <w:szCs w:val="22"/>
          <w:lang w:val="pt-BR"/>
        </w:rPr>
        <w:t>efetuar</w:t>
      </w:r>
      <w:r w:rsidR="00F716F8" w:rsidRPr="00F609C5">
        <w:rPr>
          <w:rFonts w:asciiTheme="minorHAnsi" w:hAnsiTheme="minorHAnsi"/>
          <w:sz w:val="22"/>
          <w:szCs w:val="22"/>
          <w:lang w:val="pt-BR"/>
        </w:rPr>
        <w:t xml:space="preserve"> a cimentação adequada entre a parede de perfuração e o tubo de boca</w:t>
      </w:r>
      <w:r w:rsidR="00017442" w:rsidRPr="00F609C5">
        <w:rPr>
          <w:rFonts w:asciiTheme="minorHAnsi" w:hAnsiTheme="minorHAnsi"/>
          <w:sz w:val="22"/>
          <w:szCs w:val="22"/>
          <w:lang w:val="pt-BR"/>
        </w:rPr>
        <w:t>; iii)</w:t>
      </w:r>
      <w:r w:rsidR="00F716F8" w:rsidRPr="00F609C5">
        <w:rPr>
          <w:rFonts w:asciiTheme="minorHAnsi" w:hAnsiTheme="minorHAnsi"/>
          <w:sz w:val="22"/>
          <w:szCs w:val="22"/>
          <w:lang w:val="pt-BR"/>
        </w:rPr>
        <w:t xml:space="preserve"> construir uma laje de proteção sanitária do poço. Concluídos os serviços de reparação, faz-se a </w:t>
      </w:r>
      <w:r w:rsidR="00D839A2" w:rsidRPr="00F609C5">
        <w:rPr>
          <w:rFonts w:asciiTheme="minorHAnsi" w:hAnsiTheme="minorHAnsi"/>
          <w:sz w:val="22"/>
          <w:szCs w:val="22"/>
          <w:lang w:val="pt-BR"/>
        </w:rPr>
        <w:t xml:space="preserve">limpeza e </w:t>
      </w:r>
      <w:r w:rsidR="00F716F8" w:rsidRPr="00F609C5">
        <w:rPr>
          <w:rFonts w:asciiTheme="minorHAnsi" w:hAnsiTheme="minorHAnsi"/>
          <w:sz w:val="22"/>
          <w:szCs w:val="22"/>
          <w:lang w:val="pt-BR"/>
        </w:rPr>
        <w:t>desinfecção do poço.</w:t>
      </w:r>
    </w:p>
    <w:p w14:paraId="4E4D253C" w14:textId="4C19E967" w:rsidR="00945CF9" w:rsidRPr="00F609C5" w:rsidRDefault="007E49E3" w:rsidP="00F609C5">
      <w:pPr>
        <w:spacing w:after="120" w:line="360" w:lineRule="auto"/>
        <w:jc w:val="both"/>
        <w:rPr>
          <w:rFonts w:asciiTheme="minorHAnsi" w:hAnsiTheme="minorHAnsi"/>
          <w:sz w:val="22"/>
          <w:szCs w:val="22"/>
          <w:lang w:val="pt-BR"/>
        </w:rPr>
      </w:pPr>
      <w:r w:rsidRPr="00F609C5">
        <w:rPr>
          <w:rFonts w:asciiTheme="minorHAnsi" w:hAnsiTheme="minorHAnsi"/>
          <w:sz w:val="22"/>
          <w:szCs w:val="22"/>
          <w:lang w:val="pt-BR"/>
        </w:rPr>
        <w:t>Contudo, cabe destacar:</w:t>
      </w:r>
    </w:p>
    <w:p w14:paraId="035FAC4E" w14:textId="000252AF" w:rsidR="005B4D6E" w:rsidRPr="00F609C5" w:rsidRDefault="005B4D6E" w:rsidP="00F609C5">
      <w:pPr>
        <w:spacing w:after="120" w:line="360" w:lineRule="auto"/>
        <w:jc w:val="both"/>
        <w:rPr>
          <w:rFonts w:asciiTheme="minorHAnsi" w:hAnsiTheme="minorHAnsi"/>
          <w:sz w:val="22"/>
          <w:szCs w:val="22"/>
          <w:lang w:val="pt-BR"/>
        </w:rPr>
      </w:pPr>
      <w:r w:rsidRPr="00F609C5">
        <w:rPr>
          <w:rFonts w:asciiTheme="minorHAnsi" w:hAnsiTheme="minorHAnsi"/>
          <w:sz w:val="22"/>
          <w:szCs w:val="22"/>
          <w:lang w:val="pt-BR"/>
        </w:rPr>
        <w:lastRenderedPageBreak/>
        <w:t xml:space="preserve">- </w:t>
      </w:r>
      <w:r w:rsidR="005A2D44" w:rsidRPr="00F609C5">
        <w:rPr>
          <w:rFonts w:asciiTheme="minorHAnsi" w:hAnsiTheme="minorHAnsi"/>
          <w:sz w:val="22"/>
          <w:szCs w:val="22"/>
          <w:lang w:val="pt-BR"/>
        </w:rPr>
        <w:t>Se não for possível a recuperação e s</w:t>
      </w:r>
      <w:r w:rsidRPr="00F609C5">
        <w:rPr>
          <w:rFonts w:asciiTheme="minorHAnsi" w:hAnsiTheme="minorHAnsi"/>
          <w:sz w:val="22"/>
          <w:szCs w:val="22"/>
          <w:lang w:val="pt-BR"/>
        </w:rPr>
        <w:t xml:space="preserve">e a contaminação no aquífero tem como causa </w:t>
      </w:r>
      <w:r w:rsidR="00BF5B17" w:rsidRPr="00F609C5">
        <w:rPr>
          <w:rFonts w:asciiTheme="minorHAnsi" w:hAnsiTheme="minorHAnsi"/>
          <w:sz w:val="22"/>
          <w:szCs w:val="22"/>
          <w:lang w:val="pt-BR"/>
        </w:rPr>
        <w:t>problemas</w:t>
      </w:r>
      <w:r w:rsidRPr="00F609C5">
        <w:rPr>
          <w:rFonts w:asciiTheme="minorHAnsi" w:hAnsiTheme="minorHAnsi"/>
          <w:sz w:val="22"/>
          <w:szCs w:val="22"/>
          <w:lang w:val="pt-BR"/>
        </w:rPr>
        <w:t xml:space="preserve"> constru</w:t>
      </w:r>
      <w:r w:rsidR="00BF5B17" w:rsidRPr="00F609C5">
        <w:rPr>
          <w:rFonts w:asciiTheme="minorHAnsi" w:hAnsiTheme="minorHAnsi"/>
          <w:sz w:val="22"/>
          <w:szCs w:val="22"/>
          <w:lang w:val="pt-BR"/>
        </w:rPr>
        <w:t>tivos,</w:t>
      </w:r>
      <w:r w:rsidRPr="00F609C5">
        <w:rPr>
          <w:rFonts w:asciiTheme="minorHAnsi" w:hAnsiTheme="minorHAnsi"/>
          <w:sz w:val="22"/>
          <w:szCs w:val="22"/>
          <w:lang w:val="pt-BR"/>
        </w:rPr>
        <w:t xml:space="preserve"> de operação </w:t>
      </w:r>
      <w:r w:rsidR="00BF5B17" w:rsidRPr="00F609C5">
        <w:rPr>
          <w:rFonts w:asciiTheme="minorHAnsi" w:hAnsiTheme="minorHAnsi"/>
          <w:sz w:val="22"/>
          <w:szCs w:val="22"/>
          <w:lang w:val="pt-BR"/>
        </w:rPr>
        <w:t xml:space="preserve">ou </w:t>
      </w:r>
      <w:r w:rsidRPr="00F609C5">
        <w:rPr>
          <w:rFonts w:asciiTheme="minorHAnsi" w:hAnsiTheme="minorHAnsi"/>
          <w:sz w:val="22"/>
          <w:szCs w:val="22"/>
          <w:lang w:val="pt-BR"/>
        </w:rPr>
        <w:t>manutenção, o poço deve ser tamponado</w:t>
      </w:r>
      <w:r w:rsidR="007E49E3" w:rsidRPr="00F609C5">
        <w:rPr>
          <w:rFonts w:asciiTheme="minorHAnsi" w:hAnsiTheme="minorHAnsi"/>
          <w:sz w:val="22"/>
          <w:szCs w:val="22"/>
          <w:lang w:val="pt-BR"/>
        </w:rPr>
        <w:t>;</w:t>
      </w:r>
    </w:p>
    <w:p w14:paraId="3D6F03D6" w14:textId="2AB22DDF" w:rsidR="005B4D6E" w:rsidRPr="00F609C5" w:rsidRDefault="005B4D6E" w:rsidP="00F609C5">
      <w:pPr>
        <w:spacing w:after="120" w:line="360" w:lineRule="auto"/>
        <w:jc w:val="both"/>
        <w:rPr>
          <w:rFonts w:asciiTheme="minorHAnsi" w:hAnsiTheme="minorHAnsi"/>
          <w:sz w:val="22"/>
          <w:szCs w:val="22"/>
          <w:lang w:val="pt-BR"/>
        </w:rPr>
      </w:pPr>
      <w:r w:rsidRPr="00F609C5">
        <w:rPr>
          <w:rFonts w:asciiTheme="minorHAnsi" w:hAnsiTheme="minorHAnsi"/>
          <w:sz w:val="22"/>
          <w:szCs w:val="22"/>
          <w:lang w:val="pt-BR"/>
        </w:rPr>
        <w:t xml:space="preserve">- Se </w:t>
      </w:r>
      <w:r w:rsidR="00C52AAF" w:rsidRPr="00F609C5">
        <w:rPr>
          <w:rFonts w:asciiTheme="minorHAnsi" w:hAnsiTheme="minorHAnsi"/>
          <w:sz w:val="22"/>
          <w:szCs w:val="22"/>
          <w:lang w:val="pt-BR"/>
        </w:rPr>
        <w:t>o poço n</w:t>
      </w:r>
      <w:r w:rsidR="00C8199C" w:rsidRPr="00F609C5">
        <w:rPr>
          <w:rFonts w:asciiTheme="minorHAnsi" w:hAnsiTheme="minorHAnsi"/>
          <w:sz w:val="22"/>
          <w:szCs w:val="22"/>
          <w:lang w:val="pt-BR"/>
        </w:rPr>
        <w:t>ão for a origem d</w:t>
      </w:r>
      <w:r w:rsidRPr="00F609C5">
        <w:rPr>
          <w:rFonts w:asciiTheme="minorHAnsi" w:hAnsiTheme="minorHAnsi"/>
          <w:sz w:val="22"/>
          <w:szCs w:val="22"/>
          <w:lang w:val="pt-BR"/>
        </w:rPr>
        <w:t>a contaminação no aquífero</w:t>
      </w:r>
      <w:r w:rsidR="006E5222" w:rsidRPr="00F609C5">
        <w:rPr>
          <w:rFonts w:asciiTheme="minorHAnsi" w:hAnsiTheme="minorHAnsi"/>
          <w:sz w:val="22"/>
          <w:szCs w:val="22"/>
          <w:lang w:val="pt-BR"/>
        </w:rPr>
        <w:t>,</w:t>
      </w:r>
      <w:r w:rsidRPr="00F609C5">
        <w:rPr>
          <w:rFonts w:asciiTheme="minorHAnsi" w:hAnsiTheme="minorHAnsi"/>
          <w:sz w:val="22"/>
          <w:szCs w:val="22"/>
          <w:lang w:val="pt-BR"/>
        </w:rPr>
        <w:t xml:space="preserve"> </w:t>
      </w:r>
      <w:r w:rsidR="00E30C66" w:rsidRPr="00F609C5">
        <w:rPr>
          <w:rFonts w:asciiTheme="minorHAnsi" w:hAnsiTheme="minorHAnsi"/>
          <w:sz w:val="22"/>
          <w:szCs w:val="22"/>
          <w:lang w:val="pt-BR"/>
        </w:rPr>
        <w:t>este</w:t>
      </w:r>
      <w:r w:rsidR="00495FBE" w:rsidRPr="00F609C5">
        <w:rPr>
          <w:rFonts w:asciiTheme="minorHAnsi" w:hAnsiTheme="minorHAnsi"/>
          <w:sz w:val="22"/>
          <w:szCs w:val="22"/>
          <w:lang w:val="pt-BR"/>
        </w:rPr>
        <w:t xml:space="preserve"> poderá ser utilizado para monitoramento</w:t>
      </w:r>
      <w:r w:rsidR="007E49E3" w:rsidRPr="00F609C5">
        <w:rPr>
          <w:rFonts w:asciiTheme="minorHAnsi" w:hAnsiTheme="minorHAnsi"/>
          <w:sz w:val="22"/>
          <w:szCs w:val="22"/>
          <w:lang w:val="pt-BR"/>
        </w:rPr>
        <w:t xml:space="preserve"> da qualidade da água subterrânea</w:t>
      </w:r>
      <w:r w:rsidR="00A80A88" w:rsidRPr="00F609C5">
        <w:rPr>
          <w:rFonts w:asciiTheme="minorHAnsi" w:hAnsiTheme="minorHAnsi"/>
          <w:sz w:val="22"/>
          <w:szCs w:val="22"/>
          <w:lang w:val="pt-BR"/>
        </w:rPr>
        <w:t xml:space="preserve"> (segundo itens </w:t>
      </w:r>
      <w:r w:rsidR="00A80A88" w:rsidRPr="00F609C5">
        <w:rPr>
          <w:rFonts w:asciiTheme="minorHAnsi" w:hAnsiTheme="minorHAnsi" w:cs="Arial"/>
          <w:sz w:val="22"/>
          <w:szCs w:val="22"/>
          <w:lang w:val="pt-BR"/>
        </w:rPr>
        <w:t>7.1.2 e 7.2 da Instrução Técnica DPO nº 006/2015 do DAEE, 2015b)</w:t>
      </w:r>
      <w:r w:rsidRPr="00F609C5">
        <w:rPr>
          <w:rFonts w:asciiTheme="minorHAnsi" w:hAnsiTheme="minorHAnsi"/>
          <w:sz w:val="22"/>
          <w:szCs w:val="22"/>
          <w:lang w:val="pt-BR"/>
        </w:rPr>
        <w:t>.</w:t>
      </w:r>
      <w:r w:rsidR="00495FBE" w:rsidRPr="00F609C5">
        <w:rPr>
          <w:rFonts w:asciiTheme="minorHAnsi" w:hAnsiTheme="minorHAnsi"/>
          <w:sz w:val="22"/>
          <w:szCs w:val="22"/>
          <w:lang w:val="pt-BR"/>
        </w:rPr>
        <w:t xml:space="preserve"> </w:t>
      </w:r>
      <w:r w:rsidR="004631B6" w:rsidRPr="00F609C5">
        <w:rPr>
          <w:rFonts w:asciiTheme="minorHAnsi" w:hAnsiTheme="minorHAnsi"/>
          <w:sz w:val="22"/>
          <w:szCs w:val="22"/>
          <w:lang w:val="pt-BR"/>
        </w:rPr>
        <w:t>Entende-se que t</w:t>
      </w:r>
      <w:r w:rsidR="00495FBE" w:rsidRPr="00F609C5">
        <w:rPr>
          <w:rFonts w:asciiTheme="minorHAnsi" w:hAnsiTheme="minorHAnsi"/>
          <w:sz w:val="22"/>
          <w:szCs w:val="22"/>
          <w:lang w:val="pt-BR"/>
        </w:rPr>
        <w:t xml:space="preserve">amponar ou lacrar </w:t>
      </w:r>
      <w:r w:rsidR="004631B6" w:rsidRPr="00F609C5">
        <w:rPr>
          <w:rFonts w:asciiTheme="minorHAnsi" w:hAnsiTheme="minorHAnsi"/>
          <w:sz w:val="22"/>
          <w:szCs w:val="22"/>
          <w:lang w:val="pt-BR"/>
        </w:rPr>
        <w:t xml:space="preserve">significaria </w:t>
      </w:r>
      <w:r w:rsidR="00495FBE" w:rsidRPr="00F609C5">
        <w:rPr>
          <w:rFonts w:asciiTheme="minorHAnsi" w:hAnsiTheme="minorHAnsi"/>
          <w:sz w:val="22"/>
          <w:szCs w:val="22"/>
          <w:lang w:val="pt-BR"/>
        </w:rPr>
        <w:t xml:space="preserve">desistir de </w:t>
      </w:r>
      <w:r w:rsidR="0002379B" w:rsidRPr="00F609C5">
        <w:rPr>
          <w:rFonts w:asciiTheme="minorHAnsi" w:hAnsiTheme="minorHAnsi"/>
          <w:sz w:val="22"/>
          <w:szCs w:val="22"/>
          <w:lang w:val="pt-BR"/>
        </w:rPr>
        <w:t xml:space="preserve">oportunidades para </w:t>
      </w:r>
      <w:r w:rsidR="00495FBE" w:rsidRPr="00F609C5">
        <w:rPr>
          <w:rFonts w:asciiTheme="minorHAnsi" w:hAnsiTheme="minorHAnsi"/>
          <w:sz w:val="22"/>
          <w:szCs w:val="22"/>
          <w:lang w:val="pt-BR"/>
        </w:rPr>
        <w:t xml:space="preserve">conhecer melhor as origens e consequências </w:t>
      </w:r>
      <w:r w:rsidR="0002379B" w:rsidRPr="00F609C5">
        <w:rPr>
          <w:rFonts w:asciiTheme="minorHAnsi" w:hAnsiTheme="minorHAnsi"/>
          <w:sz w:val="22"/>
          <w:szCs w:val="22"/>
          <w:lang w:val="pt-BR"/>
        </w:rPr>
        <w:t xml:space="preserve">locais </w:t>
      </w:r>
      <w:r w:rsidR="00495FBE" w:rsidRPr="00F609C5">
        <w:rPr>
          <w:rFonts w:asciiTheme="minorHAnsi" w:hAnsiTheme="minorHAnsi"/>
          <w:sz w:val="22"/>
          <w:szCs w:val="22"/>
          <w:lang w:val="pt-BR"/>
        </w:rPr>
        <w:t>do contaminante no aquífero.</w:t>
      </w:r>
    </w:p>
    <w:p w14:paraId="39EB4F05" w14:textId="77777777" w:rsidR="005B4D6E" w:rsidRPr="007E49E3" w:rsidRDefault="005B4D6E" w:rsidP="007E49E3">
      <w:pPr>
        <w:autoSpaceDE w:val="0"/>
        <w:autoSpaceDN w:val="0"/>
        <w:adjustRightInd w:val="0"/>
        <w:rPr>
          <w:rFonts w:asciiTheme="minorHAnsi" w:hAnsiTheme="minorHAnsi"/>
          <w:sz w:val="22"/>
          <w:szCs w:val="22"/>
          <w:lang w:val="pt-BR"/>
        </w:rPr>
      </w:pPr>
    </w:p>
    <w:p w14:paraId="009A5AB3" w14:textId="1E7EC809" w:rsidR="00E90FA1" w:rsidRPr="0041266A" w:rsidRDefault="00264097" w:rsidP="009F1743">
      <w:pPr>
        <w:pStyle w:val="Ttulo2"/>
        <w:spacing w:before="0" w:after="120" w:line="360" w:lineRule="auto"/>
        <w:jc w:val="both"/>
        <w:rPr>
          <w:rFonts w:asciiTheme="minorHAnsi" w:hAnsiTheme="minorHAnsi"/>
          <w:b/>
          <w:color w:val="auto"/>
          <w:sz w:val="24"/>
          <w:szCs w:val="24"/>
          <w:lang w:val="pt-BR"/>
        </w:rPr>
      </w:pPr>
      <w:bookmarkStart w:id="28" w:name="_Toc482369434"/>
      <w:r w:rsidRPr="0041266A">
        <w:rPr>
          <w:rFonts w:asciiTheme="minorHAnsi" w:hAnsiTheme="minorHAnsi"/>
          <w:b/>
          <w:color w:val="auto"/>
          <w:sz w:val="24"/>
          <w:szCs w:val="24"/>
          <w:lang w:val="pt-BR"/>
        </w:rPr>
        <w:t>4.3.</w:t>
      </w:r>
      <w:r w:rsidR="00E90FA1" w:rsidRPr="0041266A">
        <w:rPr>
          <w:rFonts w:asciiTheme="minorHAnsi" w:hAnsiTheme="minorHAnsi"/>
          <w:b/>
          <w:color w:val="auto"/>
          <w:sz w:val="24"/>
          <w:szCs w:val="24"/>
          <w:lang w:val="pt-BR"/>
        </w:rPr>
        <w:t xml:space="preserve"> Medidas preventivas</w:t>
      </w:r>
      <w:bookmarkEnd w:id="28"/>
    </w:p>
    <w:p w14:paraId="3C9627B8" w14:textId="1A455129" w:rsidR="00E90FA1" w:rsidRPr="00C129CB" w:rsidRDefault="00E90FA1" w:rsidP="008A5117">
      <w:pPr>
        <w:pStyle w:val="Ttulo3"/>
        <w:numPr>
          <w:ilvl w:val="2"/>
          <w:numId w:val="7"/>
        </w:numPr>
        <w:spacing w:before="0" w:after="120" w:line="360" w:lineRule="auto"/>
        <w:jc w:val="both"/>
        <w:rPr>
          <w:rStyle w:val="nfaseSutil"/>
          <w:rFonts w:asciiTheme="minorHAnsi" w:hAnsiTheme="minorHAnsi"/>
          <w:b/>
          <w:color w:val="auto"/>
          <w:lang w:val="pt-BR"/>
        </w:rPr>
      </w:pPr>
      <w:bookmarkStart w:id="29" w:name="_Toc482369435"/>
      <w:r w:rsidRPr="00C129CB">
        <w:rPr>
          <w:rStyle w:val="nfaseSutil"/>
          <w:rFonts w:asciiTheme="minorHAnsi" w:hAnsiTheme="minorHAnsi"/>
          <w:b/>
          <w:color w:val="auto"/>
          <w:lang w:val="pt-BR"/>
        </w:rPr>
        <w:t>Identificação da contaminação do poço</w:t>
      </w:r>
      <w:bookmarkEnd w:id="29"/>
    </w:p>
    <w:p w14:paraId="677E9B81" w14:textId="5BF0967B" w:rsidR="003706E1" w:rsidRPr="00F609C5" w:rsidRDefault="00E90FA1" w:rsidP="00F609C5">
      <w:pPr>
        <w:spacing w:after="120" w:line="360" w:lineRule="auto"/>
        <w:jc w:val="both"/>
        <w:rPr>
          <w:rFonts w:asciiTheme="minorHAnsi" w:hAnsiTheme="minorHAnsi"/>
          <w:sz w:val="22"/>
          <w:szCs w:val="22"/>
          <w:lang w:val="pt-BR"/>
        </w:rPr>
      </w:pPr>
      <w:r w:rsidRPr="00F609C5">
        <w:rPr>
          <w:rFonts w:asciiTheme="minorHAnsi" w:hAnsiTheme="minorHAnsi"/>
          <w:sz w:val="22"/>
          <w:szCs w:val="22"/>
          <w:lang w:val="pt-BR"/>
        </w:rPr>
        <w:t xml:space="preserve">A qualidade da água subterrânea de uma captação somente pode </w:t>
      </w:r>
      <w:r w:rsidR="003706E1" w:rsidRPr="00F609C5">
        <w:rPr>
          <w:rFonts w:asciiTheme="minorHAnsi" w:hAnsiTheme="minorHAnsi"/>
          <w:sz w:val="22"/>
          <w:szCs w:val="22"/>
          <w:lang w:val="pt-BR"/>
        </w:rPr>
        <w:t xml:space="preserve">ser </w:t>
      </w:r>
      <w:r w:rsidR="00473845" w:rsidRPr="00F609C5">
        <w:rPr>
          <w:rFonts w:asciiTheme="minorHAnsi" w:hAnsiTheme="minorHAnsi"/>
          <w:sz w:val="22"/>
          <w:szCs w:val="22"/>
          <w:lang w:val="pt-BR"/>
        </w:rPr>
        <w:t xml:space="preserve">caracterizada </w:t>
      </w:r>
      <w:r w:rsidR="003706E1" w:rsidRPr="00F609C5">
        <w:rPr>
          <w:rFonts w:asciiTheme="minorHAnsi" w:hAnsiTheme="minorHAnsi"/>
          <w:sz w:val="22"/>
          <w:szCs w:val="22"/>
          <w:lang w:val="pt-BR"/>
        </w:rPr>
        <w:t xml:space="preserve">corretamente se: </w:t>
      </w:r>
    </w:p>
    <w:p w14:paraId="7F208B1C" w14:textId="648CC75C" w:rsidR="003706E1" w:rsidRPr="00F609C5" w:rsidRDefault="005901DA" w:rsidP="008A5117">
      <w:pPr>
        <w:pStyle w:val="PargrafodaLista"/>
        <w:numPr>
          <w:ilvl w:val="0"/>
          <w:numId w:val="10"/>
        </w:numPr>
        <w:spacing w:after="120" w:line="360" w:lineRule="auto"/>
        <w:ind w:left="714" w:hanging="357"/>
        <w:jc w:val="both"/>
        <w:rPr>
          <w:rFonts w:asciiTheme="minorHAnsi" w:hAnsiTheme="minorHAnsi"/>
          <w:sz w:val="22"/>
          <w:szCs w:val="22"/>
          <w:lang w:val="pt-BR"/>
        </w:rPr>
      </w:pPr>
      <w:r>
        <w:rPr>
          <w:rFonts w:asciiTheme="minorHAnsi" w:hAnsiTheme="minorHAnsi"/>
          <w:sz w:val="22"/>
          <w:szCs w:val="22"/>
          <w:lang w:val="pt-BR"/>
        </w:rPr>
        <w:t>A</w:t>
      </w:r>
      <w:r w:rsidR="00E90FA1" w:rsidRPr="00F609C5">
        <w:rPr>
          <w:rFonts w:asciiTheme="minorHAnsi" w:hAnsiTheme="minorHAnsi"/>
          <w:sz w:val="22"/>
          <w:szCs w:val="22"/>
          <w:lang w:val="pt-BR"/>
        </w:rPr>
        <w:t xml:space="preserve"> amostra de água do poço ou da nascente tenha sido coletada </w:t>
      </w:r>
      <w:r w:rsidR="00B43E7A" w:rsidRPr="00F609C5">
        <w:rPr>
          <w:rFonts w:asciiTheme="minorHAnsi" w:hAnsiTheme="minorHAnsi"/>
          <w:sz w:val="22"/>
          <w:szCs w:val="22"/>
          <w:lang w:val="pt-BR"/>
        </w:rPr>
        <w:t>adequadamente</w:t>
      </w:r>
      <w:r w:rsidR="00E90FA1" w:rsidRPr="00F609C5">
        <w:rPr>
          <w:rFonts w:asciiTheme="minorHAnsi" w:hAnsiTheme="minorHAnsi"/>
          <w:sz w:val="22"/>
          <w:szCs w:val="22"/>
          <w:lang w:val="pt-BR"/>
        </w:rPr>
        <w:t>;</w:t>
      </w:r>
    </w:p>
    <w:p w14:paraId="1E85BCEA" w14:textId="07C8F5FB" w:rsidR="003706E1" w:rsidRPr="00F609C5" w:rsidRDefault="005901DA" w:rsidP="008A5117">
      <w:pPr>
        <w:pStyle w:val="PargrafodaLista"/>
        <w:numPr>
          <w:ilvl w:val="0"/>
          <w:numId w:val="10"/>
        </w:numPr>
        <w:spacing w:after="120" w:line="360" w:lineRule="auto"/>
        <w:ind w:left="714" w:hanging="357"/>
        <w:jc w:val="both"/>
        <w:rPr>
          <w:rFonts w:asciiTheme="minorHAnsi" w:hAnsiTheme="minorHAnsi"/>
          <w:sz w:val="22"/>
          <w:szCs w:val="22"/>
          <w:lang w:val="pt-BR"/>
        </w:rPr>
      </w:pPr>
      <w:r>
        <w:rPr>
          <w:rFonts w:asciiTheme="minorHAnsi" w:hAnsiTheme="minorHAnsi"/>
          <w:sz w:val="22"/>
          <w:szCs w:val="22"/>
          <w:lang w:val="pt-BR"/>
        </w:rPr>
        <w:t>A</w:t>
      </w:r>
      <w:r w:rsidR="00E90FA1" w:rsidRPr="00F609C5">
        <w:rPr>
          <w:rFonts w:asciiTheme="minorHAnsi" w:hAnsiTheme="minorHAnsi"/>
          <w:sz w:val="22"/>
          <w:szCs w:val="22"/>
          <w:lang w:val="pt-BR"/>
        </w:rPr>
        <w:t xml:space="preserve"> preservação e o transporte da amostra até o laboratório tenham sido adequadas e no prazo estipulado pelo laboratório de análises químicas;</w:t>
      </w:r>
    </w:p>
    <w:p w14:paraId="0BAD2DB6" w14:textId="439164B1" w:rsidR="003706E1" w:rsidRPr="00F609C5" w:rsidRDefault="005901DA" w:rsidP="008A5117">
      <w:pPr>
        <w:pStyle w:val="PargrafodaLista"/>
        <w:numPr>
          <w:ilvl w:val="0"/>
          <w:numId w:val="10"/>
        </w:numPr>
        <w:spacing w:after="120" w:line="360" w:lineRule="auto"/>
        <w:ind w:left="714" w:hanging="357"/>
        <w:jc w:val="both"/>
        <w:rPr>
          <w:rFonts w:asciiTheme="minorHAnsi" w:hAnsiTheme="minorHAnsi"/>
          <w:sz w:val="22"/>
          <w:szCs w:val="22"/>
          <w:lang w:val="pt-BR"/>
        </w:rPr>
      </w:pPr>
      <w:r>
        <w:rPr>
          <w:rFonts w:asciiTheme="minorHAnsi" w:hAnsiTheme="minorHAnsi"/>
          <w:sz w:val="22"/>
          <w:szCs w:val="22"/>
          <w:lang w:val="pt-BR"/>
        </w:rPr>
        <w:t>O</w:t>
      </w:r>
      <w:r w:rsidR="00473845" w:rsidRPr="00F609C5">
        <w:rPr>
          <w:rFonts w:asciiTheme="minorHAnsi" w:hAnsiTheme="minorHAnsi"/>
          <w:sz w:val="22"/>
          <w:szCs w:val="22"/>
          <w:lang w:val="pt-BR"/>
        </w:rPr>
        <w:t xml:space="preserve"> laudo de análise físico-química já disponível tem que apresentar registros de que a amostra que lhe originou foi adequadamente coletada e manipulada em l</w:t>
      </w:r>
      <w:r w:rsidR="003706E1" w:rsidRPr="00F609C5">
        <w:rPr>
          <w:rFonts w:asciiTheme="minorHAnsi" w:hAnsiTheme="minorHAnsi"/>
          <w:sz w:val="22"/>
          <w:szCs w:val="22"/>
          <w:lang w:val="pt-BR"/>
        </w:rPr>
        <w:t>aboratórios acreditados [http://www.inmetro.gov.br/qualidade/iaac/laboratorios.asp].</w:t>
      </w:r>
    </w:p>
    <w:p w14:paraId="0DBF4449" w14:textId="518A8EFE" w:rsidR="00E90FA1" w:rsidRPr="00F609C5" w:rsidRDefault="00DE145B" w:rsidP="00F609C5">
      <w:pPr>
        <w:spacing w:after="120" w:line="360" w:lineRule="auto"/>
        <w:jc w:val="both"/>
        <w:rPr>
          <w:rFonts w:asciiTheme="minorHAnsi" w:hAnsiTheme="minorHAnsi"/>
          <w:sz w:val="22"/>
          <w:szCs w:val="22"/>
          <w:lang w:val="pt-BR"/>
        </w:rPr>
      </w:pPr>
      <w:r w:rsidRPr="00613DA2">
        <w:rPr>
          <w:rFonts w:asciiTheme="minorHAnsi" w:hAnsiTheme="minorHAnsi"/>
          <w:sz w:val="22"/>
          <w:szCs w:val="22"/>
          <w:lang w:val="pt-BR"/>
        </w:rPr>
        <w:t>Conforme citado no item 2.4,</w:t>
      </w:r>
      <w:r w:rsidR="00E90FA1" w:rsidRPr="00613DA2">
        <w:rPr>
          <w:rFonts w:asciiTheme="minorHAnsi" w:hAnsiTheme="minorHAnsi"/>
          <w:sz w:val="22"/>
          <w:szCs w:val="22"/>
          <w:lang w:val="pt-BR"/>
        </w:rPr>
        <w:t xml:space="preserve"> </w:t>
      </w:r>
      <w:r w:rsidR="00A80908" w:rsidRPr="00613DA2">
        <w:rPr>
          <w:rFonts w:asciiTheme="minorHAnsi" w:hAnsiTheme="minorHAnsi"/>
          <w:sz w:val="22"/>
          <w:szCs w:val="22"/>
          <w:lang w:val="pt-BR"/>
        </w:rPr>
        <w:t>a</w:t>
      </w:r>
      <w:r w:rsidR="00821292" w:rsidRPr="00613DA2">
        <w:rPr>
          <w:rFonts w:asciiTheme="minorHAnsi" w:hAnsiTheme="minorHAnsi"/>
          <w:sz w:val="22"/>
          <w:szCs w:val="22"/>
          <w:lang w:val="pt-BR"/>
        </w:rPr>
        <w:t xml:space="preserve"> água será considerada apta ao consumo humano, n</w:t>
      </w:r>
      <w:r w:rsidR="00E90FA1" w:rsidRPr="00613DA2">
        <w:rPr>
          <w:rFonts w:asciiTheme="minorHAnsi" w:hAnsiTheme="minorHAnsi"/>
          <w:sz w:val="22"/>
          <w:szCs w:val="22"/>
          <w:lang w:val="pt-BR"/>
        </w:rPr>
        <w:t>o caso do nitrato</w:t>
      </w:r>
      <w:r w:rsidR="008351A1" w:rsidRPr="00613DA2">
        <w:rPr>
          <w:rFonts w:asciiTheme="minorHAnsi" w:hAnsiTheme="minorHAnsi"/>
          <w:sz w:val="22"/>
          <w:szCs w:val="22"/>
          <w:lang w:val="pt-BR"/>
        </w:rPr>
        <w:t>,</w:t>
      </w:r>
      <w:r w:rsidR="00E90FA1" w:rsidRPr="009F2671">
        <w:rPr>
          <w:rFonts w:asciiTheme="minorHAnsi" w:hAnsiTheme="minorHAnsi"/>
          <w:sz w:val="22"/>
          <w:szCs w:val="22"/>
          <w:lang w:val="pt-BR"/>
        </w:rPr>
        <w:t xml:space="preserve"> se a</w:t>
      </w:r>
      <w:r w:rsidR="002B1729" w:rsidRPr="009F2671">
        <w:rPr>
          <w:rFonts w:asciiTheme="minorHAnsi" w:hAnsiTheme="minorHAnsi"/>
          <w:sz w:val="22"/>
          <w:szCs w:val="22"/>
          <w:lang w:val="pt-BR"/>
        </w:rPr>
        <w:t xml:space="preserve"> sua </w:t>
      </w:r>
      <w:r w:rsidR="00E90FA1" w:rsidRPr="00F609C5">
        <w:rPr>
          <w:rFonts w:asciiTheme="minorHAnsi" w:hAnsiTheme="minorHAnsi"/>
          <w:sz w:val="22"/>
          <w:szCs w:val="22"/>
          <w:lang w:val="pt-BR"/>
        </w:rPr>
        <w:t xml:space="preserve">concentração for inferior ou igual a 10 mg/L </w:t>
      </w:r>
      <w:r w:rsidR="008351A1" w:rsidRPr="00F609C5">
        <w:rPr>
          <w:rFonts w:asciiTheme="minorHAnsi" w:hAnsiTheme="minorHAnsi"/>
          <w:sz w:val="22"/>
          <w:szCs w:val="22"/>
          <w:lang w:val="pt-BR"/>
        </w:rPr>
        <w:t>N-NO</w:t>
      </w:r>
      <w:r w:rsidR="008351A1" w:rsidRPr="00F609C5">
        <w:rPr>
          <w:rFonts w:asciiTheme="minorHAnsi" w:hAnsiTheme="minorHAnsi"/>
          <w:sz w:val="22"/>
          <w:szCs w:val="22"/>
          <w:vertAlign w:val="subscript"/>
          <w:lang w:val="pt-BR"/>
        </w:rPr>
        <w:t>3</w:t>
      </w:r>
      <w:r w:rsidR="008351A1" w:rsidRPr="00F609C5">
        <w:rPr>
          <w:rFonts w:asciiTheme="minorHAnsi" w:hAnsiTheme="minorHAnsi"/>
          <w:b/>
          <w:sz w:val="22"/>
          <w:szCs w:val="22"/>
          <w:vertAlign w:val="superscript"/>
          <w:lang w:val="pt-BR"/>
        </w:rPr>
        <w:t>-</w:t>
      </w:r>
      <w:r w:rsidR="00B37189" w:rsidRPr="00F609C5">
        <w:rPr>
          <w:rFonts w:asciiTheme="minorHAnsi" w:hAnsiTheme="minorHAnsi"/>
          <w:sz w:val="22"/>
          <w:szCs w:val="22"/>
          <w:lang w:val="pt-BR"/>
        </w:rPr>
        <w:t>,</w:t>
      </w:r>
      <w:r w:rsidR="00E80A2C" w:rsidRPr="00613DA2">
        <w:rPr>
          <w:rFonts w:asciiTheme="minorHAnsi" w:hAnsiTheme="minorHAnsi"/>
          <w:sz w:val="22"/>
          <w:szCs w:val="22"/>
          <w:lang w:val="pt-BR"/>
        </w:rPr>
        <w:t xml:space="preserve"> </w:t>
      </w:r>
      <w:r w:rsidR="00E90FA1" w:rsidRPr="00613DA2">
        <w:rPr>
          <w:rFonts w:asciiTheme="minorHAnsi" w:hAnsiTheme="minorHAnsi"/>
          <w:sz w:val="22"/>
          <w:szCs w:val="22"/>
          <w:lang w:val="pt-BR"/>
        </w:rPr>
        <w:t>equivalente a</w:t>
      </w:r>
      <w:r w:rsidR="009A6F88" w:rsidRPr="00613DA2">
        <w:rPr>
          <w:rFonts w:asciiTheme="minorHAnsi" w:hAnsiTheme="minorHAnsi"/>
          <w:sz w:val="22"/>
          <w:szCs w:val="22"/>
          <w:lang w:val="pt-BR"/>
        </w:rPr>
        <w:t xml:space="preserve"> </w:t>
      </w:r>
      <w:r w:rsidR="000519B8">
        <w:rPr>
          <w:rFonts w:asciiTheme="minorHAnsi" w:hAnsiTheme="minorHAnsi"/>
          <w:sz w:val="22"/>
          <w:szCs w:val="22"/>
          <w:lang w:val="pt-BR"/>
        </w:rPr>
        <w:t xml:space="preserve">                             </w:t>
      </w:r>
      <w:r w:rsidR="00E90FA1" w:rsidRPr="00613DA2">
        <w:rPr>
          <w:rFonts w:asciiTheme="minorHAnsi" w:hAnsiTheme="minorHAnsi"/>
          <w:sz w:val="22"/>
          <w:szCs w:val="22"/>
          <w:lang w:val="pt-BR"/>
        </w:rPr>
        <w:t xml:space="preserve">45 mg/L </w:t>
      </w:r>
      <w:r w:rsidR="008351A1" w:rsidRPr="00613DA2">
        <w:rPr>
          <w:rFonts w:asciiTheme="minorHAnsi" w:hAnsiTheme="minorHAnsi"/>
          <w:sz w:val="22"/>
          <w:szCs w:val="22"/>
          <w:lang w:val="pt-BR"/>
        </w:rPr>
        <w:t>NO</w:t>
      </w:r>
      <w:r w:rsidR="008351A1" w:rsidRPr="00613DA2">
        <w:rPr>
          <w:rFonts w:asciiTheme="minorHAnsi" w:hAnsiTheme="minorHAnsi"/>
          <w:sz w:val="22"/>
          <w:szCs w:val="22"/>
          <w:vertAlign w:val="subscript"/>
          <w:lang w:val="pt-BR"/>
        </w:rPr>
        <w:t>3</w:t>
      </w:r>
      <w:r w:rsidR="008351A1" w:rsidRPr="00613DA2">
        <w:rPr>
          <w:rFonts w:asciiTheme="minorHAnsi" w:hAnsiTheme="minorHAnsi"/>
          <w:sz w:val="22"/>
          <w:szCs w:val="22"/>
          <w:vertAlign w:val="superscript"/>
          <w:lang w:val="pt-BR"/>
        </w:rPr>
        <w:t>-</w:t>
      </w:r>
      <w:r w:rsidR="00E90FA1" w:rsidRPr="00613DA2">
        <w:rPr>
          <w:rFonts w:asciiTheme="minorHAnsi" w:hAnsiTheme="minorHAnsi"/>
          <w:sz w:val="22"/>
          <w:szCs w:val="22"/>
          <w:lang w:val="pt-BR"/>
        </w:rPr>
        <w:t xml:space="preserve">. Concentrações inferiores a este valor podem indicar, embora não conclusivamente: a) 0-5 mg/L </w:t>
      </w:r>
      <w:r w:rsidR="0044104E" w:rsidRPr="00613DA2">
        <w:rPr>
          <w:rFonts w:asciiTheme="minorHAnsi" w:hAnsiTheme="minorHAnsi"/>
          <w:sz w:val="22"/>
          <w:szCs w:val="22"/>
          <w:lang w:val="pt-BR"/>
        </w:rPr>
        <w:t>N-NO</w:t>
      </w:r>
      <w:r w:rsidR="0044104E" w:rsidRPr="009F2671">
        <w:rPr>
          <w:rFonts w:asciiTheme="minorHAnsi" w:hAnsiTheme="minorHAnsi"/>
          <w:sz w:val="22"/>
          <w:szCs w:val="22"/>
          <w:vertAlign w:val="subscript"/>
          <w:lang w:val="pt-BR"/>
        </w:rPr>
        <w:t>3</w:t>
      </w:r>
      <w:r w:rsidR="0044104E" w:rsidRPr="009F2671">
        <w:rPr>
          <w:rFonts w:asciiTheme="minorHAnsi" w:hAnsiTheme="minorHAnsi"/>
          <w:sz w:val="22"/>
          <w:szCs w:val="22"/>
          <w:vertAlign w:val="superscript"/>
          <w:lang w:val="pt-BR"/>
        </w:rPr>
        <w:t>-</w:t>
      </w:r>
      <w:r w:rsidR="00B37189" w:rsidRPr="00F609C5">
        <w:rPr>
          <w:rFonts w:asciiTheme="minorHAnsi" w:hAnsiTheme="minorHAnsi"/>
          <w:sz w:val="22"/>
          <w:szCs w:val="22"/>
          <w:lang w:val="pt-BR"/>
        </w:rPr>
        <w:t>, concentração</w:t>
      </w:r>
      <w:r w:rsidR="00E90FA1" w:rsidRPr="00F609C5">
        <w:rPr>
          <w:rFonts w:asciiTheme="minorHAnsi" w:hAnsiTheme="minorHAnsi"/>
          <w:sz w:val="22"/>
          <w:szCs w:val="22"/>
          <w:lang w:val="pt-BR"/>
        </w:rPr>
        <w:t xml:space="preserve"> encontrad</w:t>
      </w:r>
      <w:r w:rsidR="00B37189" w:rsidRPr="00F609C5">
        <w:rPr>
          <w:rFonts w:asciiTheme="minorHAnsi" w:hAnsiTheme="minorHAnsi"/>
          <w:sz w:val="22"/>
          <w:szCs w:val="22"/>
          <w:lang w:val="pt-BR"/>
        </w:rPr>
        <w:t xml:space="preserve">a </w:t>
      </w:r>
      <w:r w:rsidR="00E90FA1" w:rsidRPr="00F609C5">
        <w:rPr>
          <w:rFonts w:asciiTheme="minorHAnsi" w:hAnsiTheme="minorHAnsi"/>
          <w:sz w:val="22"/>
          <w:szCs w:val="22"/>
          <w:lang w:val="pt-BR"/>
        </w:rPr>
        <w:t>naturalmente;</w:t>
      </w:r>
      <w:r w:rsidR="009A6F88" w:rsidRPr="00F609C5">
        <w:rPr>
          <w:rFonts w:asciiTheme="minorHAnsi" w:hAnsiTheme="minorHAnsi"/>
          <w:sz w:val="22"/>
          <w:szCs w:val="22"/>
          <w:lang w:val="pt-BR"/>
        </w:rPr>
        <w:t xml:space="preserve"> </w:t>
      </w:r>
      <w:r w:rsidR="0044104E" w:rsidRPr="00F609C5">
        <w:rPr>
          <w:rFonts w:asciiTheme="minorHAnsi" w:hAnsiTheme="minorHAnsi"/>
          <w:sz w:val="22"/>
          <w:szCs w:val="22"/>
          <w:lang w:val="pt-BR"/>
        </w:rPr>
        <w:t xml:space="preserve">b) </w:t>
      </w:r>
      <w:r w:rsidR="00E90FA1" w:rsidRPr="00F609C5">
        <w:rPr>
          <w:rFonts w:asciiTheme="minorHAnsi" w:hAnsiTheme="minorHAnsi"/>
          <w:sz w:val="22"/>
          <w:szCs w:val="22"/>
          <w:lang w:val="pt-BR"/>
        </w:rPr>
        <w:t>5-10 mg/L</w:t>
      </w:r>
      <w:r w:rsidR="0044104E" w:rsidRPr="00F609C5">
        <w:rPr>
          <w:rFonts w:asciiTheme="minorHAnsi" w:hAnsiTheme="minorHAnsi"/>
          <w:sz w:val="22"/>
          <w:szCs w:val="22"/>
          <w:lang w:val="pt-BR"/>
        </w:rPr>
        <w:t xml:space="preserve"> N-NO</w:t>
      </w:r>
      <w:r w:rsidR="0044104E" w:rsidRPr="00F609C5">
        <w:rPr>
          <w:rFonts w:asciiTheme="minorHAnsi" w:hAnsiTheme="minorHAnsi"/>
          <w:sz w:val="22"/>
          <w:szCs w:val="22"/>
          <w:vertAlign w:val="subscript"/>
          <w:lang w:val="pt-BR"/>
        </w:rPr>
        <w:t>3</w:t>
      </w:r>
      <w:r w:rsidR="0044104E" w:rsidRPr="00F609C5">
        <w:rPr>
          <w:rFonts w:asciiTheme="minorHAnsi" w:hAnsiTheme="minorHAnsi"/>
          <w:sz w:val="22"/>
          <w:szCs w:val="22"/>
          <w:vertAlign w:val="superscript"/>
          <w:lang w:val="pt-BR"/>
        </w:rPr>
        <w:t>-</w:t>
      </w:r>
      <w:r w:rsidR="00B37189" w:rsidRPr="00F609C5">
        <w:rPr>
          <w:rFonts w:asciiTheme="minorHAnsi" w:hAnsiTheme="minorHAnsi"/>
          <w:sz w:val="22"/>
          <w:szCs w:val="22"/>
          <w:lang w:val="pt-BR"/>
        </w:rPr>
        <w:t xml:space="preserve">, </w:t>
      </w:r>
      <w:r w:rsidR="0044104E" w:rsidRPr="00F609C5">
        <w:rPr>
          <w:rFonts w:asciiTheme="minorHAnsi" w:hAnsiTheme="minorHAnsi"/>
          <w:sz w:val="22"/>
          <w:szCs w:val="22"/>
          <w:lang w:val="pt-BR"/>
        </w:rPr>
        <w:t>forte</w:t>
      </w:r>
      <w:r w:rsidR="00E90FA1" w:rsidRPr="00F609C5">
        <w:rPr>
          <w:rFonts w:asciiTheme="minorHAnsi" w:hAnsiTheme="minorHAnsi"/>
          <w:sz w:val="22"/>
          <w:szCs w:val="22"/>
          <w:lang w:val="pt-BR"/>
        </w:rPr>
        <w:t xml:space="preserve"> indicação de interferência de fonte antrópica; </w:t>
      </w:r>
      <w:r w:rsidR="0044104E" w:rsidRPr="00F609C5">
        <w:rPr>
          <w:rFonts w:asciiTheme="minorHAnsi" w:hAnsiTheme="minorHAnsi"/>
          <w:sz w:val="22"/>
          <w:szCs w:val="22"/>
          <w:lang w:val="pt-BR"/>
        </w:rPr>
        <w:t xml:space="preserve">c) </w:t>
      </w:r>
      <w:r w:rsidR="00E90FA1" w:rsidRPr="00F609C5">
        <w:rPr>
          <w:rFonts w:asciiTheme="minorHAnsi" w:hAnsiTheme="minorHAnsi"/>
          <w:sz w:val="22"/>
          <w:szCs w:val="22"/>
          <w:lang w:val="pt-BR"/>
        </w:rPr>
        <w:t xml:space="preserve">&gt; 10 mg/L </w:t>
      </w:r>
      <w:r w:rsidR="0044104E" w:rsidRPr="00F609C5">
        <w:rPr>
          <w:rFonts w:asciiTheme="minorHAnsi" w:hAnsiTheme="minorHAnsi"/>
          <w:sz w:val="22"/>
          <w:szCs w:val="22"/>
          <w:lang w:val="pt-BR"/>
        </w:rPr>
        <w:t>N-NO</w:t>
      </w:r>
      <w:r w:rsidR="0044104E" w:rsidRPr="00F609C5">
        <w:rPr>
          <w:rFonts w:asciiTheme="minorHAnsi" w:hAnsiTheme="minorHAnsi"/>
          <w:sz w:val="22"/>
          <w:szCs w:val="22"/>
          <w:vertAlign w:val="subscript"/>
          <w:lang w:val="pt-BR"/>
        </w:rPr>
        <w:t>3</w:t>
      </w:r>
      <w:r w:rsidR="0044104E" w:rsidRPr="00F609C5">
        <w:rPr>
          <w:rFonts w:asciiTheme="minorHAnsi" w:hAnsiTheme="minorHAnsi"/>
          <w:sz w:val="22"/>
          <w:szCs w:val="22"/>
          <w:vertAlign w:val="superscript"/>
          <w:lang w:val="pt-BR"/>
        </w:rPr>
        <w:t>-</w:t>
      </w:r>
      <w:r w:rsidR="00B37189" w:rsidRPr="00F609C5">
        <w:rPr>
          <w:rFonts w:asciiTheme="minorHAnsi" w:hAnsiTheme="minorHAnsi"/>
          <w:sz w:val="22"/>
          <w:szCs w:val="22"/>
          <w:lang w:val="pt-BR"/>
        </w:rPr>
        <w:t xml:space="preserve">, </w:t>
      </w:r>
      <w:r w:rsidR="0044104E" w:rsidRPr="00F609C5">
        <w:rPr>
          <w:rFonts w:asciiTheme="minorHAnsi" w:hAnsiTheme="minorHAnsi"/>
          <w:sz w:val="22"/>
          <w:szCs w:val="22"/>
          <w:lang w:val="pt-BR"/>
        </w:rPr>
        <w:t>água não potável</w:t>
      </w:r>
      <w:r w:rsidR="00E90FA1" w:rsidRPr="00F609C5">
        <w:rPr>
          <w:rFonts w:asciiTheme="minorHAnsi" w:hAnsiTheme="minorHAnsi"/>
          <w:sz w:val="22"/>
          <w:szCs w:val="22"/>
          <w:lang w:val="pt-BR"/>
        </w:rPr>
        <w:t>. A concentração de nitrato detectada nas águas</w:t>
      </w:r>
      <w:r w:rsidR="00B37189" w:rsidRPr="00F609C5">
        <w:rPr>
          <w:rFonts w:asciiTheme="minorHAnsi" w:hAnsiTheme="minorHAnsi"/>
          <w:sz w:val="22"/>
          <w:szCs w:val="22"/>
          <w:lang w:val="pt-BR"/>
        </w:rPr>
        <w:t xml:space="preserve"> subterrâneas</w:t>
      </w:r>
      <w:r w:rsidR="00E90FA1" w:rsidRPr="00F609C5">
        <w:rPr>
          <w:rFonts w:asciiTheme="minorHAnsi" w:hAnsiTheme="minorHAnsi"/>
          <w:sz w:val="22"/>
          <w:szCs w:val="22"/>
          <w:lang w:val="pt-BR"/>
        </w:rPr>
        <w:t xml:space="preserve"> definirá a frequência da amostragem de água para averiguação da sua qualidade</w:t>
      </w:r>
      <w:r w:rsidR="009A6F88" w:rsidRPr="00F609C5">
        <w:rPr>
          <w:rFonts w:asciiTheme="minorHAnsi" w:hAnsiTheme="minorHAnsi"/>
          <w:sz w:val="22"/>
          <w:szCs w:val="22"/>
          <w:lang w:val="pt-BR"/>
        </w:rPr>
        <w:t xml:space="preserve">, conforme as propostas de ações apresentadas na </w:t>
      </w:r>
      <w:r w:rsidR="00E90FA1" w:rsidRPr="00F609C5">
        <w:rPr>
          <w:rFonts w:asciiTheme="minorHAnsi" w:hAnsiTheme="minorHAnsi"/>
          <w:sz w:val="22"/>
          <w:szCs w:val="22"/>
          <w:lang w:val="pt-BR"/>
        </w:rPr>
        <w:t xml:space="preserve">Tabela </w:t>
      </w:r>
      <w:r w:rsidR="00DC1984" w:rsidRPr="00F609C5">
        <w:rPr>
          <w:rFonts w:asciiTheme="minorHAnsi" w:hAnsiTheme="minorHAnsi"/>
          <w:sz w:val="22"/>
          <w:szCs w:val="22"/>
          <w:lang w:val="pt-BR"/>
        </w:rPr>
        <w:t>4.1</w:t>
      </w:r>
      <w:r w:rsidR="00E90FA1" w:rsidRPr="00F609C5">
        <w:rPr>
          <w:rFonts w:asciiTheme="minorHAnsi" w:hAnsiTheme="minorHAnsi"/>
          <w:sz w:val="22"/>
          <w:szCs w:val="22"/>
          <w:lang w:val="pt-BR"/>
        </w:rPr>
        <w:t>.</w:t>
      </w:r>
    </w:p>
    <w:p w14:paraId="61FEDA0F" w14:textId="4E60BA74" w:rsidR="00DC1984" w:rsidRDefault="00DC1984">
      <w:pPr>
        <w:spacing w:after="200" w:line="276" w:lineRule="auto"/>
        <w:rPr>
          <w:rFonts w:asciiTheme="minorHAnsi" w:hAnsiTheme="minorHAnsi"/>
          <w:sz w:val="22"/>
          <w:szCs w:val="22"/>
          <w:lang w:val="pt-BR"/>
        </w:rPr>
      </w:pPr>
      <w:r>
        <w:rPr>
          <w:rFonts w:asciiTheme="minorHAnsi" w:hAnsiTheme="minorHAnsi"/>
          <w:sz w:val="22"/>
          <w:szCs w:val="22"/>
          <w:lang w:val="pt-BR"/>
        </w:rPr>
        <w:br w:type="page"/>
      </w:r>
    </w:p>
    <w:p w14:paraId="7DAB5B97" w14:textId="5119610F" w:rsidR="00E90FA1" w:rsidRPr="00B90059" w:rsidRDefault="000064DC" w:rsidP="00B90059">
      <w:pPr>
        <w:pStyle w:val="Ttulo4"/>
        <w:spacing w:before="0"/>
        <w:jc w:val="both"/>
        <w:rPr>
          <w:rFonts w:asciiTheme="minorHAnsi" w:hAnsiTheme="minorHAnsi"/>
          <w:color w:val="auto"/>
          <w:sz w:val="20"/>
          <w:szCs w:val="20"/>
          <w:lang w:val="pt-BR"/>
        </w:rPr>
      </w:pPr>
      <w:bookmarkStart w:id="30" w:name="_Toc480113558"/>
      <w:r w:rsidRPr="00B90059">
        <w:rPr>
          <w:rFonts w:asciiTheme="minorHAnsi" w:hAnsiTheme="minorHAnsi"/>
          <w:color w:val="auto"/>
          <w:sz w:val="20"/>
          <w:szCs w:val="20"/>
          <w:lang w:val="pt-BR"/>
        </w:rPr>
        <w:lastRenderedPageBreak/>
        <w:t xml:space="preserve">Tabela </w:t>
      </w:r>
      <w:r w:rsidR="00DC1984" w:rsidRPr="00B90059">
        <w:rPr>
          <w:rFonts w:asciiTheme="minorHAnsi" w:hAnsiTheme="minorHAnsi"/>
          <w:color w:val="auto"/>
          <w:sz w:val="20"/>
          <w:szCs w:val="20"/>
          <w:lang w:val="pt-BR"/>
        </w:rPr>
        <w:t>4.1.</w:t>
      </w:r>
      <w:r w:rsidRPr="00B90059">
        <w:rPr>
          <w:rFonts w:asciiTheme="minorHAnsi" w:hAnsiTheme="minorHAnsi"/>
          <w:color w:val="auto"/>
          <w:sz w:val="20"/>
          <w:szCs w:val="20"/>
          <w:lang w:val="pt-BR"/>
        </w:rPr>
        <w:t xml:space="preserve"> </w:t>
      </w:r>
      <w:r w:rsidR="009A6F88" w:rsidRPr="00B90059">
        <w:rPr>
          <w:rFonts w:asciiTheme="minorHAnsi" w:hAnsiTheme="minorHAnsi"/>
          <w:color w:val="auto"/>
          <w:sz w:val="20"/>
          <w:szCs w:val="20"/>
          <w:lang w:val="pt-BR"/>
        </w:rPr>
        <w:t>–</w:t>
      </w:r>
      <w:r w:rsidRPr="00B90059">
        <w:rPr>
          <w:rFonts w:asciiTheme="minorHAnsi" w:hAnsiTheme="minorHAnsi"/>
          <w:color w:val="auto"/>
          <w:sz w:val="20"/>
          <w:szCs w:val="20"/>
          <w:lang w:val="pt-BR"/>
        </w:rPr>
        <w:t xml:space="preserve"> </w:t>
      </w:r>
      <w:r w:rsidR="009A6F88" w:rsidRPr="00B90059">
        <w:rPr>
          <w:rFonts w:asciiTheme="minorHAnsi" w:hAnsiTheme="minorHAnsi"/>
          <w:color w:val="auto"/>
          <w:sz w:val="20"/>
          <w:szCs w:val="20"/>
          <w:lang w:val="pt-BR"/>
        </w:rPr>
        <w:t>Propostas de a</w:t>
      </w:r>
      <w:r w:rsidRPr="00B90059">
        <w:rPr>
          <w:rFonts w:asciiTheme="minorHAnsi" w:hAnsiTheme="minorHAnsi"/>
          <w:color w:val="auto"/>
          <w:sz w:val="20"/>
          <w:szCs w:val="20"/>
          <w:lang w:val="pt-BR"/>
        </w:rPr>
        <w:t>ções associadas às concentrações de nitrato em águas de poços tubulares e nascentes</w:t>
      </w:r>
      <w:r w:rsidR="00E10B58" w:rsidRPr="00B90059">
        <w:rPr>
          <w:rFonts w:asciiTheme="minorHAnsi" w:hAnsiTheme="minorHAnsi"/>
          <w:color w:val="auto"/>
          <w:sz w:val="20"/>
          <w:szCs w:val="20"/>
          <w:lang w:val="pt-BR"/>
        </w:rPr>
        <w:t>.</w:t>
      </w:r>
      <w:bookmarkEnd w:id="30"/>
    </w:p>
    <w:tbl>
      <w:tblPr>
        <w:tblW w:w="8510" w:type="dxa"/>
        <w:jc w:val="center"/>
        <w:tblLayout w:type="fixed"/>
        <w:tblLook w:val="04A0" w:firstRow="1" w:lastRow="0" w:firstColumn="1" w:lastColumn="0" w:noHBand="0" w:noVBand="1"/>
      </w:tblPr>
      <w:tblGrid>
        <w:gridCol w:w="2263"/>
        <w:gridCol w:w="2132"/>
        <w:gridCol w:w="1984"/>
        <w:gridCol w:w="2131"/>
      </w:tblGrid>
      <w:tr w:rsidR="00162A97" w:rsidRPr="007C69D1" w14:paraId="59BFB115" w14:textId="77777777" w:rsidTr="00B90059">
        <w:trPr>
          <w:jc w:val="center"/>
        </w:trPr>
        <w:tc>
          <w:tcPr>
            <w:tcW w:w="2263" w:type="dxa"/>
            <w:vMerge w:val="restart"/>
            <w:shd w:val="clear" w:color="auto" w:fill="A6A6A6" w:themeFill="background1" w:themeFillShade="A6"/>
            <w:vAlign w:val="center"/>
          </w:tcPr>
          <w:p w14:paraId="27A04DE3" w14:textId="2FEDDC02" w:rsidR="00162A97" w:rsidRPr="007C69D1" w:rsidRDefault="00162A97" w:rsidP="00B90059">
            <w:pPr>
              <w:rPr>
                <w:rFonts w:asciiTheme="minorHAnsi" w:hAnsiTheme="minorHAnsi"/>
                <w:b/>
                <w:sz w:val="20"/>
                <w:szCs w:val="20"/>
                <w:lang w:val="pt-BR"/>
              </w:rPr>
            </w:pPr>
            <w:r w:rsidRPr="007C69D1">
              <w:rPr>
                <w:rFonts w:asciiTheme="minorHAnsi" w:hAnsiTheme="minorHAnsi"/>
                <w:b/>
                <w:sz w:val="20"/>
                <w:szCs w:val="20"/>
                <w:lang w:val="pt-BR"/>
              </w:rPr>
              <w:t>Concentração de nitrato (mg/L de N-NO</w:t>
            </w:r>
            <w:r w:rsidRPr="007C69D1">
              <w:rPr>
                <w:rFonts w:asciiTheme="minorHAnsi" w:hAnsiTheme="minorHAnsi"/>
                <w:b/>
                <w:sz w:val="20"/>
                <w:szCs w:val="20"/>
                <w:vertAlign w:val="subscript"/>
                <w:lang w:val="pt-BR"/>
              </w:rPr>
              <w:t>3</w:t>
            </w:r>
            <w:r w:rsidRPr="008351A1">
              <w:rPr>
                <w:rFonts w:asciiTheme="minorHAnsi" w:hAnsiTheme="minorHAnsi"/>
                <w:b/>
                <w:sz w:val="20"/>
                <w:szCs w:val="20"/>
                <w:vertAlign w:val="superscript"/>
                <w:lang w:val="pt-BR"/>
              </w:rPr>
              <w:t>-</w:t>
            </w:r>
            <w:r w:rsidRPr="007C69D1">
              <w:rPr>
                <w:rFonts w:asciiTheme="minorHAnsi" w:hAnsiTheme="minorHAnsi"/>
                <w:b/>
                <w:sz w:val="20"/>
                <w:szCs w:val="20"/>
                <w:lang w:val="pt-BR"/>
              </w:rPr>
              <w:t>)</w:t>
            </w:r>
            <w:r w:rsidRPr="007C69D1">
              <w:rPr>
                <w:rFonts w:asciiTheme="minorHAnsi" w:hAnsiTheme="minorHAnsi"/>
                <w:b/>
                <w:sz w:val="20"/>
                <w:szCs w:val="20"/>
                <w:vertAlign w:val="superscript"/>
                <w:lang w:val="pt-BR"/>
              </w:rPr>
              <w:t>*</w:t>
            </w:r>
          </w:p>
        </w:tc>
        <w:tc>
          <w:tcPr>
            <w:tcW w:w="6247" w:type="dxa"/>
            <w:gridSpan w:val="3"/>
            <w:shd w:val="clear" w:color="auto" w:fill="A6A6A6" w:themeFill="background1" w:themeFillShade="A6"/>
            <w:vAlign w:val="center"/>
          </w:tcPr>
          <w:p w14:paraId="336C387C" w14:textId="1FC82A05" w:rsidR="00162A97" w:rsidRDefault="00162A97" w:rsidP="005F665E">
            <w:pPr>
              <w:jc w:val="center"/>
              <w:rPr>
                <w:rFonts w:asciiTheme="minorHAnsi" w:hAnsiTheme="minorHAnsi"/>
                <w:b/>
                <w:sz w:val="20"/>
                <w:szCs w:val="20"/>
                <w:lang w:val="pt-BR"/>
              </w:rPr>
            </w:pPr>
            <w:r w:rsidRPr="0088333E">
              <w:rPr>
                <w:rFonts w:asciiTheme="minorHAnsi" w:hAnsiTheme="minorHAnsi"/>
                <w:b/>
                <w:sz w:val="20"/>
                <w:szCs w:val="20"/>
                <w:lang w:val="pt-BR"/>
              </w:rPr>
              <w:t>Recomendação</w:t>
            </w:r>
          </w:p>
        </w:tc>
      </w:tr>
      <w:tr w:rsidR="00162A97" w:rsidRPr="007C69D1" w14:paraId="31B2DBFF" w14:textId="77777777" w:rsidTr="00B90059">
        <w:trPr>
          <w:jc w:val="center"/>
        </w:trPr>
        <w:tc>
          <w:tcPr>
            <w:tcW w:w="2263" w:type="dxa"/>
            <w:vMerge/>
            <w:shd w:val="clear" w:color="auto" w:fill="A6A6A6" w:themeFill="background1" w:themeFillShade="A6"/>
            <w:vAlign w:val="center"/>
          </w:tcPr>
          <w:p w14:paraId="31E59D1A" w14:textId="40058C8D" w:rsidR="00162A97" w:rsidRPr="007C69D1" w:rsidRDefault="00162A97" w:rsidP="00B90059">
            <w:pPr>
              <w:jc w:val="center"/>
              <w:rPr>
                <w:rFonts w:asciiTheme="minorHAnsi" w:hAnsiTheme="minorHAnsi"/>
                <w:b/>
                <w:sz w:val="20"/>
                <w:szCs w:val="20"/>
                <w:vertAlign w:val="superscript"/>
                <w:lang w:val="pt-BR"/>
              </w:rPr>
            </w:pPr>
          </w:p>
        </w:tc>
        <w:tc>
          <w:tcPr>
            <w:tcW w:w="2132" w:type="dxa"/>
            <w:shd w:val="clear" w:color="auto" w:fill="A6A6A6" w:themeFill="background1" w:themeFillShade="A6"/>
            <w:vAlign w:val="center"/>
          </w:tcPr>
          <w:p w14:paraId="50C8C1FD" w14:textId="77777777" w:rsidR="00162A97" w:rsidRPr="007C69D1" w:rsidRDefault="00162A97" w:rsidP="00B90059">
            <w:pPr>
              <w:jc w:val="center"/>
              <w:rPr>
                <w:rFonts w:asciiTheme="minorHAnsi" w:hAnsiTheme="minorHAnsi"/>
                <w:b/>
                <w:sz w:val="20"/>
                <w:szCs w:val="20"/>
                <w:lang w:val="pt-BR"/>
              </w:rPr>
            </w:pPr>
            <w:r>
              <w:rPr>
                <w:rFonts w:asciiTheme="minorHAnsi" w:hAnsiTheme="minorHAnsi"/>
                <w:b/>
                <w:sz w:val="20"/>
                <w:szCs w:val="20"/>
                <w:lang w:val="pt-BR"/>
              </w:rPr>
              <w:t>0-5</w:t>
            </w:r>
          </w:p>
        </w:tc>
        <w:tc>
          <w:tcPr>
            <w:tcW w:w="1984" w:type="dxa"/>
            <w:shd w:val="clear" w:color="auto" w:fill="A6A6A6" w:themeFill="background1" w:themeFillShade="A6"/>
            <w:vAlign w:val="center"/>
          </w:tcPr>
          <w:p w14:paraId="40C6F50E" w14:textId="77777777" w:rsidR="00162A97" w:rsidRPr="007C69D1" w:rsidRDefault="00162A97" w:rsidP="00B90059">
            <w:pPr>
              <w:jc w:val="center"/>
              <w:rPr>
                <w:rFonts w:asciiTheme="minorHAnsi" w:hAnsiTheme="minorHAnsi"/>
                <w:b/>
                <w:sz w:val="20"/>
                <w:szCs w:val="20"/>
                <w:lang w:val="pt-BR"/>
              </w:rPr>
            </w:pPr>
            <w:r w:rsidRPr="007C69D1">
              <w:rPr>
                <w:rFonts w:asciiTheme="minorHAnsi" w:hAnsiTheme="minorHAnsi"/>
                <w:b/>
                <w:sz w:val="20"/>
                <w:szCs w:val="20"/>
                <w:lang w:val="pt-BR"/>
              </w:rPr>
              <w:t>5 – 10</w:t>
            </w:r>
          </w:p>
        </w:tc>
        <w:tc>
          <w:tcPr>
            <w:tcW w:w="2131" w:type="dxa"/>
            <w:shd w:val="clear" w:color="auto" w:fill="A6A6A6" w:themeFill="background1" w:themeFillShade="A6"/>
            <w:vAlign w:val="center"/>
          </w:tcPr>
          <w:p w14:paraId="2BB3F460" w14:textId="77777777" w:rsidR="00162A97" w:rsidRPr="007C69D1" w:rsidRDefault="00162A97" w:rsidP="00B90059">
            <w:pPr>
              <w:jc w:val="center"/>
              <w:rPr>
                <w:rFonts w:asciiTheme="minorHAnsi" w:hAnsiTheme="minorHAnsi"/>
                <w:b/>
                <w:sz w:val="20"/>
                <w:szCs w:val="20"/>
                <w:lang w:val="pt-BR"/>
              </w:rPr>
            </w:pPr>
            <w:r>
              <w:rPr>
                <w:rFonts w:asciiTheme="minorHAnsi" w:hAnsiTheme="minorHAnsi"/>
                <w:b/>
                <w:sz w:val="20"/>
                <w:szCs w:val="20"/>
                <w:lang w:val="pt-BR"/>
              </w:rPr>
              <w:t>&gt;10</w:t>
            </w:r>
          </w:p>
        </w:tc>
      </w:tr>
      <w:tr w:rsidR="005D28A1" w:rsidRPr="007C69D1" w14:paraId="1F33EB52" w14:textId="77777777" w:rsidTr="00B90059">
        <w:trPr>
          <w:jc w:val="center"/>
        </w:trPr>
        <w:tc>
          <w:tcPr>
            <w:tcW w:w="2263" w:type="dxa"/>
            <w:shd w:val="clear" w:color="auto" w:fill="auto"/>
            <w:vAlign w:val="center"/>
          </w:tcPr>
          <w:p w14:paraId="35AE864D" w14:textId="7FF54219" w:rsidR="005D28A1" w:rsidRPr="007C69D1" w:rsidRDefault="005D28A1" w:rsidP="005F665E">
            <w:pPr>
              <w:rPr>
                <w:rFonts w:asciiTheme="minorHAnsi" w:hAnsiTheme="minorHAnsi"/>
                <w:sz w:val="20"/>
                <w:szCs w:val="20"/>
                <w:lang w:val="pt-BR"/>
              </w:rPr>
            </w:pPr>
            <w:r w:rsidRPr="007C69D1">
              <w:rPr>
                <w:rFonts w:asciiTheme="minorHAnsi" w:hAnsiTheme="minorHAnsi"/>
                <w:sz w:val="20"/>
                <w:szCs w:val="20"/>
                <w:lang w:val="pt-BR"/>
              </w:rPr>
              <w:t>Nível de interferência antrópica</w:t>
            </w:r>
          </w:p>
        </w:tc>
        <w:tc>
          <w:tcPr>
            <w:tcW w:w="2132" w:type="dxa"/>
            <w:shd w:val="clear" w:color="auto" w:fill="auto"/>
            <w:vAlign w:val="center"/>
          </w:tcPr>
          <w:p w14:paraId="03630873" w14:textId="77777777" w:rsidR="005D28A1" w:rsidRPr="007C69D1" w:rsidRDefault="005D28A1" w:rsidP="0003436B">
            <w:pPr>
              <w:jc w:val="center"/>
              <w:rPr>
                <w:rFonts w:asciiTheme="minorHAnsi" w:hAnsiTheme="minorHAnsi"/>
                <w:sz w:val="20"/>
                <w:szCs w:val="20"/>
                <w:lang w:val="pt-BR"/>
              </w:rPr>
            </w:pPr>
            <w:r w:rsidRPr="007C69D1">
              <w:rPr>
                <w:rFonts w:asciiTheme="minorHAnsi" w:hAnsiTheme="minorHAnsi"/>
                <w:sz w:val="20"/>
                <w:szCs w:val="20"/>
                <w:lang w:val="pt-BR"/>
              </w:rPr>
              <w:t>Provavelmente sem interferência</w:t>
            </w:r>
          </w:p>
        </w:tc>
        <w:tc>
          <w:tcPr>
            <w:tcW w:w="1984" w:type="dxa"/>
            <w:shd w:val="clear" w:color="auto" w:fill="auto"/>
            <w:vAlign w:val="center"/>
          </w:tcPr>
          <w:p w14:paraId="0947DA67" w14:textId="77777777" w:rsidR="005D28A1" w:rsidRPr="007C69D1" w:rsidRDefault="005D28A1" w:rsidP="00E06535">
            <w:pPr>
              <w:jc w:val="center"/>
              <w:rPr>
                <w:rFonts w:asciiTheme="minorHAnsi" w:hAnsiTheme="minorHAnsi"/>
                <w:sz w:val="20"/>
                <w:szCs w:val="20"/>
                <w:lang w:val="pt-BR"/>
              </w:rPr>
            </w:pPr>
            <w:r w:rsidRPr="007C69D1">
              <w:rPr>
                <w:rFonts w:asciiTheme="minorHAnsi" w:hAnsiTheme="minorHAnsi"/>
                <w:sz w:val="20"/>
                <w:szCs w:val="20"/>
                <w:lang w:val="pt-BR"/>
              </w:rPr>
              <w:t xml:space="preserve">Provavelmente </w:t>
            </w:r>
            <w:r>
              <w:rPr>
                <w:rFonts w:asciiTheme="minorHAnsi" w:hAnsiTheme="minorHAnsi"/>
                <w:sz w:val="20"/>
                <w:szCs w:val="20"/>
                <w:lang w:val="pt-BR"/>
              </w:rPr>
              <w:t>forte</w:t>
            </w:r>
          </w:p>
        </w:tc>
        <w:tc>
          <w:tcPr>
            <w:tcW w:w="2131" w:type="dxa"/>
            <w:shd w:val="clear" w:color="auto" w:fill="auto"/>
            <w:vAlign w:val="center"/>
          </w:tcPr>
          <w:p w14:paraId="249264DB" w14:textId="77777777" w:rsidR="005D28A1" w:rsidRPr="007C69D1" w:rsidRDefault="005D28A1" w:rsidP="00861890">
            <w:pPr>
              <w:jc w:val="center"/>
              <w:rPr>
                <w:rFonts w:asciiTheme="minorHAnsi" w:hAnsiTheme="minorHAnsi"/>
                <w:sz w:val="20"/>
                <w:szCs w:val="20"/>
                <w:lang w:val="pt-BR"/>
              </w:rPr>
            </w:pPr>
            <w:r>
              <w:rPr>
                <w:rFonts w:asciiTheme="minorHAnsi" w:hAnsiTheme="minorHAnsi"/>
                <w:sz w:val="20"/>
                <w:szCs w:val="20"/>
                <w:lang w:val="pt-BR"/>
              </w:rPr>
              <w:t>Forte</w:t>
            </w:r>
          </w:p>
        </w:tc>
      </w:tr>
      <w:tr w:rsidR="00162A97" w:rsidRPr="00DF3003" w14:paraId="37C66D39" w14:textId="77777777" w:rsidTr="00B90059">
        <w:trPr>
          <w:trHeight w:val="218"/>
          <w:jc w:val="center"/>
        </w:trPr>
        <w:tc>
          <w:tcPr>
            <w:tcW w:w="8510" w:type="dxa"/>
            <w:gridSpan w:val="4"/>
            <w:shd w:val="clear" w:color="auto" w:fill="A6A6A6" w:themeFill="background1" w:themeFillShade="A6"/>
            <w:vAlign w:val="center"/>
          </w:tcPr>
          <w:p w14:paraId="2F9D11F3" w14:textId="3D2F3CAE" w:rsidR="00162A97" w:rsidRDefault="00162A97" w:rsidP="00B90059">
            <w:pPr>
              <w:rPr>
                <w:rFonts w:asciiTheme="minorHAnsi" w:hAnsiTheme="minorHAnsi"/>
                <w:sz w:val="20"/>
                <w:szCs w:val="20"/>
                <w:lang w:val="pt-BR"/>
              </w:rPr>
            </w:pPr>
            <w:r w:rsidRPr="00B90059">
              <w:rPr>
                <w:rFonts w:asciiTheme="minorHAnsi" w:hAnsiTheme="minorHAnsi"/>
                <w:b/>
                <w:sz w:val="20"/>
                <w:szCs w:val="20"/>
                <w:lang w:val="pt-BR"/>
              </w:rPr>
              <w:t>Uso da água</w:t>
            </w:r>
          </w:p>
        </w:tc>
      </w:tr>
      <w:tr w:rsidR="002D6099" w:rsidRPr="00DF3003" w14:paraId="44E86415" w14:textId="77777777" w:rsidTr="00B90059">
        <w:trPr>
          <w:trHeight w:val="562"/>
          <w:jc w:val="center"/>
        </w:trPr>
        <w:tc>
          <w:tcPr>
            <w:tcW w:w="2263" w:type="dxa"/>
            <w:shd w:val="clear" w:color="auto" w:fill="auto"/>
            <w:vAlign w:val="center"/>
          </w:tcPr>
          <w:p w14:paraId="52998743" w14:textId="31B58F95" w:rsidR="002D6099" w:rsidRPr="007C69D1" w:rsidRDefault="00B43E7A" w:rsidP="005F665E">
            <w:pPr>
              <w:rPr>
                <w:rFonts w:asciiTheme="minorHAnsi" w:hAnsiTheme="minorHAnsi"/>
                <w:sz w:val="20"/>
                <w:szCs w:val="20"/>
                <w:lang w:val="pt-BR"/>
              </w:rPr>
            </w:pPr>
            <w:r>
              <w:rPr>
                <w:rFonts w:asciiTheme="minorHAnsi" w:hAnsiTheme="minorHAnsi"/>
                <w:sz w:val="20"/>
                <w:szCs w:val="20"/>
                <w:lang w:val="pt-BR"/>
              </w:rPr>
              <w:t>C</w:t>
            </w:r>
            <w:r w:rsidR="002D6099">
              <w:rPr>
                <w:rFonts w:asciiTheme="minorHAnsi" w:hAnsiTheme="minorHAnsi"/>
                <w:sz w:val="20"/>
                <w:szCs w:val="20"/>
                <w:lang w:val="pt-BR"/>
              </w:rPr>
              <w:t xml:space="preserve">onsumo humano </w:t>
            </w:r>
          </w:p>
        </w:tc>
        <w:tc>
          <w:tcPr>
            <w:tcW w:w="2132" w:type="dxa"/>
            <w:shd w:val="clear" w:color="auto" w:fill="auto"/>
            <w:vAlign w:val="center"/>
          </w:tcPr>
          <w:p w14:paraId="0147BCB9" w14:textId="396F645A" w:rsidR="002D6099" w:rsidRPr="007C69D1" w:rsidRDefault="002D6099" w:rsidP="0003436B">
            <w:pPr>
              <w:jc w:val="center"/>
              <w:rPr>
                <w:rFonts w:asciiTheme="minorHAnsi" w:hAnsiTheme="minorHAnsi"/>
                <w:sz w:val="20"/>
                <w:szCs w:val="20"/>
                <w:lang w:val="pt-BR"/>
              </w:rPr>
            </w:pPr>
            <w:r w:rsidRPr="007C69D1">
              <w:rPr>
                <w:rFonts w:asciiTheme="minorHAnsi" w:hAnsiTheme="minorHAnsi"/>
                <w:sz w:val="20"/>
                <w:szCs w:val="20"/>
                <w:lang w:val="pt-BR"/>
              </w:rPr>
              <w:t xml:space="preserve">Monitoramento </w:t>
            </w:r>
            <w:r>
              <w:rPr>
                <w:rFonts w:asciiTheme="minorHAnsi" w:hAnsiTheme="minorHAnsi"/>
                <w:sz w:val="20"/>
                <w:szCs w:val="20"/>
                <w:lang w:val="pt-BR"/>
              </w:rPr>
              <w:t>semestral</w:t>
            </w:r>
          </w:p>
        </w:tc>
        <w:tc>
          <w:tcPr>
            <w:tcW w:w="1984" w:type="dxa"/>
            <w:shd w:val="clear" w:color="auto" w:fill="auto"/>
            <w:vAlign w:val="center"/>
          </w:tcPr>
          <w:p w14:paraId="381FB5FC" w14:textId="7B88FA5C" w:rsidR="002D6099" w:rsidRPr="007C69D1" w:rsidRDefault="002D6099" w:rsidP="00E06535">
            <w:pPr>
              <w:jc w:val="center"/>
              <w:rPr>
                <w:rFonts w:asciiTheme="minorHAnsi" w:hAnsiTheme="minorHAnsi"/>
                <w:sz w:val="20"/>
                <w:szCs w:val="20"/>
                <w:lang w:val="pt-BR"/>
              </w:rPr>
            </w:pPr>
            <w:r>
              <w:rPr>
                <w:rFonts w:asciiTheme="minorHAnsi" w:hAnsiTheme="minorHAnsi"/>
                <w:sz w:val="20"/>
                <w:szCs w:val="20"/>
                <w:lang w:val="pt-BR"/>
              </w:rPr>
              <w:t>Monitoramento trimestral</w:t>
            </w:r>
          </w:p>
        </w:tc>
        <w:tc>
          <w:tcPr>
            <w:tcW w:w="2131" w:type="dxa"/>
            <w:shd w:val="clear" w:color="auto" w:fill="auto"/>
            <w:vAlign w:val="center"/>
          </w:tcPr>
          <w:p w14:paraId="66E6F240" w14:textId="7DCBE98F" w:rsidR="002D6099" w:rsidRPr="007C69D1" w:rsidRDefault="00B43E7A" w:rsidP="00861890">
            <w:pPr>
              <w:jc w:val="center"/>
              <w:rPr>
                <w:rFonts w:asciiTheme="minorHAnsi" w:hAnsiTheme="minorHAnsi"/>
                <w:sz w:val="20"/>
                <w:szCs w:val="20"/>
                <w:lang w:val="pt-BR"/>
              </w:rPr>
            </w:pPr>
            <w:r>
              <w:rPr>
                <w:rFonts w:asciiTheme="minorHAnsi" w:hAnsiTheme="minorHAnsi"/>
                <w:sz w:val="20"/>
                <w:szCs w:val="20"/>
                <w:lang w:val="pt-BR"/>
              </w:rPr>
              <w:t xml:space="preserve">Paralisar o </w:t>
            </w:r>
            <w:r w:rsidR="005F665E">
              <w:rPr>
                <w:rFonts w:asciiTheme="minorHAnsi" w:hAnsiTheme="minorHAnsi"/>
                <w:sz w:val="20"/>
                <w:szCs w:val="20"/>
                <w:lang w:val="pt-BR"/>
              </w:rPr>
              <w:t xml:space="preserve">consumo </w:t>
            </w:r>
            <w:r>
              <w:rPr>
                <w:rFonts w:asciiTheme="minorHAnsi" w:hAnsiTheme="minorHAnsi"/>
                <w:sz w:val="20"/>
                <w:szCs w:val="20"/>
                <w:lang w:val="pt-BR"/>
              </w:rPr>
              <w:t>e informar órgão gestor</w:t>
            </w:r>
          </w:p>
        </w:tc>
      </w:tr>
      <w:tr w:rsidR="002D6099" w:rsidRPr="00DF3003" w14:paraId="0933B008" w14:textId="77777777" w:rsidTr="00B90059">
        <w:trPr>
          <w:jc w:val="center"/>
        </w:trPr>
        <w:tc>
          <w:tcPr>
            <w:tcW w:w="2263" w:type="dxa"/>
            <w:shd w:val="clear" w:color="auto" w:fill="F2F2F2" w:themeFill="background1" w:themeFillShade="F2"/>
            <w:vAlign w:val="center"/>
          </w:tcPr>
          <w:p w14:paraId="15AEAFD1" w14:textId="4C8E9FCD" w:rsidR="002D6099" w:rsidRPr="007C69D1" w:rsidRDefault="002D6099" w:rsidP="005F665E">
            <w:pPr>
              <w:rPr>
                <w:rFonts w:asciiTheme="minorHAnsi" w:hAnsiTheme="minorHAnsi"/>
                <w:sz w:val="20"/>
                <w:szCs w:val="20"/>
                <w:lang w:val="pt-BR"/>
              </w:rPr>
            </w:pPr>
            <w:r>
              <w:rPr>
                <w:rFonts w:asciiTheme="minorHAnsi" w:hAnsiTheme="minorHAnsi"/>
                <w:sz w:val="20"/>
                <w:szCs w:val="20"/>
                <w:lang w:val="pt-BR"/>
              </w:rPr>
              <w:t>Outros usos</w:t>
            </w:r>
          </w:p>
        </w:tc>
        <w:tc>
          <w:tcPr>
            <w:tcW w:w="2132" w:type="dxa"/>
            <w:shd w:val="clear" w:color="auto" w:fill="F2F2F2" w:themeFill="background1" w:themeFillShade="F2"/>
            <w:vAlign w:val="center"/>
          </w:tcPr>
          <w:p w14:paraId="23179678" w14:textId="77777777" w:rsidR="005F665E" w:rsidRDefault="002D6099" w:rsidP="005F665E">
            <w:pPr>
              <w:jc w:val="center"/>
              <w:rPr>
                <w:rFonts w:asciiTheme="minorHAnsi" w:hAnsiTheme="minorHAnsi"/>
                <w:sz w:val="20"/>
                <w:szCs w:val="20"/>
                <w:lang w:val="pt-BR"/>
              </w:rPr>
            </w:pPr>
            <w:r w:rsidRPr="007C69D1">
              <w:rPr>
                <w:rFonts w:asciiTheme="minorHAnsi" w:hAnsiTheme="minorHAnsi"/>
                <w:sz w:val="20"/>
                <w:szCs w:val="20"/>
                <w:lang w:val="pt-BR"/>
              </w:rPr>
              <w:t>Monitoramento</w:t>
            </w:r>
          </w:p>
          <w:p w14:paraId="699B9361" w14:textId="099B442C" w:rsidR="002D6099" w:rsidRPr="007C69D1" w:rsidRDefault="00296CDE" w:rsidP="005F665E">
            <w:pPr>
              <w:jc w:val="center"/>
              <w:rPr>
                <w:rFonts w:asciiTheme="minorHAnsi" w:hAnsiTheme="minorHAnsi"/>
                <w:sz w:val="20"/>
                <w:szCs w:val="20"/>
                <w:lang w:val="pt-BR"/>
              </w:rPr>
            </w:pPr>
            <w:r>
              <w:rPr>
                <w:rFonts w:asciiTheme="minorHAnsi" w:hAnsiTheme="minorHAnsi"/>
                <w:sz w:val="20"/>
                <w:szCs w:val="20"/>
                <w:lang w:val="pt-BR"/>
              </w:rPr>
              <w:t>semestral</w:t>
            </w:r>
          </w:p>
        </w:tc>
        <w:tc>
          <w:tcPr>
            <w:tcW w:w="1984" w:type="dxa"/>
            <w:shd w:val="clear" w:color="auto" w:fill="F2F2F2" w:themeFill="background1" w:themeFillShade="F2"/>
            <w:vAlign w:val="center"/>
          </w:tcPr>
          <w:p w14:paraId="1071E1C2" w14:textId="77777777" w:rsidR="002D6099" w:rsidRPr="007C69D1" w:rsidRDefault="002D6099" w:rsidP="0003436B">
            <w:pPr>
              <w:jc w:val="center"/>
              <w:rPr>
                <w:rFonts w:asciiTheme="minorHAnsi" w:hAnsiTheme="minorHAnsi"/>
                <w:sz w:val="20"/>
                <w:szCs w:val="20"/>
                <w:lang w:val="pt-BR"/>
              </w:rPr>
            </w:pPr>
            <w:r w:rsidRPr="007C69D1">
              <w:rPr>
                <w:rFonts w:asciiTheme="minorHAnsi" w:hAnsiTheme="minorHAnsi"/>
                <w:sz w:val="20"/>
                <w:szCs w:val="20"/>
                <w:lang w:val="pt-BR"/>
              </w:rPr>
              <w:t>Monitoramento trimestral</w:t>
            </w:r>
          </w:p>
        </w:tc>
        <w:tc>
          <w:tcPr>
            <w:tcW w:w="2131" w:type="dxa"/>
            <w:shd w:val="clear" w:color="auto" w:fill="F2F2F2" w:themeFill="background1" w:themeFillShade="F2"/>
            <w:vAlign w:val="center"/>
          </w:tcPr>
          <w:p w14:paraId="7BEE8A11" w14:textId="6995E42B" w:rsidR="002D6099" w:rsidRPr="007C69D1" w:rsidRDefault="00B43E7A" w:rsidP="00E06535">
            <w:pPr>
              <w:jc w:val="center"/>
              <w:rPr>
                <w:rFonts w:asciiTheme="minorHAnsi" w:hAnsiTheme="minorHAnsi"/>
                <w:sz w:val="20"/>
                <w:szCs w:val="20"/>
                <w:lang w:val="pt-BR"/>
              </w:rPr>
            </w:pPr>
            <w:r>
              <w:rPr>
                <w:rFonts w:asciiTheme="minorHAnsi" w:hAnsiTheme="minorHAnsi"/>
                <w:sz w:val="20"/>
                <w:szCs w:val="20"/>
                <w:lang w:val="pt-BR"/>
              </w:rPr>
              <w:t>Utilizar mediante autorização do órgão gestor</w:t>
            </w:r>
          </w:p>
        </w:tc>
      </w:tr>
    </w:tbl>
    <w:p w14:paraId="1EF4CE24" w14:textId="7E6A002E" w:rsidR="00E90FA1" w:rsidRDefault="00E90FA1" w:rsidP="00E90FA1">
      <w:pPr>
        <w:jc w:val="both"/>
        <w:rPr>
          <w:rFonts w:asciiTheme="minorHAnsi" w:hAnsiTheme="minorHAnsi"/>
          <w:sz w:val="18"/>
          <w:szCs w:val="18"/>
          <w:lang w:val="pt-BR"/>
        </w:rPr>
      </w:pPr>
      <w:r w:rsidRPr="007C69D1">
        <w:rPr>
          <w:rFonts w:asciiTheme="minorHAnsi" w:hAnsiTheme="minorHAnsi"/>
          <w:sz w:val="18"/>
          <w:szCs w:val="18"/>
          <w:lang w:val="pt-BR"/>
        </w:rPr>
        <w:t>*valores aproximados e indicativos</w:t>
      </w:r>
    </w:p>
    <w:p w14:paraId="365F4560" w14:textId="77777777" w:rsidR="00B43E7A" w:rsidRDefault="00B43E7A" w:rsidP="00CF51A4">
      <w:pPr>
        <w:autoSpaceDE w:val="0"/>
        <w:autoSpaceDN w:val="0"/>
        <w:adjustRightInd w:val="0"/>
        <w:rPr>
          <w:rFonts w:asciiTheme="minorHAnsi" w:hAnsiTheme="minorHAnsi"/>
          <w:sz w:val="22"/>
          <w:szCs w:val="22"/>
          <w:lang w:val="pt-BR"/>
        </w:rPr>
      </w:pPr>
    </w:p>
    <w:p w14:paraId="6133B9D8" w14:textId="31C8AAFF" w:rsidR="00896A5A" w:rsidRPr="00C129CB" w:rsidRDefault="00896A5A" w:rsidP="008A5117">
      <w:pPr>
        <w:pStyle w:val="Ttulo3"/>
        <w:numPr>
          <w:ilvl w:val="2"/>
          <w:numId w:val="7"/>
        </w:numPr>
        <w:spacing w:before="0" w:after="120" w:line="360" w:lineRule="auto"/>
        <w:jc w:val="both"/>
        <w:rPr>
          <w:rStyle w:val="nfaseSutil"/>
          <w:rFonts w:asciiTheme="minorHAnsi" w:hAnsiTheme="minorHAnsi"/>
          <w:b/>
          <w:color w:val="auto"/>
          <w:lang w:val="pt-BR"/>
        </w:rPr>
      </w:pPr>
      <w:bookmarkStart w:id="31" w:name="_Toc482369436"/>
      <w:r w:rsidRPr="00C129CB">
        <w:rPr>
          <w:rStyle w:val="nfaseSutil"/>
          <w:rFonts w:asciiTheme="minorHAnsi" w:hAnsiTheme="minorHAnsi"/>
          <w:b/>
          <w:color w:val="auto"/>
          <w:lang w:val="pt-BR"/>
        </w:rPr>
        <w:t>Aspectos construtivos dos poços</w:t>
      </w:r>
      <w:bookmarkEnd w:id="31"/>
    </w:p>
    <w:p w14:paraId="186D8536" w14:textId="5EEBCA68" w:rsidR="00896A5A" w:rsidRPr="004D76C0" w:rsidRDefault="00E80A2C" w:rsidP="008A5117">
      <w:pPr>
        <w:pStyle w:val="Ttulo5"/>
        <w:numPr>
          <w:ilvl w:val="3"/>
          <w:numId w:val="7"/>
        </w:numPr>
        <w:spacing w:before="0" w:after="120" w:line="360" w:lineRule="auto"/>
        <w:jc w:val="both"/>
        <w:rPr>
          <w:rStyle w:val="nfase"/>
          <w:rFonts w:asciiTheme="minorHAnsi" w:hAnsiTheme="minorHAnsi"/>
          <w:iCs w:val="0"/>
          <w:color w:val="auto"/>
          <w:lang w:val="pt-BR"/>
        </w:rPr>
      </w:pPr>
      <w:r w:rsidRPr="004D76C0">
        <w:rPr>
          <w:rStyle w:val="nfase"/>
          <w:rFonts w:asciiTheme="minorHAnsi" w:hAnsiTheme="minorHAnsi"/>
          <w:iCs w:val="0"/>
          <w:color w:val="auto"/>
          <w:lang w:val="pt-BR"/>
        </w:rPr>
        <w:t>Regularização dos poços</w:t>
      </w:r>
    </w:p>
    <w:p w14:paraId="3C9C381E" w14:textId="3A4CC4C0" w:rsidR="00D066A2" w:rsidRPr="0043193F" w:rsidRDefault="00D066A2" w:rsidP="009F2671">
      <w:pPr>
        <w:spacing w:after="120" w:line="360" w:lineRule="auto"/>
        <w:jc w:val="both"/>
        <w:rPr>
          <w:rFonts w:asciiTheme="minorHAnsi" w:hAnsiTheme="minorHAnsi" w:cs="Arial"/>
          <w:sz w:val="22"/>
          <w:lang w:val="pt-BR"/>
        </w:rPr>
      </w:pPr>
      <w:r w:rsidRPr="0043193F">
        <w:rPr>
          <w:rFonts w:asciiTheme="minorHAnsi" w:hAnsiTheme="minorHAnsi" w:cs="Arial"/>
          <w:sz w:val="22"/>
          <w:lang w:val="pt-BR"/>
        </w:rPr>
        <w:t>A política de recursos hídricos do Estado de São Paulo e seu Sistema Integrado de Gerenciamento de Recursos Hídricos (SIGRH) foram estabelecidos por meio da Lei n</w:t>
      </w:r>
      <w:r w:rsidRPr="0043193F">
        <w:rPr>
          <w:rFonts w:asciiTheme="minorHAnsi" w:hAnsiTheme="minorHAnsi" w:cs="Arial"/>
          <w:sz w:val="22"/>
          <w:u w:val="single"/>
          <w:vertAlign w:val="superscript"/>
          <w:lang w:val="pt-BR"/>
        </w:rPr>
        <w:t>0</w:t>
      </w:r>
      <w:r w:rsidRPr="0043193F">
        <w:rPr>
          <w:rFonts w:asciiTheme="minorHAnsi" w:hAnsiTheme="minorHAnsi" w:cs="Arial"/>
          <w:sz w:val="22"/>
          <w:lang w:val="pt-BR"/>
        </w:rPr>
        <w:t xml:space="preserve"> 7</w:t>
      </w:r>
      <w:r w:rsidR="008C77DA" w:rsidRPr="0043193F">
        <w:rPr>
          <w:rFonts w:asciiTheme="minorHAnsi" w:hAnsiTheme="minorHAnsi" w:cs="Arial"/>
          <w:sz w:val="22"/>
          <w:lang w:val="pt-BR"/>
        </w:rPr>
        <w:t>.</w:t>
      </w:r>
      <w:r w:rsidRPr="0043193F">
        <w:rPr>
          <w:rFonts w:asciiTheme="minorHAnsi" w:hAnsiTheme="minorHAnsi" w:cs="Arial"/>
          <w:sz w:val="22"/>
          <w:lang w:val="pt-BR"/>
        </w:rPr>
        <w:t>663, publicada em 30 de dezembro de 1991 (SÃO PAULO, 1991).</w:t>
      </w:r>
    </w:p>
    <w:p w14:paraId="5021A606" w14:textId="443F9076" w:rsidR="00D066A2" w:rsidRPr="0043193F" w:rsidRDefault="00D066A2" w:rsidP="00F609C5">
      <w:pPr>
        <w:spacing w:after="120" w:line="360" w:lineRule="auto"/>
        <w:jc w:val="both"/>
        <w:rPr>
          <w:rFonts w:asciiTheme="minorHAnsi" w:hAnsiTheme="minorHAnsi" w:cs="Arial"/>
          <w:sz w:val="22"/>
          <w:lang w:val="pt-BR"/>
        </w:rPr>
      </w:pPr>
      <w:r w:rsidRPr="0043193F">
        <w:rPr>
          <w:rFonts w:asciiTheme="minorHAnsi" w:hAnsiTheme="minorHAnsi" w:cs="Arial"/>
          <w:sz w:val="22"/>
          <w:lang w:val="pt-BR"/>
        </w:rPr>
        <w:t xml:space="preserve">No âmbito do SIGRH foi estabelecida a competência ao Departamento de Águas e Energia Elétrica </w:t>
      </w:r>
      <w:r w:rsidR="008C77DA" w:rsidRPr="0043193F">
        <w:rPr>
          <w:rFonts w:asciiTheme="minorHAnsi" w:hAnsiTheme="minorHAnsi" w:cs="Arial"/>
          <w:sz w:val="22"/>
          <w:lang w:val="pt-BR"/>
        </w:rPr>
        <w:t>(</w:t>
      </w:r>
      <w:r w:rsidRPr="0043193F">
        <w:rPr>
          <w:rFonts w:asciiTheme="minorHAnsi" w:hAnsiTheme="minorHAnsi" w:cs="Arial"/>
          <w:sz w:val="22"/>
          <w:lang w:val="pt-BR"/>
        </w:rPr>
        <w:t>DAEE</w:t>
      </w:r>
      <w:r w:rsidR="008C77DA" w:rsidRPr="0043193F">
        <w:rPr>
          <w:rFonts w:asciiTheme="minorHAnsi" w:hAnsiTheme="minorHAnsi" w:cs="Arial"/>
          <w:sz w:val="22"/>
          <w:lang w:val="pt-BR"/>
        </w:rPr>
        <w:t>)</w:t>
      </w:r>
      <w:r w:rsidRPr="0043193F">
        <w:rPr>
          <w:rFonts w:asciiTheme="minorHAnsi" w:hAnsiTheme="minorHAnsi" w:cs="Arial"/>
          <w:sz w:val="22"/>
          <w:lang w:val="pt-BR"/>
        </w:rPr>
        <w:t xml:space="preserve"> para cadastrar e outorgar o direito de uso dos recursos hídricos subterrâneos para os fins de utilização no abastecimento urbano, agrícola, entre outros, atendidos os critérios e normas estabelecidos no regulamento</w:t>
      </w:r>
      <w:r w:rsidR="001928AD" w:rsidRPr="0043193F">
        <w:rPr>
          <w:rFonts w:asciiTheme="minorHAnsi" w:hAnsiTheme="minorHAnsi" w:cs="Arial"/>
          <w:sz w:val="22"/>
          <w:lang w:val="pt-BR"/>
        </w:rPr>
        <w:t>.</w:t>
      </w:r>
    </w:p>
    <w:p w14:paraId="35EB06D4" w14:textId="557A00FC" w:rsidR="00D066A2" w:rsidRPr="0043193F" w:rsidRDefault="00D066A2" w:rsidP="00F609C5">
      <w:pPr>
        <w:spacing w:after="120" w:line="360" w:lineRule="auto"/>
        <w:jc w:val="both"/>
        <w:rPr>
          <w:rFonts w:asciiTheme="minorHAnsi" w:hAnsiTheme="minorHAnsi" w:cs="Arial"/>
          <w:sz w:val="22"/>
          <w:lang w:val="pt-BR"/>
        </w:rPr>
      </w:pPr>
      <w:r w:rsidRPr="0043193F">
        <w:rPr>
          <w:rFonts w:asciiTheme="minorHAnsi" w:hAnsiTheme="minorHAnsi" w:cs="Arial"/>
          <w:sz w:val="22"/>
          <w:lang w:val="pt-BR"/>
        </w:rPr>
        <w:t>A implantação de obras de captação de águas subterrâneas deve ser objeto de prévia manifestação, autorização ou licença de execução de poço pelo DAEE compreendendo o cadastr</w:t>
      </w:r>
      <w:r w:rsidR="00756F00" w:rsidRPr="0043193F">
        <w:rPr>
          <w:rFonts w:asciiTheme="minorHAnsi" w:hAnsiTheme="minorHAnsi" w:cs="Arial"/>
          <w:sz w:val="22"/>
          <w:lang w:val="pt-BR"/>
        </w:rPr>
        <w:t>o</w:t>
      </w:r>
      <w:r w:rsidRPr="0043193F">
        <w:rPr>
          <w:rFonts w:asciiTheme="minorHAnsi" w:hAnsiTheme="minorHAnsi" w:cs="Arial"/>
          <w:sz w:val="22"/>
          <w:lang w:val="pt-BR"/>
        </w:rPr>
        <w:t xml:space="preserve"> e processo de outorga do direito de uso, para os diferentes fins de utilização</w:t>
      </w:r>
      <w:r w:rsidRPr="0043193F">
        <w:rPr>
          <w:rFonts w:asciiTheme="minorHAnsi" w:hAnsiTheme="minorHAnsi" w:cs="Arial"/>
          <w:sz w:val="22"/>
          <w:szCs w:val="22"/>
          <w:lang w:val="pt-BR"/>
        </w:rPr>
        <w:t xml:space="preserve"> nos termos da Portaria DAEE nº 717/1996</w:t>
      </w:r>
      <w:r w:rsidR="00837FD8" w:rsidRPr="0043193F">
        <w:rPr>
          <w:rFonts w:asciiTheme="minorHAnsi" w:hAnsiTheme="minorHAnsi" w:cs="Arial"/>
          <w:sz w:val="22"/>
          <w:szCs w:val="22"/>
          <w:lang w:val="pt-BR"/>
        </w:rPr>
        <w:t xml:space="preserve"> (DAEE, 1996)</w:t>
      </w:r>
      <w:r w:rsidRPr="0043193F">
        <w:rPr>
          <w:rFonts w:asciiTheme="minorHAnsi" w:hAnsiTheme="minorHAnsi" w:cs="Arial"/>
          <w:sz w:val="22"/>
          <w:szCs w:val="22"/>
          <w:lang w:val="pt-BR"/>
        </w:rPr>
        <w:t xml:space="preserve"> e da Instrução Técnica DPO nº 006/</w:t>
      </w:r>
      <w:r w:rsidR="00837FD8" w:rsidRPr="0043193F">
        <w:rPr>
          <w:rFonts w:asciiTheme="minorHAnsi" w:hAnsiTheme="minorHAnsi" w:cs="Arial"/>
          <w:sz w:val="22"/>
          <w:szCs w:val="22"/>
          <w:lang w:val="pt-BR"/>
        </w:rPr>
        <w:t xml:space="preserve">2015 </w:t>
      </w:r>
      <w:r w:rsidRPr="0043193F">
        <w:rPr>
          <w:rFonts w:asciiTheme="minorHAnsi" w:hAnsiTheme="minorHAnsi" w:cs="Arial"/>
          <w:sz w:val="22"/>
          <w:szCs w:val="22"/>
          <w:lang w:val="pt-BR"/>
        </w:rPr>
        <w:t>do DAEE (DAEE, 2015</w:t>
      </w:r>
      <w:r w:rsidR="007B6360" w:rsidRPr="0043193F">
        <w:rPr>
          <w:rFonts w:asciiTheme="minorHAnsi" w:hAnsiTheme="minorHAnsi" w:cs="Arial"/>
          <w:sz w:val="22"/>
          <w:szCs w:val="22"/>
          <w:lang w:val="pt-BR"/>
        </w:rPr>
        <w:t>b</w:t>
      </w:r>
      <w:r w:rsidRPr="0043193F">
        <w:rPr>
          <w:rFonts w:asciiTheme="minorHAnsi" w:hAnsiTheme="minorHAnsi" w:cs="Arial"/>
          <w:sz w:val="22"/>
          <w:szCs w:val="22"/>
          <w:lang w:val="pt-BR"/>
        </w:rPr>
        <w:t>).</w:t>
      </w:r>
    </w:p>
    <w:p w14:paraId="1471B3E8" w14:textId="00B82F9E" w:rsidR="00D066A2" w:rsidRPr="0043193F" w:rsidRDefault="00623FD0" w:rsidP="00F609C5">
      <w:pPr>
        <w:spacing w:after="120" w:line="360" w:lineRule="auto"/>
        <w:jc w:val="both"/>
        <w:rPr>
          <w:rFonts w:asciiTheme="minorHAnsi" w:hAnsiTheme="minorHAnsi" w:cs="Arial"/>
          <w:sz w:val="22"/>
          <w:szCs w:val="22"/>
          <w:lang w:val="pt-BR"/>
        </w:rPr>
      </w:pPr>
      <w:r w:rsidRPr="0043193F">
        <w:rPr>
          <w:rFonts w:asciiTheme="minorHAnsi" w:hAnsiTheme="minorHAnsi" w:cs="Arial"/>
          <w:sz w:val="22"/>
          <w:szCs w:val="22"/>
          <w:lang w:val="pt-BR"/>
        </w:rPr>
        <w:t>Caso o poço</w:t>
      </w:r>
      <w:r w:rsidR="00D066A2" w:rsidRPr="0043193F">
        <w:rPr>
          <w:rFonts w:asciiTheme="minorHAnsi" w:hAnsiTheme="minorHAnsi" w:cs="Arial"/>
          <w:sz w:val="22"/>
          <w:szCs w:val="22"/>
          <w:lang w:val="pt-BR"/>
        </w:rPr>
        <w:t xml:space="preserve"> já se encontr</w:t>
      </w:r>
      <w:r w:rsidRPr="0043193F">
        <w:rPr>
          <w:rFonts w:asciiTheme="minorHAnsi" w:hAnsiTheme="minorHAnsi" w:cs="Arial"/>
          <w:sz w:val="22"/>
          <w:szCs w:val="22"/>
          <w:lang w:val="pt-BR"/>
        </w:rPr>
        <w:t>e</w:t>
      </w:r>
      <w:r w:rsidR="00D066A2" w:rsidRPr="0043193F">
        <w:rPr>
          <w:rFonts w:asciiTheme="minorHAnsi" w:hAnsiTheme="minorHAnsi" w:cs="Arial"/>
          <w:sz w:val="22"/>
          <w:szCs w:val="22"/>
          <w:lang w:val="pt-BR"/>
        </w:rPr>
        <w:t xml:space="preserve"> em operação, </w:t>
      </w:r>
      <w:r w:rsidRPr="0043193F">
        <w:rPr>
          <w:rFonts w:asciiTheme="minorHAnsi" w:hAnsiTheme="minorHAnsi" w:cs="Arial"/>
          <w:sz w:val="22"/>
          <w:szCs w:val="22"/>
          <w:lang w:val="pt-BR"/>
        </w:rPr>
        <w:t>é necessária a</w:t>
      </w:r>
      <w:r w:rsidR="00E85DB1" w:rsidRPr="0043193F">
        <w:rPr>
          <w:rFonts w:asciiTheme="minorHAnsi" w:hAnsiTheme="minorHAnsi" w:cs="Arial"/>
          <w:sz w:val="22"/>
          <w:szCs w:val="22"/>
          <w:lang w:val="pt-BR"/>
        </w:rPr>
        <w:t xml:space="preserve"> </w:t>
      </w:r>
      <w:r w:rsidR="00D066A2" w:rsidRPr="0043193F">
        <w:rPr>
          <w:rFonts w:asciiTheme="minorHAnsi" w:hAnsiTheme="minorHAnsi" w:cs="Arial"/>
          <w:sz w:val="22"/>
          <w:szCs w:val="22"/>
          <w:lang w:val="pt-BR"/>
        </w:rPr>
        <w:t xml:space="preserve">regularização nos termos da Portaria DAEE nº 717/1996 </w:t>
      </w:r>
      <w:r w:rsidR="00F351A9" w:rsidRPr="0043193F">
        <w:rPr>
          <w:rFonts w:asciiTheme="minorHAnsi" w:hAnsiTheme="minorHAnsi" w:cs="Arial"/>
          <w:sz w:val="22"/>
          <w:szCs w:val="22"/>
          <w:lang w:val="pt-BR"/>
        </w:rPr>
        <w:t xml:space="preserve">(DAEE, 1996) </w:t>
      </w:r>
      <w:r w:rsidR="00D066A2" w:rsidRPr="0043193F">
        <w:rPr>
          <w:rFonts w:asciiTheme="minorHAnsi" w:hAnsiTheme="minorHAnsi" w:cs="Arial"/>
          <w:sz w:val="22"/>
          <w:szCs w:val="22"/>
          <w:lang w:val="pt-BR"/>
        </w:rPr>
        <w:t xml:space="preserve">e da Instrução Técnica DPO </w:t>
      </w:r>
      <w:r w:rsidR="00F351A9" w:rsidRPr="0043193F">
        <w:rPr>
          <w:rFonts w:asciiTheme="minorHAnsi" w:hAnsiTheme="minorHAnsi" w:cs="Arial"/>
          <w:sz w:val="22"/>
          <w:szCs w:val="22"/>
          <w:lang w:val="pt-BR"/>
        </w:rPr>
        <w:t>nº 006/2015 do DAEE (DAEE, 2015</w:t>
      </w:r>
      <w:r w:rsidR="007B6360" w:rsidRPr="0043193F">
        <w:rPr>
          <w:rFonts w:asciiTheme="minorHAnsi" w:hAnsiTheme="minorHAnsi" w:cs="Arial"/>
          <w:sz w:val="22"/>
          <w:szCs w:val="22"/>
          <w:lang w:val="pt-BR"/>
        </w:rPr>
        <w:t>b</w:t>
      </w:r>
      <w:r w:rsidR="00F351A9" w:rsidRPr="0043193F">
        <w:rPr>
          <w:rFonts w:asciiTheme="minorHAnsi" w:hAnsiTheme="minorHAnsi" w:cs="Arial"/>
          <w:sz w:val="22"/>
          <w:szCs w:val="22"/>
          <w:lang w:val="pt-BR"/>
        </w:rPr>
        <w:t>)</w:t>
      </w:r>
      <w:r w:rsidR="00D066A2" w:rsidRPr="0043193F">
        <w:rPr>
          <w:rFonts w:asciiTheme="minorHAnsi" w:hAnsiTheme="minorHAnsi" w:cs="Arial"/>
          <w:sz w:val="22"/>
          <w:szCs w:val="22"/>
          <w:lang w:val="pt-BR"/>
        </w:rPr>
        <w:t>, em especial os itens 6.1 e 6.2.</w:t>
      </w:r>
    </w:p>
    <w:p w14:paraId="690F8A4B" w14:textId="77777777" w:rsidR="0018198C" w:rsidRDefault="0018198C" w:rsidP="0018198C">
      <w:pPr>
        <w:autoSpaceDE w:val="0"/>
        <w:autoSpaceDN w:val="0"/>
        <w:adjustRightInd w:val="0"/>
        <w:rPr>
          <w:rFonts w:asciiTheme="minorHAnsi" w:hAnsiTheme="minorHAnsi"/>
          <w:sz w:val="22"/>
          <w:szCs w:val="22"/>
          <w:lang w:val="pt-BR"/>
        </w:rPr>
      </w:pPr>
    </w:p>
    <w:p w14:paraId="1439563C" w14:textId="2E6188E2" w:rsidR="00E80A2C" w:rsidRPr="004D76C0" w:rsidRDefault="00E80A2C" w:rsidP="008A5117">
      <w:pPr>
        <w:pStyle w:val="Ttulo5"/>
        <w:numPr>
          <w:ilvl w:val="3"/>
          <w:numId w:val="7"/>
        </w:numPr>
        <w:spacing w:before="0" w:after="120" w:line="360" w:lineRule="auto"/>
        <w:jc w:val="both"/>
        <w:rPr>
          <w:rStyle w:val="nfase"/>
          <w:rFonts w:asciiTheme="minorHAnsi" w:hAnsiTheme="minorHAnsi"/>
          <w:iCs w:val="0"/>
          <w:color w:val="auto"/>
          <w:lang w:val="pt-BR"/>
        </w:rPr>
      </w:pPr>
      <w:r w:rsidRPr="004D76C0">
        <w:rPr>
          <w:rStyle w:val="nfase"/>
          <w:rFonts w:asciiTheme="minorHAnsi" w:hAnsiTheme="minorHAnsi"/>
          <w:iCs w:val="0"/>
          <w:color w:val="auto"/>
          <w:lang w:val="pt-BR"/>
        </w:rPr>
        <w:t>Construção de novos poços</w:t>
      </w:r>
    </w:p>
    <w:p w14:paraId="76AE005A" w14:textId="77777777" w:rsidR="00CC2C2C" w:rsidRDefault="00CC2C2C" w:rsidP="009F2671">
      <w:pPr>
        <w:spacing w:after="120" w:line="360" w:lineRule="auto"/>
        <w:jc w:val="both"/>
        <w:rPr>
          <w:rFonts w:asciiTheme="minorHAnsi" w:hAnsiTheme="minorHAnsi" w:cs="Arial"/>
          <w:sz w:val="22"/>
          <w:szCs w:val="22"/>
          <w:lang w:val="pt-BR"/>
        </w:rPr>
      </w:pPr>
      <w:r w:rsidRPr="00363244">
        <w:rPr>
          <w:rFonts w:asciiTheme="minorHAnsi" w:hAnsiTheme="minorHAnsi" w:cs="Arial"/>
          <w:sz w:val="22"/>
          <w:szCs w:val="22"/>
          <w:lang w:val="pt-BR"/>
        </w:rPr>
        <w:t xml:space="preserve">A perfuração de novos poços, sobretudo quando </w:t>
      </w:r>
      <w:r>
        <w:rPr>
          <w:rFonts w:asciiTheme="minorHAnsi" w:hAnsiTheme="minorHAnsi" w:cs="Arial"/>
          <w:sz w:val="22"/>
          <w:szCs w:val="22"/>
          <w:lang w:val="pt-BR"/>
        </w:rPr>
        <w:t xml:space="preserve">esses </w:t>
      </w:r>
      <w:r w:rsidRPr="00363244">
        <w:rPr>
          <w:rFonts w:asciiTheme="minorHAnsi" w:hAnsiTheme="minorHAnsi" w:cs="Arial"/>
          <w:sz w:val="22"/>
          <w:szCs w:val="22"/>
          <w:lang w:val="pt-BR"/>
        </w:rPr>
        <w:t xml:space="preserve">se destinam ao abastecimento humano, em locais onde já </w:t>
      </w:r>
      <w:r w:rsidRPr="00A4645D">
        <w:rPr>
          <w:rFonts w:asciiTheme="minorHAnsi" w:hAnsiTheme="minorHAnsi" w:cs="Arial"/>
          <w:sz w:val="22"/>
          <w:szCs w:val="22"/>
          <w:lang w:val="pt-BR"/>
        </w:rPr>
        <w:t xml:space="preserve">foi constatada </w:t>
      </w:r>
      <w:r w:rsidRPr="00363244">
        <w:rPr>
          <w:rFonts w:asciiTheme="minorHAnsi" w:hAnsiTheme="minorHAnsi" w:cs="Arial"/>
          <w:sz w:val="22"/>
          <w:szCs w:val="22"/>
          <w:lang w:val="pt-BR"/>
        </w:rPr>
        <w:t xml:space="preserve">a ocorrência de nitrato nas águas subterrâneas, seja no interior do perímetro urbano de um município, seja em zonas periurbanas ou, ainda, naquelas projetadas para expansão da cidade, requer a adoção de cuidados técnicos </w:t>
      </w:r>
      <w:r w:rsidRPr="00363244">
        <w:rPr>
          <w:rFonts w:asciiTheme="minorHAnsi" w:hAnsiTheme="minorHAnsi" w:cs="Arial"/>
          <w:sz w:val="22"/>
          <w:szCs w:val="22"/>
          <w:lang w:val="pt-BR"/>
        </w:rPr>
        <w:lastRenderedPageBreak/>
        <w:t>redobrados e procedimentos criteriosos antes da definição do local para a execução da obra, e, também, após a sua conclusão.</w:t>
      </w:r>
    </w:p>
    <w:p w14:paraId="0C50849E" w14:textId="30D3E874" w:rsidR="00CC2C2C" w:rsidRDefault="00CC2C2C" w:rsidP="009F2671">
      <w:pPr>
        <w:autoSpaceDE w:val="0"/>
        <w:autoSpaceDN w:val="0"/>
        <w:adjustRightInd w:val="0"/>
        <w:spacing w:after="120" w:line="360" w:lineRule="auto"/>
        <w:jc w:val="both"/>
        <w:rPr>
          <w:rFonts w:asciiTheme="minorHAnsi" w:hAnsiTheme="minorHAnsi" w:cs="Arial"/>
          <w:sz w:val="22"/>
          <w:szCs w:val="22"/>
          <w:lang w:val="pt-BR"/>
        </w:rPr>
      </w:pPr>
      <w:r w:rsidRPr="005D7474">
        <w:rPr>
          <w:rFonts w:asciiTheme="minorHAnsi" w:hAnsiTheme="minorHAnsi" w:cs="Arial"/>
          <w:sz w:val="22"/>
          <w:szCs w:val="22"/>
          <w:lang w:val="pt-BR"/>
        </w:rPr>
        <w:t xml:space="preserve">A persistência e mobilidade do nitrato resultam em dispersão ilimitada no interior dos aquíferos e, portanto, não existem profundidades específicas para a contaminação dos mananciais subterrâneos. </w:t>
      </w:r>
      <w:r w:rsidRPr="00A4645D">
        <w:rPr>
          <w:rFonts w:asciiTheme="minorHAnsi" w:hAnsiTheme="minorHAnsi" w:cs="Arial"/>
          <w:sz w:val="22"/>
          <w:szCs w:val="22"/>
          <w:lang w:val="pt-BR"/>
        </w:rPr>
        <w:t>Ao contrário</w:t>
      </w:r>
      <w:r w:rsidRPr="005D7474">
        <w:rPr>
          <w:rFonts w:asciiTheme="minorHAnsi" w:hAnsiTheme="minorHAnsi" w:cs="Arial"/>
          <w:sz w:val="22"/>
          <w:szCs w:val="22"/>
          <w:lang w:val="pt-BR"/>
        </w:rPr>
        <w:t xml:space="preserve">, a mesma </w:t>
      </w:r>
      <w:r w:rsidRPr="00481B55">
        <w:rPr>
          <w:rFonts w:asciiTheme="minorHAnsi" w:hAnsiTheme="minorHAnsi" w:cs="Arial"/>
          <w:sz w:val="22"/>
          <w:szCs w:val="22"/>
          <w:lang w:val="pt-BR"/>
        </w:rPr>
        <w:t>pode</w:t>
      </w:r>
      <w:r w:rsidRPr="005D7474">
        <w:rPr>
          <w:rFonts w:asciiTheme="minorHAnsi" w:hAnsiTheme="minorHAnsi" w:cs="Arial"/>
          <w:sz w:val="22"/>
          <w:szCs w:val="22"/>
          <w:lang w:val="pt-BR"/>
        </w:rPr>
        <w:t xml:space="preserve"> ocorrer desde a superfície do nível d’água, que é a porção superior do aquífero</w:t>
      </w:r>
      <w:r w:rsidR="00F2430D">
        <w:rPr>
          <w:rFonts w:asciiTheme="minorHAnsi" w:hAnsiTheme="minorHAnsi" w:cs="Arial"/>
          <w:sz w:val="22"/>
          <w:szCs w:val="22"/>
          <w:lang w:val="pt-BR"/>
        </w:rPr>
        <w:t>,</w:t>
      </w:r>
      <w:r w:rsidRPr="005D7474">
        <w:rPr>
          <w:rFonts w:asciiTheme="minorHAnsi" w:hAnsiTheme="minorHAnsi" w:cs="Arial"/>
          <w:sz w:val="22"/>
          <w:szCs w:val="22"/>
          <w:lang w:val="pt-BR"/>
        </w:rPr>
        <w:t xml:space="preserve"> alcança</w:t>
      </w:r>
      <w:r w:rsidR="00481B55">
        <w:rPr>
          <w:rFonts w:asciiTheme="minorHAnsi" w:hAnsiTheme="minorHAnsi" w:cs="Arial"/>
          <w:sz w:val="22"/>
          <w:szCs w:val="22"/>
          <w:lang w:val="pt-BR"/>
        </w:rPr>
        <w:t>ndo</w:t>
      </w:r>
      <w:r w:rsidRPr="005D7474">
        <w:rPr>
          <w:rFonts w:asciiTheme="minorHAnsi" w:hAnsiTheme="minorHAnsi" w:cs="Arial"/>
          <w:sz w:val="22"/>
          <w:szCs w:val="22"/>
          <w:lang w:val="pt-BR"/>
        </w:rPr>
        <w:t xml:space="preserve"> grandes profundidades, da ordem de dezenas ou, at</w:t>
      </w:r>
      <w:r>
        <w:rPr>
          <w:rFonts w:asciiTheme="minorHAnsi" w:hAnsiTheme="minorHAnsi" w:cs="Arial"/>
          <w:sz w:val="22"/>
          <w:szCs w:val="22"/>
          <w:lang w:val="pt-BR"/>
        </w:rPr>
        <w:t>é mesmo, de centenas de metros.</w:t>
      </w:r>
    </w:p>
    <w:p w14:paraId="07FC680F" w14:textId="4D2D9E1D" w:rsidR="00CC2C2C" w:rsidRPr="004C48B5" w:rsidRDefault="00CC2C2C" w:rsidP="00F609C5">
      <w:pPr>
        <w:autoSpaceDE w:val="0"/>
        <w:autoSpaceDN w:val="0"/>
        <w:adjustRightInd w:val="0"/>
        <w:spacing w:after="120" w:line="360" w:lineRule="auto"/>
        <w:jc w:val="both"/>
        <w:rPr>
          <w:rFonts w:asciiTheme="minorHAnsi" w:hAnsiTheme="minorHAnsi" w:cs="Arial"/>
          <w:sz w:val="22"/>
          <w:szCs w:val="22"/>
          <w:lang w:val="pt-BR"/>
        </w:rPr>
      </w:pPr>
      <w:r w:rsidRPr="004C48B5">
        <w:rPr>
          <w:rFonts w:asciiTheme="minorHAnsi" w:hAnsiTheme="minorHAnsi" w:cs="Arial"/>
          <w:sz w:val="22"/>
          <w:szCs w:val="22"/>
          <w:lang w:val="pt-BR" w:eastAsia="es-ES_tradnl"/>
        </w:rPr>
        <w:t xml:space="preserve">A profundidade a ser alcançada, bem como a extensão da </w:t>
      </w:r>
      <w:r w:rsidRPr="00A4645D">
        <w:rPr>
          <w:rFonts w:asciiTheme="minorHAnsi" w:hAnsiTheme="minorHAnsi" w:cs="Arial"/>
          <w:sz w:val="22"/>
          <w:szCs w:val="22"/>
          <w:lang w:val="pt-BR" w:eastAsia="es-ES_tradnl"/>
        </w:rPr>
        <w:t xml:space="preserve">contaminação por </w:t>
      </w:r>
      <w:r w:rsidRPr="004C48B5">
        <w:rPr>
          <w:rFonts w:asciiTheme="minorHAnsi" w:hAnsiTheme="minorHAnsi" w:cs="Arial"/>
          <w:sz w:val="22"/>
          <w:szCs w:val="22"/>
          <w:lang w:val="pt-BR" w:eastAsia="es-ES_tradnl"/>
        </w:rPr>
        <w:t xml:space="preserve">nitrato, dependerá </w:t>
      </w:r>
      <w:r w:rsidR="00622345">
        <w:rPr>
          <w:rFonts w:asciiTheme="minorHAnsi" w:hAnsiTheme="minorHAnsi" w:cs="Arial"/>
          <w:sz w:val="22"/>
          <w:szCs w:val="22"/>
          <w:lang w:val="pt-BR" w:eastAsia="es-ES_tradnl"/>
        </w:rPr>
        <w:t xml:space="preserve">das características </w:t>
      </w:r>
      <w:r w:rsidRPr="004C48B5">
        <w:rPr>
          <w:rFonts w:asciiTheme="minorHAnsi" w:hAnsiTheme="minorHAnsi" w:cs="Arial"/>
          <w:sz w:val="22"/>
          <w:szCs w:val="22"/>
          <w:lang w:val="pt-BR" w:eastAsia="es-ES_tradnl"/>
        </w:rPr>
        <w:t xml:space="preserve">da fonte </w:t>
      </w:r>
      <w:r w:rsidRPr="00A4645D">
        <w:rPr>
          <w:rFonts w:asciiTheme="minorHAnsi" w:hAnsiTheme="minorHAnsi" w:cs="Arial"/>
          <w:sz w:val="22"/>
          <w:szCs w:val="22"/>
          <w:lang w:val="pt-BR" w:eastAsia="es-ES_tradnl"/>
        </w:rPr>
        <w:t>poluidora e das cara</w:t>
      </w:r>
      <w:r w:rsidRPr="004C48B5">
        <w:rPr>
          <w:rFonts w:asciiTheme="minorHAnsi" w:hAnsiTheme="minorHAnsi" w:cs="Arial"/>
          <w:sz w:val="22"/>
          <w:szCs w:val="22"/>
          <w:lang w:val="pt-BR" w:eastAsia="es-ES_tradnl"/>
        </w:rPr>
        <w:t>cterísticas físicas e hidráulicas do aquífero impactado.</w:t>
      </w:r>
    </w:p>
    <w:p w14:paraId="7930C5F0" w14:textId="6812CA88" w:rsidR="00CC2C2C" w:rsidRPr="005D7474" w:rsidRDefault="00CC2C2C" w:rsidP="00F609C5">
      <w:pPr>
        <w:autoSpaceDE w:val="0"/>
        <w:autoSpaceDN w:val="0"/>
        <w:adjustRightInd w:val="0"/>
        <w:spacing w:after="120" w:line="360" w:lineRule="auto"/>
        <w:jc w:val="both"/>
        <w:rPr>
          <w:rFonts w:asciiTheme="minorHAnsi" w:hAnsiTheme="minorHAnsi" w:cs="Arial"/>
          <w:sz w:val="22"/>
          <w:szCs w:val="22"/>
          <w:lang w:val="pt-BR"/>
        </w:rPr>
      </w:pPr>
      <w:r w:rsidRPr="005D7474">
        <w:rPr>
          <w:rFonts w:asciiTheme="minorHAnsi" w:hAnsiTheme="minorHAnsi" w:cs="Arial"/>
          <w:sz w:val="22"/>
          <w:szCs w:val="22"/>
          <w:lang w:val="pt-BR"/>
        </w:rPr>
        <w:t xml:space="preserve">Considerando o exposto, a perfuração de novos poços em áreas </w:t>
      </w:r>
      <w:r w:rsidR="0011703F">
        <w:rPr>
          <w:rFonts w:asciiTheme="minorHAnsi" w:hAnsiTheme="minorHAnsi" w:cs="Arial"/>
          <w:sz w:val="22"/>
          <w:szCs w:val="22"/>
          <w:lang w:val="pt-BR"/>
        </w:rPr>
        <w:t xml:space="preserve">com suspeita de contaminação por </w:t>
      </w:r>
      <w:r w:rsidRPr="005D7474">
        <w:rPr>
          <w:rFonts w:asciiTheme="minorHAnsi" w:hAnsiTheme="minorHAnsi" w:cs="Arial"/>
          <w:sz w:val="22"/>
          <w:szCs w:val="22"/>
          <w:lang w:val="pt-BR"/>
        </w:rPr>
        <w:t>nitrato deve seguir as seguintes recomendações:</w:t>
      </w:r>
    </w:p>
    <w:p w14:paraId="5F2674C2" w14:textId="1C069200" w:rsidR="00CC2C2C" w:rsidRPr="008A3396" w:rsidRDefault="00CC2C2C" w:rsidP="008A5117">
      <w:pPr>
        <w:pStyle w:val="PargrafodaLista"/>
        <w:numPr>
          <w:ilvl w:val="0"/>
          <w:numId w:val="4"/>
        </w:numPr>
        <w:tabs>
          <w:tab w:val="left" w:pos="993"/>
        </w:tabs>
        <w:spacing w:after="120" w:line="360" w:lineRule="auto"/>
        <w:ind w:left="714" w:hanging="357"/>
        <w:jc w:val="both"/>
        <w:rPr>
          <w:rFonts w:asciiTheme="minorHAnsi" w:hAnsiTheme="minorHAnsi"/>
          <w:sz w:val="22"/>
          <w:szCs w:val="22"/>
          <w:lang w:val="pt-BR"/>
        </w:rPr>
      </w:pPr>
      <w:r w:rsidRPr="00A4645D">
        <w:rPr>
          <w:rFonts w:asciiTheme="minorHAnsi" w:hAnsiTheme="minorHAnsi" w:cs="Arial"/>
          <w:i/>
          <w:sz w:val="22"/>
          <w:szCs w:val="22"/>
          <w:lang w:val="pt-BR" w:eastAsia="es-ES_tradnl"/>
        </w:rPr>
        <w:t>Estudos prévios na área</w:t>
      </w:r>
      <w:r w:rsidRPr="008A3396">
        <w:rPr>
          <w:rFonts w:asciiTheme="minorHAnsi" w:hAnsiTheme="minorHAnsi" w:cs="Arial"/>
          <w:i/>
          <w:sz w:val="22"/>
          <w:szCs w:val="22"/>
          <w:lang w:val="pt-BR" w:eastAsia="es-ES_tradnl"/>
        </w:rPr>
        <w:t xml:space="preserve">: </w:t>
      </w:r>
      <w:r w:rsidRPr="008A3396">
        <w:rPr>
          <w:rFonts w:asciiTheme="minorHAnsi" w:hAnsiTheme="minorHAnsi" w:cs="Arial"/>
          <w:sz w:val="22"/>
          <w:szCs w:val="22"/>
          <w:lang w:val="pt-BR" w:eastAsia="es-ES_tradnl"/>
        </w:rPr>
        <w:t>compreende estudos hidrogeoquímicos</w:t>
      </w:r>
      <w:r>
        <w:rPr>
          <w:rFonts w:asciiTheme="minorHAnsi" w:hAnsiTheme="minorHAnsi" w:cs="Arial"/>
          <w:sz w:val="22"/>
          <w:szCs w:val="22"/>
          <w:lang w:val="pt-BR" w:eastAsia="es-ES_tradnl"/>
        </w:rPr>
        <w:t>,</w:t>
      </w:r>
      <w:r w:rsidR="00A4645D">
        <w:rPr>
          <w:rFonts w:asciiTheme="minorHAnsi" w:hAnsiTheme="minorHAnsi" w:cs="Arial"/>
          <w:sz w:val="22"/>
          <w:szCs w:val="22"/>
          <w:lang w:val="pt-BR" w:eastAsia="es-ES_tradnl"/>
        </w:rPr>
        <w:t xml:space="preserve"> </w:t>
      </w:r>
      <w:r w:rsidRPr="008A3396">
        <w:rPr>
          <w:rFonts w:asciiTheme="minorHAnsi" w:hAnsiTheme="minorHAnsi" w:cs="Arial"/>
          <w:sz w:val="22"/>
          <w:szCs w:val="22"/>
          <w:lang w:val="pt-BR" w:eastAsia="es-ES_tradnl"/>
        </w:rPr>
        <w:t>hidrogeológicos</w:t>
      </w:r>
      <w:r>
        <w:rPr>
          <w:rFonts w:asciiTheme="minorHAnsi" w:hAnsiTheme="minorHAnsi" w:cs="Arial"/>
          <w:sz w:val="22"/>
          <w:szCs w:val="22"/>
          <w:lang w:val="pt-BR" w:eastAsia="es-ES_tradnl"/>
        </w:rPr>
        <w:t xml:space="preserve"> e hidrodi</w:t>
      </w:r>
      <w:r w:rsidR="00A4645D">
        <w:rPr>
          <w:rFonts w:asciiTheme="minorHAnsi" w:hAnsiTheme="minorHAnsi" w:cs="Arial"/>
          <w:sz w:val="22"/>
          <w:szCs w:val="22"/>
          <w:lang w:val="pt-BR" w:eastAsia="es-ES_tradnl"/>
        </w:rPr>
        <w:t>n</w:t>
      </w:r>
      <w:r>
        <w:rPr>
          <w:rFonts w:asciiTheme="minorHAnsi" w:hAnsiTheme="minorHAnsi" w:cs="Arial"/>
          <w:sz w:val="22"/>
          <w:szCs w:val="22"/>
          <w:lang w:val="pt-BR" w:eastAsia="es-ES_tradnl"/>
        </w:rPr>
        <w:t>âmicos</w:t>
      </w:r>
      <w:r w:rsidRPr="008A3396">
        <w:rPr>
          <w:rFonts w:asciiTheme="minorHAnsi" w:hAnsiTheme="minorHAnsi" w:cs="Arial"/>
          <w:sz w:val="22"/>
          <w:szCs w:val="22"/>
          <w:lang w:val="pt-BR" w:eastAsia="es-ES_tradnl"/>
        </w:rPr>
        <w:t xml:space="preserve"> das áreas de interesse, com apoio de investigações geofísicas, para pesquisa da </w:t>
      </w:r>
      <w:r w:rsidRPr="00A72439">
        <w:rPr>
          <w:rFonts w:asciiTheme="minorHAnsi" w:hAnsiTheme="minorHAnsi" w:cs="Arial"/>
          <w:sz w:val="22"/>
          <w:szCs w:val="22"/>
          <w:lang w:val="pt-BR" w:eastAsia="es-ES_tradnl"/>
        </w:rPr>
        <w:t>ocorrência</w:t>
      </w:r>
      <w:r w:rsidRPr="008A3396">
        <w:rPr>
          <w:rFonts w:asciiTheme="minorHAnsi" w:hAnsiTheme="minorHAnsi" w:cs="Arial"/>
          <w:sz w:val="22"/>
          <w:szCs w:val="22"/>
          <w:lang w:val="pt-BR" w:eastAsia="es-ES_tradnl"/>
        </w:rPr>
        <w:t xml:space="preserve"> e, se confirmada, efetuar o zoneamento do nitrato nas</w:t>
      </w:r>
      <w:r w:rsidRPr="008A3396">
        <w:rPr>
          <w:rFonts w:asciiTheme="minorHAnsi" w:hAnsiTheme="minorHAnsi" w:cs="Arial"/>
          <w:i/>
          <w:sz w:val="22"/>
          <w:szCs w:val="22"/>
          <w:lang w:val="pt-BR" w:eastAsia="es-ES_tradnl"/>
        </w:rPr>
        <w:t xml:space="preserve"> </w:t>
      </w:r>
      <w:r w:rsidRPr="008A3396">
        <w:rPr>
          <w:rFonts w:asciiTheme="minorHAnsi" w:hAnsiTheme="minorHAnsi" w:cs="Arial"/>
          <w:sz w:val="22"/>
          <w:szCs w:val="22"/>
          <w:lang w:val="pt-BR" w:eastAsia="es-ES_tradnl"/>
        </w:rPr>
        <w:t xml:space="preserve">águas subterrâneas, </w:t>
      </w:r>
      <w:r w:rsidRPr="00A4645D">
        <w:rPr>
          <w:rFonts w:asciiTheme="minorHAnsi" w:hAnsiTheme="minorHAnsi" w:cs="Arial"/>
          <w:sz w:val="22"/>
          <w:szCs w:val="22"/>
          <w:lang w:val="pt-BR" w:eastAsia="es-ES_tradnl"/>
        </w:rPr>
        <w:t xml:space="preserve">buscando-se estabelecer possíveis estratificações na </w:t>
      </w:r>
      <w:r w:rsidR="008C36A5">
        <w:rPr>
          <w:rFonts w:asciiTheme="minorHAnsi" w:hAnsiTheme="minorHAnsi" w:cs="Arial"/>
          <w:sz w:val="22"/>
          <w:szCs w:val="22"/>
          <w:lang w:val="pt-BR" w:eastAsia="es-ES_tradnl"/>
        </w:rPr>
        <w:t>concentração</w:t>
      </w:r>
      <w:r w:rsidRPr="00A4645D">
        <w:rPr>
          <w:rFonts w:asciiTheme="minorHAnsi" w:hAnsiTheme="minorHAnsi" w:cs="Arial"/>
          <w:sz w:val="22"/>
          <w:szCs w:val="22"/>
          <w:lang w:val="pt-BR" w:eastAsia="es-ES_tradnl"/>
        </w:rPr>
        <w:t>, em profundidade, desse contaminante.</w:t>
      </w:r>
      <w:r w:rsidR="00A4645D" w:rsidRPr="00A4645D">
        <w:rPr>
          <w:rFonts w:asciiTheme="minorHAnsi" w:hAnsiTheme="minorHAnsi" w:cs="Arial"/>
          <w:sz w:val="22"/>
          <w:szCs w:val="22"/>
          <w:lang w:val="pt-BR" w:eastAsia="es-ES_tradnl"/>
        </w:rPr>
        <w:t xml:space="preserve"> </w:t>
      </w:r>
      <w:r w:rsidRPr="00A4645D">
        <w:rPr>
          <w:rFonts w:asciiTheme="minorHAnsi" w:hAnsiTheme="minorHAnsi" w:cs="Arial"/>
          <w:sz w:val="22"/>
          <w:szCs w:val="22"/>
          <w:lang w:val="pt-BR" w:eastAsia="es-ES_tradnl"/>
        </w:rPr>
        <w:t xml:space="preserve">Visa, também, compreender as relações espaciais entre as condutividades hidráulicas em distintas direções no aquífero, bem como da forma de dispersão do nitrato, para subsidiar a instalação de seções filtrantes em posições mais seguras ou que tendam a diminuir </w:t>
      </w:r>
      <w:r>
        <w:rPr>
          <w:rFonts w:asciiTheme="minorHAnsi" w:hAnsiTheme="minorHAnsi" w:cs="Arial"/>
          <w:sz w:val="22"/>
          <w:szCs w:val="22"/>
          <w:lang w:val="pt-BR" w:eastAsia="es-ES_tradnl"/>
        </w:rPr>
        <w:t xml:space="preserve">a captação de água em trechos do aquífero com teores mais elevados de nitrato e, ainda, para orientar quanto </w:t>
      </w:r>
      <w:r w:rsidR="00A4645D">
        <w:rPr>
          <w:rFonts w:asciiTheme="minorHAnsi" w:hAnsiTheme="minorHAnsi" w:cs="Arial"/>
          <w:sz w:val="22"/>
          <w:szCs w:val="22"/>
          <w:lang w:val="pt-BR" w:eastAsia="es-ES_tradnl"/>
        </w:rPr>
        <w:t>à</w:t>
      </w:r>
      <w:r>
        <w:rPr>
          <w:rFonts w:asciiTheme="minorHAnsi" w:hAnsiTheme="minorHAnsi" w:cs="Arial"/>
          <w:sz w:val="22"/>
          <w:szCs w:val="22"/>
          <w:lang w:val="pt-BR" w:eastAsia="es-ES_tradnl"/>
        </w:rPr>
        <w:t xml:space="preserve"> escolha de trechos de cimentação sanitária com extensão em profundidade que possam aumentar a proteção contra a entrada de água contaminada</w:t>
      </w:r>
      <w:r w:rsidR="00A4645D">
        <w:rPr>
          <w:rFonts w:asciiTheme="minorHAnsi" w:hAnsiTheme="minorHAnsi" w:cs="Arial"/>
          <w:sz w:val="22"/>
          <w:szCs w:val="22"/>
          <w:lang w:val="pt-BR" w:eastAsia="es-ES_tradnl"/>
        </w:rPr>
        <w:t>;</w:t>
      </w:r>
    </w:p>
    <w:p w14:paraId="615A17F5" w14:textId="4DA7B996" w:rsidR="00CC2C2C" w:rsidRPr="008E4817" w:rsidRDefault="00CC2C2C" w:rsidP="008A5117">
      <w:pPr>
        <w:pStyle w:val="PargrafodaLista"/>
        <w:numPr>
          <w:ilvl w:val="0"/>
          <w:numId w:val="4"/>
        </w:numPr>
        <w:tabs>
          <w:tab w:val="left" w:pos="993"/>
        </w:tabs>
        <w:spacing w:after="120" w:line="360" w:lineRule="auto"/>
        <w:ind w:left="714" w:hanging="357"/>
        <w:jc w:val="both"/>
        <w:rPr>
          <w:rFonts w:asciiTheme="minorHAnsi" w:eastAsiaTheme="minorHAnsi" w:hAnsiTheme="minorHAnsi" w:cs="Arial"/>
          <w:sz w:val="22"/>
          <w:szCs w:val="22"/>
          <w:lang w:val="pt-BR" w:eastAsia="en-US"/>
        </w:rPr>
      </w:pPr>
      <w:r w:rsidRPr="00085B65">
        <w:rPr>
          <w:rFonts w:asciiTheme="minorHAnsi" w:hAnsiTheme="minorHAnsi" w:cs="Arial"/>
          <w:i/>
          <w:sz w:val="22"/>
          <w:szCs w:val="22"/>
          <w:lang w:val="pt-BR" w:eastAsia="es-ES_tradnl"/>
        </w:rPr>
        <w:t>Elaboração de</w:t>
      </w:r>
      <w:r w:rsidRPr="00085B65">
        <w:rPr>
          <w:rFonts w:asciiTheme="minorHAnsi" w:eastAsiaTheme="minorHAnsi" w:hAnsiTheme="minorHAnsi" w:cs="Arial"/>
          <w:i/>
          <w:sz w:val="22"/>
          <w:szCs w:val="22"/>
          <w:lang w:val="pt-BR" w:eastAsia="en-US"/>
        </w:rPr>
        <w:t xml:space="preserve"> projetos de poços e construção atendendo normas e procedimentos legais</w:t>
      </w:r>
      <w:r w:rsidRPr="00085B65">
        <w:rPr>
          <w:rFonts w:asciiTheme="minorHAnsi" w:eastAsiaTheme="minorHAnsi" w:hAnsiTheme="minorHAnsi" w:cs="Arial"/>
          <w:sz w:val="22"/>
          <w:szCs w:val="22"/>
          <w:lang w:val="pt-BR" w:eastAsia="en-US"/>
        </w:rPr>
        <w:t>: os projetos dos novos poços e a sua construção</w:t>
      </w:r>
      <w:r w:rsidR="003F08AD">
        <w:rPr>
          <w:rFonts w:asciiTheme="minorHAnsi" w:eastAsiaTheme="minorHAnsi" w:hAnsiTheme="minorHAnsi" w:cs="Arial"/>
          <w:sz w:val="22"/>
          <w:szCs w:val="22"/>
          <w:lang w:val="pt-BR" w:eastAsia="en-US"/>
        </w:rPr>
        <w:t>, assim como de qualquer poço,</w:t>
      </w:r>
      <w:r w:rsidRPr="00085B65">
        <w:rPr>
          <w:rFonts w:asciiTheme="minorHAnsi" w:eastAsiaTheme="minorHAnsi" w:hAnsiTheme="minorHAnsi" w:cs="Arial"/>
          <w:sz w:val="22"/>
          <w:szCs w:val="22"/>
          <w:lang w:val="pt-BR" w:eastAsia="en-US"/>
        </w:rPr>
        <w:t xml:space="preserve"> deverão atender </w:t>
      </w:r>
      <w:r w:rsidRPr="00A4645D">
        <w:rPr>
          <w:rFonts w:asciiTheme="minorHAnsi" w:eastAsiaTheme="minorHAnsi" w:hAnsiTheme="minorHAnsi" w:cs="Arial"/>
          <w:sz w:val="22"/>
          <w:szCs w:val="22"/>
          <w:lang w:val="pt-BR" w:eastAsia="en-US"/>
        </w:rPr>
        <w:t>às n</w:t>
      </w:r>
      <w:r w:rsidRPr="00085B65">
        <w:rPr>
          <w:rFonts w:asciiTheme="minorHAnsi" w:eastAsiaTheme="minorHAnsi" w:hAnsiTheme="minorHAnsi" w:cs="Arial"/>
          <w:sz w:val="22"/>
          <w:szCs w:val="22"/>
          <w:lang w:val="pt-BR" w:eastAsia="en-US"/>
        </w:rPr>
        <w:t xml:space="preserve">ormas técnicas vigentes </w:t>
      </w:r>
      <w:r w:rsidRPr="00A4645D">
        <w:rPr>
          <w:rFonts w:asciiTheme="minorHAnsi" w:eastAsiaTheme="minorHAnsi" w:hAnsiTheme="minorHAnsi" w:cs="Arial"/>
          <w:sz w:val="22"/>
          <w:szCs w:val="22"/>
          <w:lang w:val="pt-BR" w:eastAsia="en-US"/>
        </w:rPr>
        <w:t xml:space="preserve">que incluem a </w:t>
      </w:r>
      <w:r w:rsidRPr="00085B65">
        <w:rPr>
          <w:rFonts w:asciiTheme="minorHAnsi" w:hAnsiTheme="minorHAnsi" w:cs="Arial"/>
          <w:sz w:val="22"/>
          <w:szCs w:val="22"/>
          <w:lang w:val="pt-BR"/>
        </w:rPr>
        <w:t xml:space="preserve">ABNT NBR 12.212/2006 (ABNT, 2006a) e </w:t>
      </w:r>
      <w:r w:rsidRPr="00A4645D">
        <w:rPr>
          <w:rFonts w:asciiTheme="minorHAnsi" w:hAnsiTheme="minorHAnsi" w:cs="Arial"/>
          <w:sz w:val="22"/>
          <w:szCs w:val="22"/>
          <w:lang w:val="pt-BR"/>
        </w:rPr>
        <w:t>NBR 1</w:t>
      </w:r>
      <w:r w:rsidRPr="00085B65">
        <w:rPr>
          <w:rFonts w:asciiTheme="minorHAnsi" w:hAnsiTheme="minorHAnsi" w:cs="Arial"/>
          <w:sz w:val="22"/>
          <w:szCs w:val="22"/>
          <w:lang w:val="pt-BR"/>
        </w:rPr>
        <w:t xml:space="preserve">2.244/2006 (ABNT, 2006b), bem como a Instrução Técnica </w:t>
      </w:r>
      <w:r w:rsidRPr="005B2E36">
        <w:rPr>
          <w:rFonts w:asciiTheme="minorHAnsi" w:hAnsiTheme="minorHAnsi" w:cs="Arial"/>
          <w:sz w:val="22"/>
          <w:szCs w:val="22"/>
          <w:lang w:val="pt-BR"/>
        </w:rPr>
        <w:t xml:space="preserve">DPO </w:t>
      </w:r>
      <w:r w:rsidR="00837FD8" w:rsidRPr="00E841E2">
        <w:rPr>
          <w:rFonts w:asciiTheme="minorHAnsi" w:hAnsiTheme="minorHAnsi" w:cs="Arial"/>
          <w:sz w:val="22"/>
          <w:szCs w:val="22"/>
          <w:lang w:val="pt-BR"/>
        </w:rPr>
        <w:t>nº 006/201</w:t>
      </w:r>
      <w:r w:rsidR="00837FD8">
        <w:rPr>
          <w:rFonts w:asciiTheme="minorHAnsi" w:hAnsiTheme="minorHAnsi" w:cs="Arial"/>
          <w:sz w:val="22"/>
          <w:szCs w:val="22"/>
          <w:lang w:val="pt-BR"/>
        </w:rPr>
        <w:t>5</w:t>
      </w:r>
      <w:r w:rsidR="00837FD8" w:rsidRPr="00E841E2">
        <w:rPr>
          <w:rFonts w:asciiTheme="minorHAnsi" w:hAnsiTheme="minorHAnsi" w:cs="Arial"/>
          <w:sz w:val="22"/>
          <w:szCs w:val="22"/>
          <w:lang w:val="pt-BR"/>
        </w:rPr>
        <w:t xml:space="preserve"> do</w:t>
      </w:r>
      <w:r w:rsidR="00837FD8" w:rsidRPr="002C358D">
        <w:rPr>
          <w:rFonts w:asciiTheme="minorHAnsi" w:hAnsiTheme="minorHAnsi" w:cs="Arial"/>
          <w:sz w:val="22"/>
          <w:szCs w:val="22"/>
          <w:lang w:val="pt-BR"/>
        </w:rPr>
        <w:t xml:space="preserve"> DAEE</w:t>
      </w:r>
      <w:r w:rsidR="00837FD8">
        <w:rPr>
          <w:rFonts w:asciiTheme="minorHAnsi" w:hAnsiTheme="minorHAnsi" w:cs="Arial"/>
          <w:sz w:val="22"/>
          <w:szCs w:val="22"/>
          <w:lang w:val="pt-BR"/>
        </w:rPr>
        <w:t xml:space="preserve"> </w:t>
      </w:r>
      <w:r>
        <w:rPr>
          <w:rFonts w:asciiTheme="minorHAnsi" w:hAnsiTheme="minorHAnsi" w:cs="Arial"/>
          <w:sz w:val="22"/>
          <w:szCs w:val="22"/>
          <w:lang w:val="pt-BR"/>
        </w:rPr>
        <w:t>(DAEE, 2015</w:t>
      </w:r>
      <w:r w:rsidR="007B6360">
        <w:rPr>
          <w:rFonts w:asciiTheme="minorHAnsi" w:hAnsiTheme="minorHAnsi" w:cs="Arial"/>
          <w:sz w:val="22"/>
          <w:szCs w:val="22"/>
          <w:lang w:val="pt-BR"/>
        </w:rPr>
        <w:t>b</w:t>
      </w:r>
      <w:r>
        <w:rPr>
          <w:rFonts w:asciiTheme="minorHAnsi" w:hAnsiTheme="minorHAnsi" w:cs="Arial"/>
          <w:sz w:val="22"/>
          <w:szCs w:val="22"/>
          <w:lang w:val="pt-BR"/>
        </w:rPr>
        <w:t>).</w:t>
      </w:r>
    </w:p>
    <w:p w14:paraId="5855F7E8" w14:textId="77777777" w:rsidR="00CC2C2C" w:rsidRPr="005566CB" w:rsidRDefault="00CC2C2C" w:rsidP="002325E7">
      <w:pPr>
        <w:autoSpaceDE w:val="0"/>
        <w:autoSpaceDN w:val="0"/>
        <w:adjustRightInd w:val="0"/>
        <w:rPr>
          <w:rFonts w:asciiTheme="minorHAnsi" w:hAnsiTheme="minorHAnsi"/>
          <w:sz w:val="22"/>
          <w:szCs w:val="22"/>
          <w:lang w:val="pt-BR"/>
        </w:rPr>
      </w:pPr>
    </w:p>
    <w:p w14:paraId="75145A51" w14:textId="348405DA" w:rsidR="00D53FB2" w:rsidRPr="00C129CB" w:rsidRDefault="00D53FB2" w:rsidP="008A5117">
      <w:pPr>
        <w:pStyle w:val="Ttulo3"/>
        <w:numPr>
          <w:ilvl w:val="2"/>
          <w:numId w:val="7"/>
        </w:numPr>
        <w:spacing w:before="0" w:after="120" w:line="360" w:lineRule="auto"/>
        <w:jc w:val="both"/>
        <w:rPr>
          <w:rStyle w:val="nfaseSutil"/>
          <w:rFonts w:asciiTheme="minorHAnsi" w:hAnsiTheme="minorHAnsi"/>
          <w:b/>
          <w:color w:val="auto"/>
        </w:rPr>
      </w:pPr>
      <w:bookmarkStart w:id="32" w:name="_Toc482369437"/>
      <w:r w:rsidRPr="00C129CB">
        <w:rPr>
          <w:rStyle w:val="nfaseSutil"/>
          <w:rFonts w:asciiTheme="minorHAnsi" w:hAnsiTheme="minorHAnsi"/>
          <w:b/>
          <w:color w:val="auto"/>
          <w:lang w:val="pt-BR"/>
        </w:rPr>
        <w:t>Cobertura das redes de esgoto</w:t>
      </w:r>
      <w:bookmarkEnd w:id="32"/>
    </w:p>
    <w:p w14:paraId="28D9C9DE" w14:textId="2D16A1FF" w:rsidR="00DA49B8" w:rsidRPr="00D53FB2" w:rsidRDefault="00622345" w:rsidP="009F2671">
      <w:pPr>
        <w:autoSpaceDE w:val="0"/>
        <w:autoSpaceDN w:val="0"/>
        <w:adjustRightInd w:val="0"/>
        <w:spacing w:after="120" w:line="360" w:lineRule="auto"/>
        <w:jc w:val="both"/>
        <w:rPr>
          <w:rFonts w:asciiTheme="minorHAnsi" w:hAnsiTheme="minorHAnsi" w:cs="Arial"/>
          <w:color w:val="000000"/>
          <w:sz w:val="22"/>
          <w:szCs w:val="22"/>
          <w:lang w:val="pt-BR"/>
        </w:rPr>
      </w:pPr>
      <w:r>
        <w:rPr>
          <w:rFonts w:asciiTheme="minorHAnsi" w:hAnsiTheme="minorHAnsi" w:cs="Arial"/>
          <w:color w:val="000000"/>
          <w:sz w:val="22"/>
          <w:szCs w:val="22"/>
          <w:lang w:val="pt-BR"/>
        </w:rPr>
        <w:t>Conforme demonstrado no Capítulo 2, u</w:t>
      </w:r>
      <w:r w:rsidR="00DA49B8" w:rsidRPr="00D53FB2">
        <w:rPr>
          <w:rFonts w:asciiTheme="minorHAnsi" w:hAnsiTheme="minorHAnsi" w:cs="Arial"/>
          <w:color w:val="000000"/>
          <w:sz w:val="22"/>
          <w:szCs w:val="22"/>
          <w:lang w:val="pt-BR"/>
        </w:rPr>
        <w:t xml:space="preserve">ma das </w:t>
      </w:r>
      <w:r w:rsidR="0011769F">
        <w:rPr>
          <w:rFonts w:asciiTheme="minorHAnsi" w:hAnsiTheme="minorHAnsi" w:cs="Arial"/>
          <w:color w:val="000000"/>
          <w:sz w:val="22"/>
          <w:szCs w:val="22"/>
          <w:lang w:val="pt-BR"/>
        </w:rPr>
        <w:t>fontes potenciais</w:t>
      </w:r>
      <w:r w:rsidR="00DA49B8" w:rsidRPr="00D53FB2">
        <w:rPr>
          <w:rFonts w:asciiTheme="minorHAnsi" w:hAnsiTheme="minorHAnsi" w:cs="Arial"/>
          <w:color w:val="000000"/>
          <w:sz w:val="22"/>
          <w:szCs w:val="22"/>
          <w:lang w:val="pt-BR"/>
        </w:rPr>
        <w:t xml:space="preserve"> d</w:t>
      </w:r>
      <w:r w:rsidR="0011769F">
        <w:rPr>
          <w:rFonts w:asciiTheme="minorHAnsi" w:hAnsiTheme="minorHAnsi" w:cs="Arial"/>
          <w:color w:val="000000"/>
          <w:sz w:val="22"/>
          <w:szCs w:val="22"/>
          <w:lang w:val="pt-BR"/>
        </w:rPr>
        <w:t>e</w:t>
      </w:r>
      <w:r w:rsidR="00DA49B8" w:rsidRPr="00D53FB2">
        <w:rPr>
          <w:rFonts w:asciiTheme="minorHAnsi" w:hAnsiTheme="minorHAnsi" w:cs="Arial"/>
          <w:color w:val="000000"/>
          <w:sz w:val="22"/>
          <w:szCs w:val="22"/>
          <w:lang w:val="pt-BR"/>
        </w:rPr>
        <w:t xml:space="preserve"> nitrato nas águas subterrâneas em áreas urbanas é a infiltração de efluentes urbanos no solo. A construção</w:t>
      </w:r>
      <w:r w:rsidR="008149AA">
        <w:rPr>
          <w:rFonts w:asciiTheme="minorHAnsi" w:hAnsiTheme="minorHAnsi" w:cs="Arial"/>
          <w:color w:val="000000"/>
          <w:sz w:val="22"/>
          <w:szCs w:val="22"/>
          <w:lang w:val="pt-BR"/>
        </w:rPr>
        <w:t xml:space="preserve"> ou mesmo a</w:t>
      </w:r>
      <w:r w:rsidR="00DA49B8" w:rsidRPr="00D53FB2">
        <w:rPr>
          <w:rFonts w:asciiTheme="minorHAnsi" w:hAnsiTheme="minorHAnsi" w:cs="Arial"/>
          <w:color w:val="000000"/>
          <w:sz w:val="22"/>
          <w:szCs w:val="22"/>
          <w:lang w:val="pt-BR"/>
        </w:rPr>
        <w:t xml:space="preserve"> </w:t>
      </w:r>
      <w:r w:rsidR="00D823F7">
        <w:rPr>
          <w:rFonts w:asciiTheme="minorHAnsi" w:hAnsiTheme="minorHAnsi" w:cs="Arial"/>
          <w:color w:val="000000"/>
          <w:sz w:val="22"/>
          <w:szCs w:val="22"/>
          <w:lang w:val="pt-BR"/>
        </w:rPr>
        <w:t xml:space="preserve">expansão </w:t>
      </w:r>
      <w:r w:rsidR="008149AA">
        <w:rPr>
          <w:rFonts w:asciiTheme="minorHAnsi" w:hAnsiTheme="minorHAnsi" w:cs="Arial"/>
          <w:color w:val="000000"/>
          <w:sz w:val="22"/>
          <w:szCs w:val="22"/>
          <w:lang w:val="pt-BR"/>
        </w:rPr>
        <w:t xml:space="preserve">da </w:t>
      </w:r>
      <w:r w:rsidR="00DA49B8" w:rsidRPr="00D53FB2">
        <w:rPr>
          <w:rFonts w:asciiTheme="minorHAnsi" w:hAnsiTheme="minorHAnsi" w:cs="Arial"/>
          <w:color w:val="000000"/>
          <w:sz w:val="22"/>
          <w:szCs w:val="22"/>
          <w:lang w:val="pt-BR"/>
        </w:rPr>
        <w:t xml:space="preserve">rede de esgoto </w:t>
      </w:r>
      <w:r w:rsidR="00D823F7">
        <w:rPr>
          <w:rFonts w:asciiTheme="minorHAnsi" w:hAnsiTheme="minorHAnsi" w:cs="Arial"/>
          <w:color w:val="000000"/>
          <w:sz w:val="22"/>
          <w:szCs w:val="22"/>
          <w:lang w:val="pt-BR"/>
        </w:rPr>
        <w:t xml:space="preserve">pré-existente </w:t>
      </w:r>
      <w:r w:rsidR="00DA49B8" w:rsidRPr="00D53FB2">
        <w:rPr>
          <w:rFonts w:asciiTheme="minorHAnsi" w:hAnsiTheme="minorHAnsi" w:cs="Arial"/>
          <w:color w:val="000000"/>
          <w:sz w:val="22"/>
          <w:szCs w:val="22"/>
          <w:lang w:val="pt-BR"/>
        </w:rPr>
        <w:t xml:space="preserve">é uma das formas mais eficientes de </w:t>
      </w:r>
      <w:r w:rsidR="00DA49B8" w:rsidRPr="00D53FB2">
        <w:rPr>
          <w:rFonts w:asciiTheme="minorHAnsi" w:hAnsiTheme="minorHAnsi" w:cs="Arial"/>
          <w:color w:val="000000"/>
          <w:sz w:val="22"/>
          <w:szCs w:val="22"/>
          <w:lang w:val="pt-BR"/>
        </w:rPr>
        <w:lastRenderedPageBreak/>
        <w:t xml:space="preserve">reduzir </w:t>
      </w:r>
      <w:r w:rsidR="00531748">
        <w:rPr>
          <w:rFonts w:asciiTheme="minorHAnsi" w:hAnsiTheme="minorHAnsi" w:cs="Arial"/>
          <w:color w:val="000000"/>
          <w:sz w:val="22"/>
          <w:szCs w:val="22"/>
          <w:lang w:val="pt-BR"/>
        </w:rPr>
        <w:t xml:space="preserve">tais </w:t>
      </w:r>
      <w:r w:rsidR="00DA49B8" w:rsidRPr="00D53FB2">
        <w:rPr>
          <w:rFonts w:asciiTheme="minorHAnsi" w:hAnsiTheme="minorHAnsi" w:cs="Arial"/>
          <w:color w:val="000000"/>
          <w:sz w:val="22"/>
          <w:szCs w:val="22"/>
          <w:lang w:val="pt-BR"/>
        </w:rPr>
        <w:t xml:space="preserve">impactos </w:t>
      </w:r>
      <w:r>
        <w:rPr>
          <w:rFonts w:asciiTheme="minorHAnsi" w:hAnsiTheme="minorHAnsi" w:cs="Arial"/>
          <w:color w:val="000000"/>
          <w:sz w:val="22"/>
          <w:szCs w:val="22"/>
          <w:lang w:val="pt-BR"/>
        </w:rPr>
        <w:t>n</w:t>
      </w:r>
      <w:r w:rsidR="00DA49B8" w:rsidRPr="00D53FB2">
        <w:rPr>
          <w:rFonts w:asciiTheme="minorHAnsi" w:hAnsiTheme="minorHAnsi" w:cs="Arial"/>
          <w:color w:val="000000"/>
          <w:sz w:val="22"/>
          <w:szCs w:val="22"/>
          <w:lang w:val="pt-BR"/>
        </w:rPr>
        <w:t xml:space="preserve">o aquífero, </w:t>
      </w:r>
      <w:r w:rsidR="00531748">
        <w:rPr>
          <w:rFonts w:asciiTheme="minorHAnsi" w:hAnsiTheme="minorHAnsi" w:cs="Arial"/>
          <w:color w:val="000000"/>
          <w:sz w:val="22"/>
          <w:szCs w:val="22"/>
          <w:lang w:val="pt-BR"/>
        </w:rPr>
        <w:t xml:space="preserve">uma vez que </w:t>
      </w:r>
      <w:r w:rsidR="00EB5A62">
        <w:rPr>
          <w:rFonts w:asciiTheme="minorHAnsi" w:hAnsiTheme="minorHAnsi" w:cs="Arial"/>
          <w:color w:val="000000"/>
          <w:sz w:val="22"/>
          <w:szCs w:val="22"/>
          <w:lang w:val="pt-BR"/>
        </w:rPr>
        <w:t xml:space="preserve">esta </w:t>
      </w:r>
      <w:r w:rsidR="00531748">
        <w:rPr>
          <w:rFonts w:asciiTheme="minorHAnsi" w:hAnsiTheme="minorHAnsi" w:cs="Arial"/>
          <w:color w:val="000000"/>
          <w:sz w:val="22"/>
          <w:szCs w:val="22"/>
          <w:lang w:val="pt-BR"/>
        </w:rPr>
        <w:t>consegue remover</w:t>
      </w:r>
      <w:r w:rsidR="00DA49B8" w:rsidRPr="00D53FB2">
        <w:rPr>
          <w:rFonts w:asciiTheme="minorHAnsi" w:hAnsiTheme="minorHAnsi" w:cs="Arial"/>
          <w:color w:val="000000"/>
          <w:sz w:val="22"/>
          <w:szCs w:val="22"/>
          <w:lang w:val="pt-BR"/>
        </w:rPr>
        <w:t xml:space="preserve"> uma quantidade elevada de efluente</w:t>
      </w:r>
      <w:r>
        <w:rPr>
          <w:rFonts w:asciiTheme="minorHAnsi" w:hAnsiTheme="minorHAnsi" w:cs="Arial"/>
          <w:color w:val="000000"/>
          <w:sz w:val="22"/>
          <w:szCs w:val="22"/>
          <w:lang w:val="pt-BR"/>
        </w:rPr>
        <w:t>s</w:t>
      </w:r>
      <w:r w:rsidR="00DA49B8" w:rsidRPr="00D53FB2">
        <w:rPr>
          <w:rFonts w:asciiTheme="minorHAnsi" w:hAnsiTheme="minorHAnsi" w:cs="Arial"/>
          <w:color w:val="000000"/>
          <w:sz w:val="22"/>
          <w:szCs w:val="22"/>
          <w:lang w:val="pt-BR"/>
        </w:rPr>
        <w:t xml:space="preserve"> que</w:t>
      </w:r>
      <w:r>
        <w:rPr>
          <w:rFonts w:asciiTheme="minorHAnsi" w:hAnsiTheme="minorHAnsi" w:cs="Arial"/>
          <w:color w:val="000000"/>
          <w:sz w:val="22"/>
          <w:szCs w:val="22"/>
          <w:lang w:val="pt-BR"/>
        </w:rPr>
        <w:t>,</w:t>
      </w:r>
      <w:r w:rsidR="00DA49B8" w:rsidRPr="00D53FB2">
        <w:rPr>
          <w:rFonts w:asciiTheme="minorHAnsi" w:hAnsiTheme="minorHAnsi" w:cs="Arial"/>
          <w:color w:val="000000"/>
          <w:sz w:val="22"/>
          <w:szCs w:val="22"/>
          <w:lang w:val="pt-BR"/>
        </w:rPr>
        <w:t xml:space="preserve"> de outra forma</w:t>
      </w:r>
      <w:r>
        <w:rPr>
          <w:rFonts w:asciiTheme="minorHAnsi" w:hAnsiTheme="minorHAnsi" w:cs="Arial"/>
          <w:color w:val="000000"/>
          <w:sz w:val="22"/>
          <w:szCs w:val="22"/>
          <w:lang w:val="pt-BR"/>
        </w:rPr>
        <w:t>,</w:t>
      </w:r>
      <w:r w:rsidR="00DA49B8" w:rsidRPr="00D53FB2">
        <w:rPr>
          <w:rFonts w:asciiTheme="minorHAnsi" w:hAnsiTheme="minorHAnsi" w:cs="Arial"/>
          <w:color w:val="000000"/>
          <w:sz w:val="22"/>
          <w:szCs w:val="22"/>
          <w:lang w:val="pt-BR"/>
        </w:rPr>
        <w:t xml:space="preserve"> se </w:t>
      </w:r>
      <w:r w:rsidR="002325E7" w:rsidRPr="00D53FB2">
        <w:rPr>
          <w:rFonts w:asciiTheme="minorHAnsi" w:hAnsiTheme="minorHAnsi" w:cs="Arial"/>
          <w:color w:val="000000"/>
          <w:sz w:val="22"/>
          <w:szCs w:val="22"/>
          <w:lang w:val="pt-BR"/>
        </w:rPr>
        <w:t>infiltra</w:t>
      </w:r>
      <w:r w:rsidR="002325E7">
        <w:rPr>
          <w:rFonts w:asciiTheme="minorHAnsi" w:hAnsiTheme="minorHAnsi" w:cs="Arial"/>
          <w:color w:val="000000"/>
          <w:sz w:val="22"/>
          <w:szCs w:val="22"/>
          <w:lang w:val="pt-BR"/>
        </w:rPr>
        <w:t>ria</w:t>
      </w:r>
      <w:r w:rsidR="002325E7" w:rsidRPr="00D53FB2">
        <w:rPr>
          <w:rFonts w:asciiTheme="minorHAnsi" w:hAnsiTheme="minorHAnsi" w:cs="Arial"/>
          <w:color w:val="000000"/>
          <w:sz w:val="22"/>
          <w:szCs w:val="22"/>
          <w:lang w:val="pt-BR"/>
        </w:rPr>
        <w:t xml:space="preserve"> </w:t>
      </w:r>
      <w:r w:rsidR="00DA49B8" w:rsidRPr="00D53FB2">
        <w:rPr>
          <w:rFonts w:asciiTheme="minorHAnsi" w:hAnsiTheme="minorHAnsi" w:cs="Arial"/>
          <w:color w:val="000000"/>
          <w:sz w:val="22"/>
          <w:szCs w:val="22"/>
          <w:lang w:val="pt-BR"/>
        </w:rPr>
        <w:t xml:space="preserve">no solo, </w:t>
      </w:r>
      <w:r>
        <w:rPr>
          <w:rFonts w:asciiTheme="minorHAnsi" w:hAnsiTheme="minorHAnsi" w:cs="Arial"/>
          <w:color w:val="000000"/>
          <w:sz w:val="22"/>
          <w:szCs w:val="22"/>
          <w:lang w:val="pt-BR"/>
        </w:rPr>
        <w:t>a partir</w:t>
      </w:r>
      <w:r w:rsidR="00DA49B8" w:rsidRPr="00D53FB2">
        <w:rPr>
          <w:rFonts w:asciiTheme="minorHAnsi" w:hAnsiTheme="minorHAnsi" w:cs="Arial"/>
          <w:color w:val="000000"/>
          <w:sz w:val="22"/>
          <w:szCs w:val="22"/>
          <w:lang w:val="pt-BR"/>
        </w:rPr>
        <w:t xml:space="preserve"> de fossas sépticas ou negras. É de conhecimento </w:t>
      </w:r>
      <w:r>
        <w:rPr>
          <w:rFonts w:asciiTheme="minorHAnsi" w:hAnsiTheme="minorHAnsi" w:cs="Arial"/>
          <w:color w:val="000000"/>
          <w:sz w:val="22"/>
          <w:szCs w:val="22"/>
          <w:lang w:val="pt-BR"/>
        </w:rPr>
        <w:t>de profissionais do setor</w:t>
      </w:r>
      <w:r w:rsidR="00DA49B8" w:rsidRPr="00D53FB2">
        <w:rPr>
          <w:rFonts w:asciiTheme="minorHAnsi" w:hAnsiTheme="minorHAnsi" w:cs="Arial"/>
          <w:color w:val="000000"/>
          <w:sz w:val="22"/>
          <w:szCs w:val="22"/>
          <w:lang w:val="pt-BR"/>
        </w:rPr>
        <w:t xml:space="preserve"> que mesmo as fossas sépticas bem construídas geram quantidades importantes de nitrogênio</w:t>
      </w:r>
      <w:r w:rsidR="00DA49B8">
        <w:rPr>
          <w:rFonts w:asciiTheme="minorHAnsi" w:hAnsiTheme="minorHAnsi" w:cs="Arial"/>
          <w:color w:val="000000"/>
          <w:sz w:val="22"/>
          <w:szCs w:val="22"/>
          <w:lang w:val="pt-BR"/>
        </w:rPr>
        <w:t xml:space="preserve"> </w:t>
      </w:r>
      <w:r w:rsidR="00DA49B8" w:rsidRPr="00F6745C">
        <w:rPr>
          <w:rFonts w:asciiTheme="minorHAnsi" w:hAnsiTheme="minorHAnsi" w:cs="Arial"/>
          <w:sz w:val="22"/>
          <w:szCs w:val="22"/>
          <w:lang w:val="pt-BR"/>
        </w:rPr>
        <w:t>(e consequentemente, nitrato)</w:t>
      </w:r>
      <w:r w:rsidR="00DA49B8" w:rsidRPr="00D53FB2">
        <w:rPr>
          <w:rFonts w:asciiTheme="minorHAnsi" w:hAnsiTheme="minorHAnsi" w:cs="Arial"/>
          <w:color w:val="000000"/>
          <w:sz w:val="22"/>
          <w:szCs w:val="22"/>
          <w:lang w:val="pt-BR"/>
        </w:rPr>
        <w:t xml:space="preserve"> no solo, que podem contaminar os aquíferos. Entretanto, estudos científicos recentes </w:t>
      </w:r>
      <w:r w:rsidR="00DA49B8">
        <w:rPr>
          <w:rFonts w:asciiTheme="minorHAnsi" w:hAnsiTheme="minorHAnsi" w:cs="Arial"/>
          <w:color w:val="000000"/>
          <w:sz w:val="22"/>
          <w:szCs w:val="22"/>
          <w:lang w:val="pt-BR"/>
        </w:rPr>
        <w:t>(Procel</w:t>
      </w:r>
      <w:r w:rsidR="00F6745C">
        <w:rPr>
          <w:rFonts w:asciiTheme="minorHAnsi" w:hAnsiTheme="minorHAnsi" w:cs="Arial"/>
          <w:color w:val="000000"/>
          <w:sz w:val="22"/>
          <w:szCs w:val="22"/>
          <w:lang w:val="pt-BR"/>
        </w:rPr>
        <w:t>,</w:t>
      </w:r>
      <w:r w:rsidR="00DA49B8">
        <w:rPr>
          <w:rFonts w:asciiTheme="minorHAnsi" w:hAnsiTheme="minorHAnsi" w:cs="Arial"/>
          <w:color w:val="000000"/>
          <w:sz w:val="22"/>
          <w:szCs w:val="22"/>
          <w:lang w:val="pt-BR"/>
        </w:rPr>
        <w:t xml:space="preserve"> 2011) </w:t>
      </w:r>
      <w:r w:rsidR="00DA49B8" w:rsidRPr="00D53FB2">
        <w:rPr>
          <w:rFonts w:asciiTheme="minorHAnsi" w:hAnsiTheme="minorHAnsi" w:cs="Arial"/>
          <w:color w:val="000000"/>
          <w:sz w:val="22"/>
          <w:szCs w:val="22"/>
          <w:lang w:val="pt-BR"/>
        </w:rPr>
        <w:t>têm mostrado que em áreas onde há redes de esgoto instalad</w:t>
      </w:r>
      <w:r w:rsidR="007E731D">
        <w:rPr>
          <w:rFonts w:asciiTheme="minorHAnsi" w:hAnsiTheme="minorHAnsi" w:cs="Arial"/>
          <w:color w:val="000000"/>
          <w:sz w:val="22"/>
          <w:szCs w:val="22"/>
          <w:lang w:val="pt-BR"/>
        </w:rPr>
        <w:t>a</w:t>
      </w:r>
      <w:r w:rsidR="00DA49B8" w:rsidRPr="00D53FB2">
        <w:rPr>
          <w:rFonts w:asciiTheme="minorHAnsi" w:hAnsiTheme="minorHAnsi" w:cs="Arial"/>
          <w:color w:val="000000"/>
          <w:sz w:val="22"/>
          <w:szCs w:val="22"/>
          <w:lang w:val="pt-BR"/>
        </w:rPr>
        <w:t xml:space="preserve">s, </w:t>
      </w:r>
      <w:r w:rsidR="00512913">
        <w:rPr>
          <w:rFonts w:asciiTheme="minorHAnsi" w:hAnsiTheme="minorHAnsi" w:cs="Arial"/>
          <w:color w:val="000000"/>
          <w:sz w:val="22"/>
          <w:szCs w:val="22"/>
          <w:lang w:val="pt-BR"/>
        </w:rPr>
        <w:t>ocorrem</w:t>
      </w:r>
      <w:r w:rsidR="00512913" w:rsidRPr="00D53FB2">
        <w:rPr>
          <w:rFonts w:asciiTheme="minorHAnsi" w:hAnsiTheme="minorHAnsi" w:cs="Arial"/>
          <w:color w:val="000000"/>
          <w:sz w:val="22"/>
          <w:szCs w:val="22"/>
          <w:lang w:val="pt-BR"/>
        </w:rPr>
        <w:t xml:space="preserve"> </w:t>
      </w:r>
      <w:r w:rsidR="00DA49B8" w:rsidRPr="00D53FB2">
        <w:rPr>
          <w:rFonts w:asciiTheme="minorHAnsi" w:hAnsiTheme="minorHAnsi" w:cs="Arial"/>
          <w:color w:val="000000"/>
          <w:sz w:val="22"/>
          <w:szCs w:val="22"/>
          <w:lang w:val="pt-BR"/>
        </w:rPr>
        <w:t>contaminações importantes de aquíferos por nitrato, pois as redes antigas, com idades superiores a 30 anos</w:t>
      </w:r>
      <w:r w:rsidR="00531748">
        <w:rPr>
          <w:rFonts w:asciiTheme="minorHAnsi" w:hAnsiTheme="minorHAnsi" w:cs="Arial"/>
          <w:color w:val="000000"/>
          <w:sz w:val="22"/>
          <w:szCs w:val="22"/>
          <w:lang w:val="pt-BR"/>
        </w:rPr>
        <w:t xml:space="preserve"> e sem a devida manutenção</w:t>
      </w:r>
      <w:r w:rsidR="00DA49B8" w:rsidRPr="00D53FB2">
        <w:rPr>
          <w:rFonts w:asciiTheme="minorHAnsi" w:hAnsiTheme="minorHAnsi" w:cs="Arial"/>
          <w:color w:val="000000"/>
          <w:sz w:val="22"/>
          <w:szCs w:val="22"/>
          <w:lang w:val="pt-BR"/>
        </w:rPr>
        <w:t xml:space="preserve">, são susceptíveis a vazamentos. </w:t>
      </w:r>
      <w:r w:rsidR="00DA49B8" w:rsidRPr="00F6745C">
        <w:rPr>
          <w:rFonts w:asciiTheme="minorHAnsi" w:hAnsiTheme="minorHAnsi" w:cs="Arial"/>
          <w:sz w:val="22"/>
          <w:szCs w:val="22"/>
          <w:lang w:val="pt-BR"/>
        </w:rPr>
        <w:t xml:space="preserve">Atualmente, </w:t>
      </w:r>
      <w:r w:rsidR="00DA49B8">
        <w:rPr>
          <w:rFonts w:asciiTheme="minorHAnsi" w:hAnsiTheme="minorHAnsi" w:cs="Arial"/>
          <w:color w:val="000000"/>
          <w:sz w:val="22"/>
          <w:szCs w:val="22"/>
          <w:lang w:val="pt-BR"/>
        </w:rPr>
        <w:t>novos mate</w:t>
      </w:r>
      <w:r w:rsidR="00DA49B8" w:rsidRPr="00D53FB2">
        <w:rPr>
          <w:rFonts w:asciiTheme="minorHAnsi" w:hAnsiTheme="minorHAnsi" w:cs="Arial"/>
          <w:color w:val="000000"/>
          <w:sz w:val="22"/>
          <w:szCs w:val="22"/>
          <w:lang w:val="pt-BR"/>
        </w:rPr>
        <w:t>ria</w:t>
      </w:r>
      <w:r w:rsidR="00DA49B8">
        <w:rPr>
          <w:rFonts w:asciiTheme="minorHAnsi" w:hAnsiTheme="minorHAnsi" w:cs="Arial"/>
          <w:color w:val="000000"/>
          <w:sz w:val="22"/>
          <w:szCs w:val="22"/>
          <w:lang w:val="pt-BR"/>
        </w:rPr>
        <w:t>i</w:t>
      </w:r>
      <w:r w:rsidR="00DA49B8" w:rsidRPr="00D53FB2">
        <w:rPr>
          <w:rFonts w:asciiTheme="minorHAnsi" w:hAnsiTheme="minorHAnsi" w:cs="Arial"/>
          <w:color w:val="000000"/>
          <w:sz w:val="22"/>
          <w:szCs w:val="22"/>
          <w:lang w:val="pt-BR"/>
        </w:rPr>
        <w:t xml:space="preserve">s </w:t>
      </w:r>
      <w:r w:rsidR="00531748">
        <w:rPr>
          <w:rFonts w:asciiTheme="minorHAnsi" w:hAnsiTheme="minorHAnsi" w:cs="Arial"/>
          <w:color w:val="000000"/>
          <w:sz w:val="22"/>
          <w:szCs w:val="22"/>
          <w:lang w:val="pt-BR"/>
        </w:rPr>
        <w:t xml:space="preserve">(p.e. </w:t>
      </w:r>
      <w:r w:rsidR="00DA49B8" w:rsidRPr="00D53FB2">
        <w:rPr>
          <w:rFonts w:asciiTheme="minorHAnsi" w:hAnsiTheme="minorHAnsi" w:cs="Arial"/>
          <w:color w:val="000000"/>
          <w:sz w:val="22"/>
          <w:szCs w:val="22"/>
          <w:lang w:val="pt-BR"/>
        </w:rPr>
        <w:t>resinas plásticas</w:t>
      </w:r>
      <w:r w:rsidR="00531748">
        <w:rPr>
          <w:rFonts w:asciiTheme="minorHAnsi" w:hAnsiTheme="minorHAnsi" w:cs="Arial"/>
          <w:color w:val="000000"/>
          <w:sz w:val="22"/>
          <w:szCs w:val="22"/>
          <w:lang w:val="pt-BR"/>
        </w:rPr>
        <w:t>)</w:t>
      </w:r>
      <w:r w:rsidR="00DA49B8" w:rsidRPr="00D53FB2">
        <w:rPr>
          <w:rFonts w:asciiTheme="minorHAnsi" w:hAnsiTheme="minorHAnsi" w:cs="Arial"/>
          <w:color w:val="000000"/>
          <w:sz w:val="22"/>
          <w:szCs w:val="22"/>
          <w:lang w:val="pt-BR"/>
        </w:rPr>
        <w:t xml:space="preserve"> reduzem </w:t>
      </w:r>
      <w:r w:rsidR="00FC463C">
        <w:rPr>
          <w:rFonts w:asciiTheme="minorHAnsi" w:hAnsiTheme="minorHAnsi" w:cs="Arial"/>
          <w:color w:val="000000"/>
          <w:sz w:val="22"/>
          <w:szCs w:val="22"/>
          <w:lang w:val="pt-BR"/>
        </w:rPr>
        <w:t>os</w:t>
      </w:r>
      <w:r w:rsidR="00FC463C" w:rsidRPr="00D53FB2">
        <w:rPr>
          <w:rFonts w:asciiTheme="minorHAnsi" w:hAnsiTheme="minorHAnsi" w:cs="Arial"/>
          <w:color w:val="000000"/>
          <w:sz w:val="22"/>
          <w:szCs w:val="22"/>
          <w:lang w:val="pt-BR"/>
        </w:rPr>
        <w:t xml:space="preserve"> </w:t>
      </w:r>
      <w:r w:rsidR="00DA49B8" w:rsidRPr="00D53FB2">
        <w:rPr>
          <w:rFonts w:asciiTheme="minorHAnsi" w:hAnsiTheme="minorHAnsi" w:cs="Arial"/>
          <w:color w:val="000000"/>
          <w:sz w:val="22"/>
          <w:szCs w:val="22"/>
          <w:lang w:val="pt-BR"/>
        </w:rPr>
        <w:t>vazamentos, diminuindo as chances de contaminação extensiva de aquíferos. Es</w:t>
      </w:r>
      <w:r w:rsidR="00512913">
        <w:rPr>
          <w:rFonts w:asciiTheme="minorHAnsi" w:hAnsiTheme="minorHAnsi" w:cs="Arial"/>
          <w:color w:val="000000"/>
          <w:sz w:val="22"/>
          <w:szCs w:val="22"/>
          <w:lang w:val="pt-BR"/>
        </w:rPr>
        <w:t>s</w:t>
      </w:r>
      <w:r w:rsidR="00DA49B8" w:rsidRPr="00D53FB2">
        <w:rPr>
          <w:rFonts w:asciiTheme="minorHAnsi" w:hAnsiTheme="minorHAnsi" w:cs="Arial"/>
          <w:color w:val="000000"/>
          <w:sz w:val="22"/>
          <w:szCs w:val="22"/>
          <w:lang w:val="pt-BR"/>
        </w:rPr>
        <w:t xml:space="preserve">es materiais são considerados seguros para o aquífero, desde que bem instalados e </w:t>
      </w:r>
      <w:r w:rsidR="00A50561">
        <w:rPr>
          <w:rFonts w:asciiTheme="minorHAnsi" w:hAnsiTheme="minorHAnsi" w:cs="Arial"/>
          <w:color w:val="000000"/>
          <w:sz w:val="22"/>
          <w:szCs w:val="22"/>
          <w:lang w:val="pt-BR"/>
        </w:rPr>
        <w:t>com manutenção periódica</w:t>
      </w:r>
      <w:r w:rsidR="00DA49B8" w:rsidRPr="00D53FB2">
        <w:rPr>
          <w:rFonts w:asciiTheme="minorHAnsi" w:hAnsiTheme="minorHAnsi" w:cs="Arial"/>
          <w:color w:val="000000"/>
          <w:sz w:val="22"/>
          <w:szCs w:val="22"/>
          <w:lang w:val="pt-BR"/>
        </w:rPr>
        <w:t>.</w:t>
      </w:r>
    </w:p>
    <w:p w14:paraId="4622079D" w14:textId="4B5F2891" w:rsidR="00D53FB2" w:rsidRDefault="00DA49B8" w:rsidP="009F2671">
      <w:pPr>
        <w:autoSpaceDE w:val="0"/>
        <w:autoSpaceDN w:val="0"/>
        <w:adjustRightInd w:val="0"/>
        <w:spacing w:after="120" w:line="360" w:lineRule="auto"/>
        <w:jc w:val="both"/>
        <w:rPr>
          <w:rFonts w:asciiTheme="minorHAnsi" w:hAnsiTheme="minorHAnsi" w:cs="Arial"/>
          <w:color w:val="000000"/>
          <w:sz w:val="22"/>
          <w:szCs w:val="22"/>
          <w:lang w:val="pt-BR"/>
        </w:rPr>
      </w:pPr>
      <w:r w:rsidRPr="00D53FB2">
        <w:rPr>
          <w:rFonts w:asciiTheme="minorHAnsi" w:hAnsiTheme="minorHAnsi" w:cs="Arial"/>
          <w:color w:val="000000"/>
          <w:sz w:val="22"/>
          <w:szCs w:val="22"/>
          <w:lang w:val="pt-BR"/>
        </w:rPr>
        <w:t xml:space="preserve">Um resultado igualmente preocupante ao ambiente é </w:t>
      </w:r>
      <w:r w:rsidR="00A50561">
        <w:rPr>
          <w:rFonts w:asciiTheme="minorHAnsi" w:hAnsiTheme="minorHAnsi" w:cs="Arial"/>
          <w:color w:val="000000"/>
          <w:sz w:val="22"/>
          <w:szCs w:val="22"/>
          <w:lang w:val="pt-BR"/>
        </w:rPr>
        <w:t xml:space="preserve">a persistência do nitrato em aquíferos, sobretudo </w:t>
      </w:r>
      <w:r w:rsidR="00AE4459">
        <w:rPr>
          <w:rFonts w:asciiTheme="minorHAnsi" w:hAnsiTheme="minorHAnsi" w:cs="Arial"/>
          <w:color w:val="000000"/>
          <w:sz w:val="22"/>
          <w:szCs w:val="22"/>
          <w:lang w:val="pt-BR"/>
        </w:rPr>
        <w:t>n</w:t>
      </w:r>
      <w:r w:rsidR="00A50561">
        <w:rPr>
          <w:rFonts w:asciiTheme="minorHAnsi" w:hAnsiTheme="minorHAnsi" w:cs="Arial"/>
          <w:color w:val="000000"/>
          <w:sz w:val="22"/>
          <w:szCs w:val="22"/>
          <w:lang w:val="pt-BR"/>
        </w:rPr>
        <w:t>os livres</w:t>
      </w:r>
      <w:r w:rsidR="00AE4459">
        <w:rPr>
          <w:rFonts w:asciiTheme="minorHAnsi" w:hAnsiTheme="minorHAnsi" w:cs="Arial"/>
          <w:color w:val="000000"/>
          <w:sz w:val="22"/>
          <w:szCs w:val="22"/>
          <w:lang w:val="pt-BR"/>
        </w:rPr>
        <w:t xml:space="preserve">. Varnier </w:t>
      </w:r>
      <w:r w:rsidR="00AE4459" w:rsidRPr="00AF7C77">
        <w:rPr>
          <w:rFonts w:asciiTheme="minorHAnsi" w:hAnsiTheme="minorHAnsi" w:cs="Arial"/>
          <w:i/>
          <w:color w:val="000000"/>
          <w:sz w:val="22"/>
          <w:szCs w:val="22"/>
          <w:lang w:val="pt-BR"/>
        </w:rPr>
        <w:t>et al</w:t>
      </w:r>
      <w:r w:rsidR="00AE4459">
        <w:rPr>
          <w:rFonts w:asciiTheme="minorHAnsi" w:hAnsiTheme="minorHAnsi" w:cs="Arial"/>
          <w:color w:val="000000"/>
          <w:sz w:val="22"/>
          <w:szCs w:val="22"/>
          <w:lang w:val="pt-BR"/>
        </w:rPr>
        <w:t>.</w:t>
      </w:r>
      <w:r w:rsidR="007F3E6D">
        <w:rPr>
          <w:rFonts w:asciiTheme="minorHAnsi" w:hAnsiTheme="minorHAnsi" w:cs="Arial"/>
          <w:color w:val="000000"/>
          <w:sz w:val="22"/>
          <w:szCs w:val="22"/>
          <w:lang w:val="pt-BR"/>
        </w:rPr>
        <w:t xml:space="preserve"> (</w:t>
      </w:r>
      <w:r w:rsidR="00AE4459">
        <w:rPr>
          <w:rFonts w:asciiTheme="minorHAnsi" w:hAnsiTheme="minorHAnsi" w:cs="Arial"/>
          <w:color w:val="000000"/>
          <w:sz w:val="22"/>
          <w:szCs w:val="22"/>
          <w:lang w:val="pt-BR"/>
        </w:rPr>
        <w:t>2017) mostraram que mesmos as foss</w:t>
      </w:r>
      <w:r w:rsidRPr="00D53FB2">
        <w:rPr>
          <w:rFonts w:asciiTheme="minorHAnsi" w:hAnsiTheme="minorHAnsi" w:cs="Arial"/>
          <w:color w:val="000000"/>
          <w:sz w:val="22"/>
          <w:szCs w:val="22"/>
          <w:lang w:val="pt-BR"/>
        </w:rPr>
        <w:t xml:space="preserve">as </w:t>
      </w:r>
      <w:r w:rsidR="00AE4459">
        <w:rPr>
          <w:rFonts w:asciiTheme="minorHAnsi" w:hAnsiTheme="minorHAnsi" w:cs="Arial"/>
          <w:color w:val="000000"/>
          <w:sz w:val="22"/>
          <w:szCs w:val="22"/>
          <w:lang w:val="pt-BR"/>
        </w:rPr>
        <w:t>negras</w:t>
      </w:r>
      <w:r w:rsidRPr="00D53FB2">
        <w:rPr>
          <w:rFonts w:asciiTheme="minorHAnsi" w:hAnsiTheme="minorHAnsi" w:cs="Arial"/>
          <w:color w:val="000000"/>
          <w:sz w:val="22"/>
          <w:szCs w:val="22"/>
          <w:lang w:val="pt-BR"/>
        </w:rPr>
        <w:t xml:space="preserve"> </w:t>
      </w:r>
      <w:r w:rsidR="00FC463C">
        <w:rPr>
          <w:rFonts w:asciiTheme="minorHAnsi" w:hAnsiTheme="minorHAnsi" w:cs="Arial"/>
          <w:color w:val="000000"/>
          <w:sz w:val="22"/>
          <w:szCs w:val="22"/>
          <w:lang w:val="pt-BR"/>
        </w:rPr>
        <w:t>desativadas</w:t>
      </w:r>
      <w:r w:rsidR="00FC463C" w:rsidRPr="00D53FB2">
        <w:rPr>
          <w:rFonts w:asciiTheme="minorHAnsi" w:hAnsiTheme="minorHAnsi" w:cs="Arial"/>
          <w:color w:val="000000"/>
          <w:sz w:val="22"/>
          <w:szCs w:val="22"/>
          <w:lang w:val="pt-BR"/>
        </w:rPr>
        <w:t xml:space="preserve"> </w:t>
      </w:r>
      <w:r w:rsidR="00AE4459">
        <w:rPr>
          <w:rFonts w:asciiTheme="minorHAnsi" w:hAnsiTheme="minorHAnsi" w:cs="Arial"/>
          <w:color w:val="000000"/>
          <w:sz w:val="22"/>
          <w:szCs w:val="22"/>
          <w:lang w:val="pt-BR"/>
        </w:rPr>
        <w:t xml:space="preserve">continuam lançando </w:t>
      </w:r>
      <w:r w:rsidRPr="00D53FB2">
        <w:rPr>
          <w:rFonts w:asciiTheme="minorHAnsi" w:hAnsiTheme="minorHAnsi" w:cs="Arial"/>
          <w:color w:val="000000"/>
          <w:sz w:val="22"/>
          <w:szCs w:val="22"/>
          <w:lang w:val="pt-BR"/>
        </w:rPr>
        <w:t xml:space="preserve">quantidades expressivas de </w:t>
      </w:r>
      <w:r w:rsidR="00AE4459">
        <w:rPr>
          <w:rFonts w:asciiTheme="minorHAnsi" w:hAnsiTheme="minorHAnsi" w:cs="Arial"/>
          <w:color w:val="000000"/>
          <w:sz w:val="22"/>
          <w:szCs w:val="22"/>
          <w:lang w:val="pt-BR"/>
        </w:rPr>
        <w:t>nitrato nas águas subterrâneas</w:t>
      </w:r>
      <w:r w:rsidRPr="00D53FB2">
        <w:rPr>
          <w:rFonts w:asciiTheme="minorHAnsi" w:hAnsiTheme="minorHAnsi" w:cs="Arial"/>
          <w:color w:val="000000"/>
          <w:sz w:val="22"/>
          <w:szCs w:val="22"/>
          <w:lang w:val="pt-BR"/>
        </w:rPr>
        <w:t>. Além disso, mesmo que fontes de contaminação</w:t>
      </w:r>
      <w:r w:rsidR="00AE4459">
        <w:rPr>
          <w:rFonts w:asciiTheme="minorHAnsi" w:hAnsiTheme="minorHAnsi" w:cs="Arial"/>
          <w:color w:val="000000"/>
          <w:sz w:val="22"/>
          <w:szCs w:val="22"/>
          <w:lang w:val="pt-BR"/>
        </w:rPr>
        <w:t xml:space="preserve"> sejam cessadas</w:t>
      </w:r>
      <w:r w:rsidRPr="00D53FB2">
        <w:rPr>
          <w:rFonts w:asciiTheme="minorHAnsi" w:hAnsiTheme="minorHAnsi" w:cs="Arial"/>
          <w:color w:val="000000"/>
          <w:sz w:val="22"/>
          <w:szCs w:val="22"/>
          <w:lang w:val="pt-BR"/>
        </w:rPr>
        <w:t xml:space="preserve">, </w:t>
      </w:r>
      <w:r w:rsidR="00AE4459">
        <w:rPr>
          <w:rFonts w:asciiTheme="minorHAnsi" w:hAnsiTheme="minorHAnsi" w:cs="Arial"/>
          <w:color w:val="000000"/>
          <w:sz w:val="22"/>
          <w:szCs w:val="22"/>
          <w:lang w:val="pt-BR"/>
        </w:rPr>
        <w:t xml:space="preserve">as </w:t>
      </w:r>
      <w:r w:rsidRPr="00D53FB2">
        <w:rPr>
          <w:rFonts w:asciiTheme="minorHAnsi" w:hAnsiTheme="minorHAnsi" w:cs="Arial"/>
          <w:color w:val="000000"/>
          <w:sz w:val="22"/>
          <w:szCs w:val="22"/>
          <w:lang w:val="pt-BR"/>
        </w:rPr>
        <w:t>pluma</w:t>
      </w:r>
      <w:r w:rsidR="00FC463C">
        <w:rPr>
          <w:rFonts w:asciiTheme="minorHAnsi" w:hAnsiTheme="minorHAnsi" w:cs="Arial"/>
          <w:color w:val="000000"/>
          <w:sz w:val="22"/>
          <w:szCs w:val="22"/>
          <w:lang w:val="pt-BR"/>
        </w:rPr>
        <w:t>s</w:t>
      </w:r>
      <w:r w:rsidRPr="00D53FB2">
        <w:rPr>
          <w:rFonts w:asciiTheme="minorHAnsi" w:hAnsiTheme="minorHAnsi" w:cs="Arial"/>
          <w:color w:val="000000"/>
          <w:sz w:val="22"/>
          <w:szCs w:val="22"/>
          <w:lang w:val="pt-BR"/>
        </w:rPr>
        <w:t xml:space="preserve"> de nitrato pode</w:t>
      </w:r>
      <w:r w:rsidR="00FC463C">
        <w:rPr>
          <w:rFonts w:asciiTheme="minorHAnsi" w:hAnsiTheme="minorHAnsi" w:cs="Arial"/>
          <w:color w:val="000000"/>
          <w:sz w:val="22"/>
          <w:szCs w:val="22"/>
          <w:lang w:val="pt-BR"/>
        </w:rPr>
        <w:t>m</w:t>
      </w:r>
      <w:r w:rsidR="00AE4459">
        <w:rPr>
          <w:rFonts w:asciiTheme="minorHAnsi" w:hAnsiTheme="minorHAnsi" w:cs="Arial"/>
          <w:color w:val="000000"/>
          <w:sz w:val="22"/>
          <w:szCs w:val="22"/>
          <w:lang w:val="pt-BR"/>
        </w:rPr>
        <w:t xml:space="preserve"> ainda</w:t>
      </w:r>
      <w:r w:rsidRPr="00D53FB2">
        <w:rPr>
          <w:rFonts w:asciiTheme="minorHAnsi" w:hAnsiTheme="minorHAnsi" w:cs="Arial"/>
          <w:color w:val="000000"/>
          <w:sz w:val="22"/>
          <w:szCs w:val="22"/>
          <w:lang w:val="pt-BR"/>
        </w:rPr>
        <w:t xml:space="preserve"> persistir </w:t>
      </w:r>
      <w:r w:rsidR="00AE4459">
        <w:rPr>
          <w:rFonts w:asciiTheme="minorHAnsi" w:hAnsiTheme="minorHAnsi" w:cs="Arial"/>
          <w:color w:val="000000"/>
          <w:sz w:val="22"/>
          <w:szCs w:val="22"/>
          <w:lang w:val="pt-BR"/>
        </w:rPr>
        <w:t xml:space="preserve">nos aquíferos </w:t>
      </w:r>
      <w:r w:rsidRPr="00D53FB2">
        <w:rPr>
          <w:rFonts w:asciiTheme="minorHAnsi" w:hAnsiTheme="minorHAnsi" w:cs="Arial"/>
          <w:color w:val="000000"/>
          <w:sz w:val="22"/>
          <w:szCs w:val="22"/>
          <w:lang w:val="pt-BR"/>
        </w:rPr>
        <w:t>por várias décadas</w:t>
      </w:r>
      <w:r w:rsidR="00AE4459">
        <w:rPr>
          <w:rFonts w:asciiTheme="minorHAnsi" w:hAnsiTheme="minorHAnsi" w:cs="Arial"/>
          <w:color w:val="000000"/>
          <w:sz w:val="22"/>
          <w:szCs w:val="22"/>
          <w:lang w:val="pt-BR"/>
        </w:rPr>
        <w:t xml:space="preserve"> (Bernice, </w:t>
      </w:r>
      <w:r w:rsidR="00AF7C77">
        <w:rPr>
          <w:rFonts w:asciiTheme="minorHAnsi" w:hAnsiTheme="minorHAnsi" w:cs="Arial"/>
          <w:color w:val="000000"/>
          <w:sz w:val="22"/>
          <w:szCs w:val="22"/>
          <w:lang w:val="pt-BR"/>
        </w:rPr>
        <w:t>2010</w:t>
      </w:r>
      <w:r w:rsidR="00AE4459">
        <w:rPr>
          <w:rFonts w:asciiTheme="minorHAnsi" w:hAnsiTheme="minorHAnsi" w:cs="Arial"/>
          <w:color w:val="000000"/>
          <w:sz w:val="22"/>
          <w:szCs w:val="22"/>
          <w:lang w:val="pt-BR"/>
        </w:rPr>
        <w:t>)</w:t>
      </w:r>
      <w:r>
        <w:rPr>
          <w:rFonts w:asciiTheme="minorHAnsi" w:hAnsiTheme="minorHAnsi" w:cs="Arial"/>
          <w:color w:val="000000"/>
          <w:sz w:val="22"/>
          <w:szCs w:val="22"/>
          <w:lang w:val="pt-BR"/>
        </w:rPr>
        <w:t>.</w:t>
      </w:r>
      <w:r w:rsidRPr="00D53FB2">
        <w:rPr>
          <w:rFonts w:asciiTheme="minorHAnsi" w:hAnsiTheme="minorHAnsi" w:cs="Arial"/>
          <w:color w:val="000000"/>
          <w:sz w:val="22"/>
          <w:szCs w:val="22"/>
          <w:lang w:val="pt-BR"/>
        </w:rPr>
        <w:t xml:space="preserve"> Assim, uma medida efetiva </w:t>
      </w:r>
      <w:r w:rsidR="00FC463C">
        <w:rPr>
          <w:rFonts w:asciiTheme="minorHAnsi" w:hAnsiTheme="minorHAnsi" w:cs="Arial"/>
          <w:color w:val="000000"/>
          <w:sz w:val="22"/>
          <w:szCs w:val="22"/>
          <w:lang w:val="pt-BR"/>
        </w:rPr>
        <w:t>para</w:t>
      </w:r>
      <w:r w:rsidRPr="00D53FB2">
        <w:rPr>
          <w:rFonts w:asciiTheme="minorHAnsi" w:hAnsiTheme="minorHAnsi" w:cs="Arial"/>
          <w:color w:val="000000"/>
          <w:sz w:val="22"/>
          <w:szCs w:val="22"/>
          <w:lang w:val="pt-BR"/>
        </w:rPr>
        <w:t xml:space="preserve"> evitar a contaminação em áreas urbanas é a </w:t>
      </w:r>
      <w:r w:rsidR="00FC463C">
        <w:rPr>
          <w:rFonts w:asciiTheme="minorHAnsi" w:hAnsiTheme="minorHAnsi" w:cs="Arial"/>
          <w:color w:val="000000"/>
          <w:sz w:val="22"/>
          <w:szCs w:val="22"/>
          <w:lang w:val="pt-BR"/>
        </w:rPr>
        <w:t xml:space="preserve">instalação </w:t>
      </w:r>
      <w:r w:rsidR="00AE4459">
        <w:rPr>
          <w:rFonts w:asciiTheme="minorHAnsi" w:hAnsiTheme="minorHAnsi" w:cs="Arial"/>
          <w:color w:val="000000"/>
          <w:sz w:val="22"/>
          <w:szCs w:val="22"/>
          <w:lang w:val="pt-BR"/>
        </w:rPr>
        <w:t xml:space="preserve">apropriada </w:t>
      </w:r>
      <w:r w:rsidR="00FC463C">
        <w:rPr>
          <w:rFonts w:asciiTheme="minorHAnsi" w:hAnsiTheme="minorHAnsi" w:cs="Arial"/>
          <w:color w:val="000000"/>
          <w:sz w:val="22"/>
          <w:szCs w:val="22"/>
          <w:lang w:val="pt-BR"/>
        </w:rPr>
        <w:t xml:space="preserve">da </w:t>
      </w:r>
      <w:r w:rsidRPr="00D53FB2">
        <w:rPr>
          <w:rFonts w:asciiTheme="minorHAnsi" w:hAnsiTheme="minorHAnsi" w:cs="Arial"/>
          <w:color w:val="000000"/>
          <w:sz w:val="22"/>
          <w:szCs w:val="22"/>
          <w:lang w:val="pt-BR"/>
        </w:rPr>
        <w:t>rede de esgoto</w:t>
      </w:r>
      <w:r w:rsidR="007B3F3C">
        <w:rPr>
          <w:rFonts w:asciiTheme="minorHAnsi" w:hAnsiTheme="minorHAnsi" w:cs="Arial"/>
          <w:color w:val="000000"/>
          <w:sz w:val="22"/>
          <w:szCs w:val="22"/>
          <w:lang w:val="pt-BR"/>
        </w:rPr>
        <w:t>,</w:t>
      </w:r>
      <w:r w:rsidRPr="00D53FB2">
        <w:rPr>
          <w:rFonts w:asciiTheme="minorHAnsi" w:hAnsiTheme="minorHAnsi" w:cs="Arial"/>
          <w:color w:val="000000"/>
          <w:sz w:val="22"/>
          <w:szCs w:val="22"/>
          <w:lang w:val="pt-BR"/>
        </w:rPr>
        <w:t xml:space="preserve"> </w:t>
      </w:r>
      <w:r w:rsidR="00AE4459">
        <w:rPr>
          <w:rFonts w:asciiTheme="minorHAnsi" w:hAnsiTheme="minorHAnsi" w:cs="Arial"/>
          <w:color w:val="000000"/>
          <w:sz w:val="22"/>
          <w:szCs w:val="22"/>
          <w:lang w:val="pt-BR"/>
        </w:rPr>
        <w:t>prévia</w:t>
      </w:r>
      <w:r w:rsidRPr="00D53FB2">
        <w:rPr>
          <w:rFonts w:asciiTheme="minorHAnsi" w:hAnsiTheme="minorHAnsi" w:cs="Arial"/>
          <w:color w:val="000000"/>
          <w:sz w:val="22"/>
          <w:szCs w:val="22"/>
          <w:lang w:val="pt-BR"/>
        </w:rPr>
        <w:t xml:space="preserve"> </w:t>
      </w:r>
      <w:r w:rsidR="00AE4459">
        <w:rPr>
          <w:rFonts w:asciiTheme="minorHAnsi" w:hAnsiTheme="minorHAnsi" w:cs="Arial"/>
          <w:color w:val="000000"/>
          <w:sz w:val="22"/>
          <w:szCs w:val="22"/>
          <w:lang w:val="pt-BR"/>
        </w:rPr>
        <w:t xml:space="preserve">à </w:t>
      </w:r>
      <w:r w:rsidRPr="00D53FB2">
        <w:rPr>
          <w:rFonts w:asciiTheme="minorHAnsi" w:hAnsiTheme="minorHAnsi" w:cs="Arial"/>
          <w:color w:val="000000"/>
          <w:sz w:val="22"/>
          <w:szCs w:val="22"/>
          <w:lang w:val="pt-BR"/>
        </w:rPr>
        <w:t>ocupação urbana.</w:t>
      </w:r>
    </w:p>
    <w:p w14:paraId="228AF431" w14:textId="77777777" w:rsidR="003E7CDA" w:rsidRPr="003E7CDA" w:rsidRDefault="003E7CDA" w:rsidP="003E7CDA">
      <w:pPr>
        <w:autoSpaceDE w:val="0"/>
        <w:autoSpaceDN w:val="0"/>
        <w:adjustRightInd w:val="0"/>
        <w:rPr>
          <w:rFonts w:asciiTheme="minorHAnsi" w:hAnsiTheme="minorHAnsi"/>
          <w:sz w:val="22"/>
          <w:szCs w:val="22"/>
          <w:lang w:val="pt-BR"/>
        </w:rPr>
      </w:pPr>
    </w:p>
    <w:p w14:paraId="47C6D3B1" w14:textId="66664100" w:rsidR="003E7CDA" w:rsidRPr="00C129CB" w:rsidRDefault="003E7CDA" w:rsidP="008A5117">
      <w:pPr>
        <w:pStyle w:val="Ttulo3"/>
        <w:numPr>
          <w:ilvl w:val="2"/>
          <w:numId w:val="7"/>
        </w:numPr>
        <w:spacing w:before="0" w:after="120" w:line="360" w:lineRule="auto"/>
        <w:jc w:val="both"/>
        <w:rPr>
          <w:rStyle w:val="nfaseSutil"/>
          <w:rFonts w:asciiTheme="minorHAnsi" w:hAnsiTheme="minorHAnsi"/>
          <w:b/>
          <w:color w:val="auto"/>
          <w:lang w:val="pt-BR"/>
        </w:rPr>
      </w:pPr>
      <w:bookmarkStart w:id="33" w:name="_Toc482369438"/>
      <w:r w:rsidRPr="00C129CB">
        <w:rPr>
          <w:rStyle w:val="nfaseSutil"/>
          <w:rFonts w:asciiTheme="minorHAnsi" w:hAnsiTheme="minorHAnsi"/>
          <w:b/>
          <w:color w:val="auto"/>
          <w:lang w:val="pt-BR"/>
        </w:rPr>
        <w:t>Campo de poços</w:t>
      </w:r>
      <w:bookmarkEnd w:id="33"/>
    </w:p>
    <w:p w14:paraId="31B4099D" w14:textId="2927E65C" w:rsidR="006B2ACC" w:rsidRDefault="00766459" w:rsidP="00F609C5">
      <w:pPr>
        <w:spacing w:after="120" w:line="360" w:lineRule="auto"/>
        <w:jc w:val="both"/>
        <w:rPr>
          <w:rFonts w:asciiTheme="minorHAnsi" w:hAnsiTheme="minorHAnsi" w:cs="Arial"/>
          <w:sz w:val="22"/>
          <w:szCs w:val="22"/>
          <w:lang w:val="pt-BR"/>
        </w:rPr>
      </w:pPr>
      <w:r>
        <w:rPr>
          <w:rFonts w:asciiTheme="minorHAnsi" w:hAnsiTheme="minorHAnsi" w:cs="Arial"/>
          <w:sz w:val="22"/>
          <w:szCs w:val="22"/>
          <w:lang w:val="pt-BR"/>
        </w:rPr>
        <w:t>C</w:t>
      </w:r>
      <w:r w:rsidR="0052326F" w:rsidRPr="00F30DD8">
        <w:rPr>
          <w:rFonts w:asciiTheme="minorHAnsi" w:hAnsiTheme="minorHAnsi" w:cs="Arial"/>
          <w:sz w:val="22"/>
          <w:szCs w:val="22"/>
          <w:lang w:val="pt-BR"/>
        </w:rPr>
        <w:t xml:space="preserve">ampos de poços são locais selecionados por critérios </w:t>
      </w:r>
      <w:r>
        <w:rPr>
          <w:rFonts w:asciiTheme="minorHAnsi" w:hAnsiTheme="minorHAnsi" w:cs="Arial"/>
          <w:sz w:val="22"/>
          <w:szCs w:val="22"/>
          <w:lang w:val="pt-BR"/>
        </w:rPr>
        <w:t>hidro</w:t>
      </w:r>
      <w:r w:rsidR="0052326F" w:rsidRPr="00F30DD8">
        <w:rPr>
          <w:rFonts w:asciiTheme="minorHAnsi" w:hAnsiTheme="minorHAnsi" w:cs="Arial"/>
          <w:sz w:val="22"/>
          <w:szCs w:val="22"/>
          <w:lang w:val="pt-BR"/>
        </w:rPr>
        <w:t>geológicos, no entorno de aglomerações urbanas, para implantação de novas captações</w:t>
      </w:r>
      <w:r w:rsidR="00C413FC">
        <w:rPr>
          <w:rFonts w:asciiTheme="minorHAnsi" w:hAnsiTheme="minorHAnsi" w:cs="Arial"/>
          <w:sz w:val="22"/>
          <w:szCs w:val="22"/>
          <w:lang w:val="pt-BR"/>
        </w:rPr>
        <w:t xml:space="preserve">, constituindo assim em importantes fontes de abastecimento </w:t>
      </w:r>
      <w:r w:rsidR="00143BEC">
        <w:rPr>
          <w:rFonts w:asciiTheme="minorHAnsi" w:hAnsiTheme="minorHAnsi" w:cs="Arial"/>
          <w:sz w:val="22"/>
          <w:szCs w:val="22"/>
          <w:lang w:val="pt-BR"/>
        </w:rPr>
        <w:t xml:space="preserve">público </w:t>
      </w:r>
      <w:r w:rsidR="00C413FC">
        <w:rPr>
          <w:rFonts w:asciiTheme="minorHAnsi" w:hAnsiTheme="minorHAnsi" w:cs="Arial"/>
          <w:sz w:val="22"/>
          <w:szCs w:val="22"/>
          <w:lang w:val="pt-BR"/>
        </w:rPr>
        <w:t xml:space="preserve">de água </w:t>
      </w:r>
      <w:r w:rsidR="00143BEC">
        <w:rPr>
          <w:rFonts w:asciiTheme="minorHAnsi" w:hAnsiTheme="minorHAnsi" w:cs="Arial"/>
          <w:sz w:val="22"/>
          <w:szCs w:val="22"/>
          <w:lang w:val="pt-BR"/>
        </w:rPr>
        <w:t xml:space="preserve">para estas </w:t>
      </w:r>
      <w:r w:rsidR="00C413FC">
        <w:rPr>
          <w:rFonts w:asciiTheme="minorHAnsi" w:hAnsiTheme="minorHAnsi" w:cs="Arial"/>
          <w:sz w:val="22"/>
          <w:szCs w:val="22"/>
          <w:lang w:val="pt-BR"/>
        </w:rPr>
        <w:t>áreas</w:t>
      </w:r>
      <w:r w:rsidR="00143BEC">
        <w:rPr>
          <w:rFonts w:asciiTheme="minorHAnsi" w:hAnsiTheme="minorHAnsi" w:cs="Arial"/>
          <w:sz w:val="22"/>
          <w:szCs w:val="22"/>
          <w:lang w:val="pt-BR"/>
        </w:rPr>
        <w:t>.</w:t>
      </w:r>
      <w:r w:rsidR="009E6BD3">
        <w:rPr>
          <w:rFonts w:asciiTheme="minorHAnsi" w:hAnsiTheme="minorHAnsi" w:cs="Arial"/>
          <w:sz w:val="22"/>
          <w:szCs w:val="22"/>
          <w:lang w:val="pt-BR"/>
        </w:rPr>
        <w:t xml:space="preserve"> </w:t>
      </w:r>
      <w:r w:rsidR="00C413FC">
        <w:rPr>
          <w:rFonts w:asciiTheme="minorHAnsi" w:hAnsiTheme="minorHAnsi" w:cs="Arial"/>
          <w:sz w:val="22"/>
          <w:szCs w:val="22"/>
          <w:lang w:val="pt-BR"/>
        </w:rPr>
        <w:t xml:space="preserve">Tais campos situam-se, em geral, na periferia das áreas urbanas e, portanto, precisam ser protegidos. </w:t>
      </w:r>
      <w:r w:rsidR="0052326F" w:rsidRPr="00207A54">
        <w:rPr>
          <w:rFonts w:asciiTheme="minorHAnsi" w:hAnsiTheme="minorHAnsi" w:cs="Arial"/>
          <w:sz w:val="22"/>
          <w:szCs w:val="22"/>
          <w:lang w:val="pt-BR"/>
        </w:rPr>
        <w:t xml:space="preserve">Nestas condições, </w:t>
      </w:r>
      <w:r w:rsidR="0052326F" w:rsidRPr="00F30DD8">
        <w:rPr>
          <w:rFonts w:asciiTheme="minorHAnsi" w:hAnsiTheme="minorHAnsi" w:cs="Arial"/>
          <w:sz w:val="22"/>
          <w:szCs w:val="22"/>
          <w:lang w:val="pt-BR"/>
        </w:rPr>
        <w:t xml:space="preserve">devem </w:t>
      </w:r>
      <w:r w:rsidR="00A2085A">
        <w:rPr>
          <w:rFonts w:asciiTheme="minorHAnsi" w:hAnsiTheme="minorHAnsi" w:cs="Arial"/>
          <w:sz w:val="22"/>
          <w:szCs w:val="22"/>
          <w:lang w:val="pt-BR"/>
        </w:rPr>
        <w:t xml:space="preserve">ser </w:t>
      </w:r>
      <w:r w:rsidR="0052326F" w:rsidRPr="00F30DD8">
        <w:rPr>
          <w:rFonts w:asciiTheme="minorHAnsi" w:hAnsiTheme="minorHAnsi" w:cs="Arial"/>
          <w:sz w:val="22"/>
          <w:szCs w:val="22"/>
          <w:lang w:val="pt-BR"/>
        </w:rPr>
        <w:t>adotadas medidas de prevenção, proteção e controle do solo nas zonas de contribuição</w:t>
      </w:r>
      <w:r w:rsidR="004127E1">
        <w:rPr>
          <w:rFonts w:asciiTheme="minorHAnsi" w:hAnsiTheme="minorHAnsi" w:cs="Arial"/>
          <w:sz w:val="22"/>
          <w:szCs w:val="22"/>
          <w:lang w:val="pt-BR"/>
        </w:rPr>
        <w:t xml:space="preserve"> (também denominada de zona de captura)</w:t>
      </w:r>
      <w:r w:rsidR="0052326F" w:rsidRPr="00F30DD8">
        <w:rPr>
          <w:rFonts w:asciiTheme="minorHAnsi" w:hAnsiTheme="minorHAnsi" w:cs="Arial"/>
          <w:sz w:val="22"/>
          <w:szCs w:val="22"/>
          <w:lang w:val="pt-BR"/>
        </w:rPr>
        <w:t xml:space="preserve"> dos </w:t>
      </w:r>
      <w:r w:rsidR="003E4DF9">
        <w:rPr>
          <w:rFonts w:asciiTheme="minorHAnsi" w:hAnsiTheme="minorHAnsi" w:cs="Arial"/>
          <w:sz w:val="22"/>
          <w:szCs w:val="22"/>
          <w:lang w:val="pt-BR"/>
        </w:rPr>
        <w:t>poços de</w:t>
      </w:r>
      <w:r w:rsidR="0052326F" w:rsidRPr="00F30DD8">
        <w:rPr>
          <w:rFonts w:asciiTheme="minorHAnsi" w:hAnsiTheme="minorHAnsi" w:cs="Arial"/>
          <w:sz w:val="22"/>
          <w:szCs w:val="22"/>
          <w:lang w:val="pt-BR"/>
        </w:rPr>
        <w:t xml:space="preserve"> abastecimento público.</w:t>
      </w:r>
      <w:r w:rsidR="0052326F">
        <w:rPr>
          <w:rFonts w:asciiTheme="minorHAnsi" w:hAnsiTheme="minorHAnsi" w:cs="Arial"/>
          <w:sz w:val="22"/>
          <w:szCs w:val="22"/>
          <w:lang w:val="pt-BR"/>
        </w:rPr>
        <w:t xml:space="preserve"> A zona de contribuição</w:t>
      </w:r>
      <w:r w:rsidR="00335CDE">
        <w:rPr>
          <w:rFonts w:asciiTheme="minorHAnsi" w:hAnsiTheme="minorHAnsi" w:cs="Arial"/>
          <w:sz w:val="22"/>
          <w:szCs w:val="22"/>
          <w:lang w:val="pt-BR"/>
        </w:rPr>
        <w:t xml:space="preserve"> (ZC)</w:t>
      </w:r>
      <w:r w:rsidR="0052326F">
        <w:rPr>
          <w:rFonts w:asciiTheme="minorHAnsi" w:hAnsiTheme="minorHAnsi" w:cs="Arial"/>
          <w:sz w:val="22"/>
          <w:szCs w:val="22"/>
          <w:lang w:val="pt-BR"/>
        </w:rPr>
        <w:t xml:space="preserve"> corresponde às porções do terreno, ao redor de um poço de captação, </w:t>
      </w:r>
      <w:r w:rsidR="009076CA">
        <w:rPr>
          <w:rFonts w:asciiTheme="minorHAnsi" w:hAnsiTheme="minorHAnsi" w:cs="Arial"/>
          <w:sz w:val="22"/>
          <w:szCs w:val="22"/>
          <w:lang w:val="pt-BR"/>
        </w:rPr>
        <w:t>onde</w:t>
      </w:r>
      <w:r w:rsidR="0052326F">
        <w:rPr>
          <w:rFonts w:asciiTheme="minorHAnsi" w:hAnsiTheme="minorHAnsi" w:cs="Arial"/>
          <w:sz w:val="22"/>
          <w:szCs w:val="22"/>
          <w:lang w:val="pt-BR"/>
        </w:rPr>
        <w:t xml:space="preserve"> </w:t>
      </w:r>
      <w:r w:rsidR="0052326F" w:rsidRPr="00C14AA7">
        <w:rPr>
          <w:rFonts w:asciiTheme="minorHAnsi" w:hAnsiTheme="minorHAnsi" w:cs="Arial"/>
          <w:sz w:val="22"/>
          <w:szCs w:val="22"/>
          <w:lang w:val="pt-BR"/>
        </w:rPr>
        <w:t xml:space="preserve">as águas subterrâneas fluem </w:t>
      </w:r>
      <w:r w:rsidR="009076CA">
        <w:rPr>
          <w:rFonts w:asciiTheme="minorHAnsi" w:hAnsiTheme="minorHAnsi" w:cs="Arial"/>
          <w:sz w:val="22"/>
          <w:szCs w:val="22"/>
          <w:lang w:val="pt-BR"/>
        </w:rPr>
        <w:t xml:space="preserve">em direção </w:t>
      </w:r>
      <w:r w:rsidR="0052326F">
        <w:rPr>
          <w:rFonts w:asciiTheme="minorHAnsi" w:hAnsiTheme="minorHAnsi" w:cs="Arial"/>
          <w:sz w:val="22"/>
          <w:szCs w:val="22"/>
          <w:lang w:val="pt-BR"/>
        </w:rPr>
        <w:t>ao mesmo</w:t>
      </w:r>
      <w:r w:rsidR="00335CDE">
        <w:rPr>
          <w:rFonts w:asciiTheme="minorHAnsi" w:hAnsiTheme="minorHAnsi" w:cs="Arial"/>
          <w:sz w:val="22"/>
          <w:szCs w:val="22"/>
          <w:lang w:val="pt-BR"/>
        </w:rPr>
        <w:t>.</w:t>
      </w:r>
      <w:r w:rsidR="006B2ACC">
        <w:rPr>
          <w:rFonts w:asciiTheme="minorHAnsi" w:hAnsiTheme="minorHAnsi" w:cs="Arial"/>
          <w:sz w:val="22"/>
          <w:szCs w:val="22"/>
          <w:lang w:val="pt-BR"/>
        </w:rPr>
        <w:t xml:space="preserve"> </w:t>
      </w:r>
      <w:r w:rsidR="00335CDE">
        <w:rPr>
          <w:rFonts w:asciiTheme="minorHAnsi" w:hAnsiTheme="minorHAnsi" w:cs="Arial"/>
          <w:sz w:val="22"/>
          <w:szCs w:val="22"/>
          <w:lang w:val="pt-BR"/>
        </w:rPr>
        <w:t>A Z</w:t>
      </w:r>
      <w:r w:rsidR="005C0F7B">
        <w:rPr>
          <w:rFonts w:asciiTheme="minorHAnsi" w:hAnsiTheme="minorHAnsi" w:cs="Arial"/>
          <w:sz w:val="22"/>
          <w:szCs w:val="22"/>
          <w:lang w:val="pt-BR"/>
        </w:rPr>
        <w:t xml:space="preserve">ona de </w:t>
      </w:r>
      <w:r w:rsidR="00335CDE">
        <w:rPr>
          <w:rFonts w:asciiTheme="minorHAnsi" w:hAnsiTheme="minorHAnsi" w:cs="Arial"/>
          <w:sz w:val="22"/>
          <w:szCs w:val="22"/>
          <w:lang w:val="pt-BR"/>
        </w:rPr>
        <w:t>C</w:t>
      </w:r>
      <w:r w:rsidR="005C0F7B">
        <w:rPr>
          <w:rFonts w:asciiTheme="minorHAnsi" w:hAnsiTheme="minorHAnsi" w:cs="Arial"/>
          <w:sz w:val="22"/>
          <w:szCs w:val="22"/>
          <w:lang w:val="pt-BR"/>
        </w:rPr>
        <w:t>ontribuição</w:t>
      </w:r>
      <w:r w:rsidR="00335CDE">
        <w:rPr>
          <w:rFonts w:asciiTheme="minorHAnsi" w:hAnsiTheme="minorHAnsi" w:cs="Arial"/>
          <w:sz w:val="22"/>
          <w:szCs w:val="22"/>
          <w:lang w:val="pt-BR"/>
        </w:rPr>
        <w:t xml:space="preserve"> é estabelecida pelos divisores de água subterrânea que se formam pelo bombeamento do poço e pelas fronteiras ou divisores naturais de fluxo (Figura 4.3).</w:t>
      </w:r>
    </w:p>
    <w:p w14:paraId="75F315C5" w14:textId="12A18DCA" w:rsidR="006B2ACC" w:rsidRDefault="006B2ACC">
      <w:pPr>
        <w:spacing w:after="200" w:line="276" w:lineRule="auto"/>
        <w:rPr>
          <w:rFonts w:asciiTheme="minorHAnsi" w:hAnsiTheme="minorHAnsi" w:cs="Arial"/>
          <w:sz w:val="22"/>
          <w:szCs w:val="22"/>
          <w:lang w:val="pt-BR"/>
        </w:rPr>
      </w:pPr>
      <w:r>
        <w:rPr>
          <w:rFonts w:asciiTheme="minorHAnsi" w:hAnsiTheme="minorHAnsi" w:cs="Arial"/>
          <w:sz w:val="22"/>
          <w:szCs w:val="22"/>
          <w:lang w:val="pt-BR"/>
        </w:rPr>
        <w:br w:type="page"/>
      </w:r>
    </w:p>
    <w:p w14:paraId="01673710" w14:textId="77777777" w:rsidR="00F531B2" w:rsidRDefault="00F531B2" w:rsidP="00B0411C">
      <w:pPr>
        <w:jc w:val="center"/>
        <w:rPr>
          <w:rFonts w:asciiTheme="minorHAnsi" w:hAnsiTheme="minorHAnsi"/>
          <w:sz w:val="20"/>
          <w:szCs w:val="20"/>
          <w:lang w:val="pt-BR"/>
        </w:rPr>
      </w:pPr>
      <w:bookmarkStart w:id="34" w:name="_Toc480113562"/>
      <w:r w:rsidRPr="00B0411C">
        <w:rPr>
          <w:rFonts w:asciiTheme="minorHAnsi" w:hAnsiTheme="minorHAnsi"/>
          <w:noProof/>
          <w:sz w:val="22"/>
          <w:szCs w:val="22"/>
          <w:lang w:val="pt-BR"/>
        </w:rPr>
        <w:lastRenderedPageBreak/>
        <w:drawing>
          <wp:inline distT="0" distB="0" distL="0" distR="0" wp14:anchorId="0ED0CFFA" wp14:editId="33B6E9AD">
            <wp:extent cx="2647950" cy="4087773"/>
            <wp:effectExtent l="0" t="0" r="0" b="8255"/>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50447" t="6271" r="21331" b="16283"/>
                    <a:stretch/>
                  </pic:blipFill>
                  <pic:spPr bwMode="auto">
                    <a:xfrm>
                      <a:off x="0" y="0"/>
                      <a:ext cx="2652098" cy="4094176"/>
                    </a:xfrm>
                    <a:prstGeom prst="rect">
                      <a:avLst/>
                    </a:prstGeom>
                    <a:ln>
                      <a:noFill/>
                    </a:ln>
                    <a:extLst>
                      <a:ext uri="{53640926-AAD7-44D8-BBD7-CCE9431645EC}">
                        <a14:shadowObscured xmlns:a14="http://schemas.microsoft.com/office/drawing/2010/main"/>
                      </a:ext>
                    </a:extLst>
                  </pic:spPr>
                </pic:pic>
              </a:graphicData>
            </a:graphic>
          </wp:inline>
        </w:drawing>
      </w:r>
      <w:bookmarkEnd w:id="34"/>
    </w:p>
    <w:p w14:paraId="54696244" w14:textId="46929B93" w:rsidR="00B668F2" w:rsidRPr="00B0411C" w:rsidRDefault="002C2E08" w:rsidP="00B0411C">
      <w:pPr>
        <w:pStyle w:val="Ttulo3"/>
        <w:spacing w:before="0"/>
        <w:jc w:val="center"/>
        <w:rPr>
          <w:rFonts w:asciiTheme="minorHAnsi" w:hAnsiTheme="minorHAnsi"/>
          <w:color w:val="auto"/>
          <w:sz w:val="20"/>
          <w:szCs w:val="20"/>
          <w:lang w:val="pt-BR"/>
        </w:rPr>
      </w:pPr>
      <w:bookmarkStart w:id="35" w:name="_Toc480113563"/>
      <w:bookmarkStart w:id="36" w:name="_Toc482369439"/>
      <w:r w:rsidRPr="00B0411C">
        <w:rPr>
          <w:rFonts w:asciiTheme="minorHAnsi" w:hAnsiTheme="minorHAnsi"/>
          <w:color w:val="auto"/>
          <w:sz w:val="20"/>
          <w:szCs w:val="20"/>
          <w:lang w:val="pt-BR"/>
        </w:rPr>
        <w:t>Figura</w:t>
      </w:r>
      <w:r w:rsidR="00B668F2" w:rsidRPr="00B0411C">
        <w:rPr>
          <w:rFonts w:asciiTheme="minorHAnsi" w:hAnsiTheme="minorHAnsi"/>
          <w:color w:val="auto"/>
          <w:sz w:val="20"/>
          <w:szCs w:val="20"/>
          <w:lang w:val="pt-BR"/>
        </w:rPr>
        <w:t xml:space="preserve"> </w:t>
      </w:r>
      <w:r w:rsidR="005A6CB6" w:rsidRPr="00B0411C">
        <w:rPr>
          <w:rFonts w:asciiTheme="minorHAnsi" w:hAnsiTheme="minorHAnsi"/>
          <w:color w:val="auto"/>
          <w:sz w:val="20"/>
          <w:szCs w:val="20"/>
          <w:lang w:val="pt-BR"/>
        </w:rPr>
        <w:t>4.</w:t>
      </w:r>
      <w:r w:rsidRPr="00B0411C">
        <w:rPr>
          <w:rFonts w:asciiTheme="minorHAnsi" w:hAnsiTheme="minorHAnsi"/>
          <w:color w:val="auto"/>
          <w:sz w:val="20"/>
          <w:szCs w:val="20"/>
          <w:lang w:val="pt-BR"/>
        </w:rPr>
        <w:t>3.</w:t>
      </w:r>
      <w:r w:rsidR="00B668F2" w:rsidRPr="00B0411C">
        <w:rPr>
          <w:rFonts w:asciiTheme="minorHAnsi" w:hAnsiTheme="minorHAnsi"/>
          <w:color w:val="auto"/>
          <w:sz w:val="20"/>
          <w:szCs w:val="20"/>
          <w:lang w:val="pt-BR"/>
        </w:rPr>
        <w:t xml:space="preserve"> </w:t>
      </w:r>
      <w:r w:rsidR="005A6CB6" w:rsidRPr="00B0411C">
        <w:rPr>
          <w:rFonts w:asciiTheme="minorHAnsi" w:hAnsiTheme="minorHAnsi"/>
          <w:color w:val="auto"/>
          <w:sz w:val="20"/>
          <w:szCs w:val="20"/>
          <w:lang w:val="pt-BR"/>
        </w:rPr>
        <w:t>-</w:t>
      </w:r>
      <w:r w:rsidR="00B668F2" w:rsidRPr="00B0411C">
        <w:rPr>
          <w:rFonts w:asciiTheme="minorHAnsi" w:hAnsiTheme="minorHAnsi"/>
          <w:color w:val="auto"/>
          <w:sz w:val="20"/>
          <w:szCs w:val="20"/>
          <w:lang w:val="pt-BR"/>
        </w:rPr>
        <w:t xml:space="preserve"> Zona de contribuição do poço</w:t>
      </w:r>
      <w:r w:rsidR="00450A7D" w:rsidRPr="00B0411C">
        <w:rPr>
          <w:rFonts w:asciiTheme="minorHAnsi" w:hAnsiTheme="minorHAnsi"/>
          <w:color w:val="auto"/>
          <w:sz w:val="20"/>
          <w:szCs w:val="20"/>
          <w:lang w:val="pt-BR"/>
        </w:rPr>
        <w:t xml:space="preserve"> tubular em operação (Fonte: Iritani &amp; Ezaki, 2012).</w:t>
      </w:r>
      <w:bookmarkEnd w:id="35"/>
      <w:bookmarkEnd w:id="36"/>
    </w:p>
    <w:p w14:paraId="7EEE29D1" w14:textId="77777777" w:rsidR="00B668F2" w:rsidRPr="009C2B5D" w:rsidRDefault="00B668F2" w:rsidP="009C2B5D">
      <w:pPr>
        <w:autoSpaceDE w:val="0"/>
        <w:autoSpaceDN w:val="0"/>
        <w:adjustRightInd w:val="0"/>
        <w:rPr>
          <w:rFonts w:asciiTheme="minorHAnsi" w:hAnsiTheme="minorHAnsi"/>
          <w:sz w:val="22"/>
          <w:szCs w:val="22"/>
          <w:lang w:val="pt-BR"/>
        </w:rPr>
      </w:pPr>
    </w:p>
    <w:p w14:paraId="11C74165" w14:textId="0C8A3CA4" w:rsidR="0052326F" w:rsidRPr="006B7355" w:rsidRDefault="0052326F" w:rsidP="00AD3B64">
      <w:pPr>
        <w:spacing w:after="120" w:line="360" w:lineRule="auto"/>
        <w:jc w:val="both"/>
        <w:rPr>
          <w:rFonts w:asciiTheme="minorHAnsi" w:hAnsiTheme="minorHAnsi" w:cs="Arial"/>
          <w:sz w:val="22"/>
          <w:szCs w:val="22"/>
          <w:lang w:val="pt-BR"/>
        </w:rPr>
      </w:pPr>
      <w:r w:rsidRPr="009F1913">
        <w:rPr>
          <w:rFonts w:asciiTheme="minorHAnsi" w:hAnsiTheme="minorHAnsi" w:cs="Arial"/>
          <w:sz w:val="22"/>
          <w:szCs w:val="22"/>
          <w:lang w:val="pt-BR"/>
        </w:rPr>
        <w:t xml:space="preserve">A implantação de um campo de poços </w:t>
      </w:r>
      <w:r w:rsidR="00BA5179">
        <w:rPr>
          <w:rFonts w:asciiTheme="minorHAnsi" w:hAnsiTheme="minorHAnsi" w:cs="Arial"/>
          <w:sz w:val="22"/>
          <w:szCs w:val="22"/>
          <w:lang w:val="pt-BR"/>
        </w:rPr>
        <w:t xml:space="preserve">(Figura 4.4) </w:t>
      </w:r>
      <w:r w:rsidRPr="009F1913">
        <w:rPr>
          <w:rFonts w:asciiTheme="minorHAnsi" w:hAnsiTheme="minorHAnsi" w:cs="Arial"/>
          <w:sz w:val="22"/>
          <w:szCs w:val="22"/>
          <w:lang w:val="pt-BR"/>
        </w:rPr>
        <w:t xml:space="preserve">requer a execução de estudos de viabilidade sobre a adequação </w:t>
      </w:r>
      <w:r w:rsidR="00A26439" w:rsidRPr="009F1913">
        <w:rPr>
          <w:rFonts w:asciiTheme="minorHAnsi" w:hAnsiTheme="minorHAnsi" w:cs="Arial"/>
          <w:sz w:val="22"/>
          <w:szCs w:val="22"/>
          <w:lang w:val="pt-BR"/>
        </w:rPr>
        <w:t>d</w:t>
      </w:r>
      <w:r w:rsidR="00A26439">
        <w:rPr>
          <w:rFonts w:asciiTheme="minorHAnsi" w:hAnsiTheme="minorHAnsi" w:cs="Arial"/>
          <w:sz w:val="22"/>
          <w:szCs w:val="22"/>
          <w:lang w:val="pt-BR"/>
        </w:rPr>
        <w:t>e</w:t>
      </w:r>
      <w:r w:rsidR="00A26439" w:rsidRPr="009F1913">
        <w:rPr>
          <w:rFonts w:asciiTheme="minorHAnsi" w:hAnsiTheme="minorHAnsi" w:cs="Arial"/>
          <w:sz w:val="22"/>
          <w:szCs w:val="22"/>
          <w:lang w:val="pt-BR"/>
        </w:rPr>
        <w:t xml:space="preserve"> </w:t>
      </w:r>
      <w:r w:rsidRPr="009F1913">
        <w:rPr>
          <w:rFonts w:asciiTheme="minorHAnsi" w:hAnsiTheme="minorHAnsi" w:cs="Arial"/>
          <w:sz w:val="22"/>
          <w:szCs w:val="22"/>
          <w:lang w:val="pt-BR"/>
        </w:rPr>
        <w:t xml:space="preserve">possíveis áreas </w:t>
      </w:r>
      <w:r w:rsidR="00A26439">
        <w:rPr>
          <w:rFonts w:asciiTheme="minorHAnsi" w:hAnsiTheme="minorHAnsi" w:cs="Arial"/>
          <w:sz w:val="22"/>
          <w:szCs w:val="22"/>
          <w:lang w:val="pt-BR"/>
        </w:rPr>
        <w:t>alvo</w:t>
      </w:r>
      <w:r w:rsidRPr="009F1913">
        <w:rPr>
          <w:rFonts w:asciiTheme="minorHAnsi" w:hAnsiTheme="minorHAnsi" w:cs="Arial"/>
          <w:sz w:val="22"/>
          <w:szCs w:val="22"/>
          <w:lang w:val="pt-BR"/>
        </w:rPr>
        <w:t xml:space="preserve"> para essa finalidade. </w:t>
      </w:r>
      <w:r w:rsidRPr="006B7355">
        <w:rPr>
          <w:rFonts w:asciiTheme="minorHAnsi" w:hAnsiTheme="minorHAnsi" w:cs="Arial"/>
          <w:sz w:val="22"/>
          <w:szCs w:val="22"/>
          <w:lang w:val="pt-BR"/>
        </w:rPr>
        <w:t>Portanto, é necessário o cumprimento dos seguintes procedimentos:</w:t>
      </w:r>
    </w:p>
    <w:p w14:paraId="24248CF2" w14:textId="08D68358" w:rsidR="0052326F" w:rsidRDefault="0052326F" w:rsidP="008A5117">
      <w:pPr>
        <w:pStyle w:val="PargrafodaLista"/>
        <w:numPr>
          <w:ilvl w:val="0"/>
          <w:numId w:val="3"/>
        </w:numPr>
        <w:tabs>
          <w:tab w:val="left" w:pos="993"/>
        </w:tabs>
        <w:spacing w:after="120" w:line="360" w:lineRule="auto"/>
        <w:ind w:left="714" w:hanging="357"/>
        <w:jc w:val="both"/>
        <w:rPr>
          <w:rFonts w:asciiTheme="minorHAnsi" w:hAnsiTheme="minorHAnsi" w:cs="Arial"/>
          <w:sz w:val="22"/>
          <w:szCs w:val="22"/>
          <w:lang w:val="pt-BR"/>
        </w:rPr>
      </w:pPr>
      <w:r w:rsidRPr="0008014A">
        <w:rPr>
          <w:rFonts w:asciiTheme="minorHAnsi" w:hAnsiTheme="minorHAnsi" w:cs="Arial"/>
          <w:i/>
          <w:sz w:val="22"/>
          <w:szCs w:val="22"/>
          <w:lang w:val="pt-BR"/>
        </w:rPr>
        <w:t>Caracterização hidrogeológica dos mananciais</w:t>
      </w:r>
      <w:r w:rsidRPr="0008014A">
        <w:rPr>
          <w:rFonts w:asciiTheme="minorHAnsi" w:hAnsiTheme="minorHAnsi" w:cs="Arial"/>
          <w:sz w:val="22"/>
          <w:szCs w:val="22"/>
          <w:lang w:val="pt-BR"/>
        </w:rPr>
        <w:t xml:space="preserve">: diagnóstico hidrogeológico detalhado e identificação </w:t>
      </w:r>
      <w:r w:rsidR="003828E3" w:rsidRPr="0008014A">
        <w:rPr>
          <w:rFonts w:asciiTheme="minorHAnsi" w:hAnsiTheme="minorHAnsi" w:cs="Arial"/>
          <w:sz w:val="22"/>
          <w:szCs w:val="22"/>
          <w:lang w:val="pt-BR"/>
        </w:rPr>
        <w:t>d</w:t>
      </w:r>
      <w:r w:rsidR="003828E3">
        <w:rPr>
          <w:rFonts w:asciiTheme="minorHAnsi" w:hAnsiTheme="minorHAnsi" w:cs="Arial"/>
          <w:sz w:val="22"/>
          <w:szCs w:val="22"/>
          <w:lang w:val="pt-BR"/>
        </w:rPr>
        <w:t>e</w:t>
      </w:r>
      <w:r w:rsidR="003828E3" w:rsidRPr="0008014A">
        <w:rPr>
          <w:rFonts w:asciiTheme="minorHAnsi" w:hAnsiTheme="minorHAnsi" w:cs="Arial"/>
          <w:sz w:val="22"/>
          <w:szCs w:val="22"/>
          <w:lang w:val="pt-BR"/>
        </w:rPr>
        <w:t xml:space="preserve"> </w:t>
      </w:r>
      <w:r w:rsidRPr="0008014A">
        <w:rPr>
          <w:rFonts w:asciiTheme="minorHAnsi" w:hAnsiTheme="minorHAnsi" w:cs="Arial"/>
          <w:sz w:val="22"/>
          <w:szCs w:val="22"/>
          <w:lang w:val="pt-BR"/>
        </w:rPr>
        <w:t xml:space="preserve">áreas com características favoráveis à captação de água para abastecimento público, tanto em qualidade quanto em quantidade, conforme potencial hidrogeológico e a vulnerabilidade do aquífero. </w:t>
      </w:r>
      <w:r>
        <w:rPr>
          <w:rFonts w:asciiTheme="minorHAnsi" w:hAnsiTheme="minorHAnsi" w:cs="Arial"/>
          <w:sz w:val="22"/>
          <w:szCs w:val="22"/>
          <w:lang w:val="pt-BR"/>
        </w:rPr>
        <w:t xml:space="preserve">Deve ser determinado o balanço </w:t>
      </w:r>
      <w:r w:rsidR="00BC40CE">
        <w:rPr>
          <w:rFonts w:asciiTheme="minorHAnsi" w:hAnsiTheme="minorHAnsi" w:cs="Arial"/>
          <w:sz w:val="22"/>
          <w:szCs w:val="22"/>
          <w:lang w:val="pt-BR"/>
        </w:rPr>
        <w:t xml:space="preserve">de </w:t>
      </w:r>
      <w:r>
        <w:rPr>
          <w:rFonts w:asciiTheme="minorHAnsi" w:hAnsiTheme="minorHAnsi" w:cs="Arial"/>
          <w:sz w:val="22"/>
          <w:szCs w:val="22"/>
          <w:lang w:val="pt-BR"/>
        </w:rPr>
        <w:t xml:space="preserve">oferta de água frente às demandas, caracterizando-se, assim, a disponibilidade para atender </w:t>
      </w:r>
      <w:r w:rsidR="00BC40CE">
        <w:rPr>
          <w:rFonts w:asciiTheme="minorHAnsi" w:hAnsiTheme="minorHAnsi" w:cs="Arial"/>
          <w:sz w:val="22"/>
          <w:szCs w:val="22"/>
          <w:lang w:val="pt-BR"/>
        </w:rPr>
        <w:t>à</w:t>
      </w:r>
      <w:r>
        <w:rPr>
          <w:rFonts w:asciiTheme="minorHAnsi" w:hAnsiTheme="minorHAnsi" w:cs="Arial"/>
          <w:sz w:val="22"/>
          <w:szCs w:val="22"/>
          <w:lang w:val="pt-BR"/>
        </w:rPr>
        <w:t xml:space="preserve"> explotação requerida. A partir desses resultados, deve ser efetuada locação criteriosa dos novos poços, concepção de projetos adequados e construção dos poços com </w:t>
      </w:r>
      <w:r w:rsidR="00735151">
        <w:rPr>
          <w:rFonts w:asciiTheme="minorHAnsi" w:hAnsiTheme="minorHAnsi" w:cs="Arial"/>
          <w:sz w:val="22"/>
          <w:szCs w:val="22"/>
          <w:lang w:val="pt-BR"/>
        </w:rPr>
        <w:t>projetos bem elaborados</w:t>
      </w:r>
      <w:r>
        <w:rPr>
          <w:rFonts w:asciiTheme="minorHAnsi" w:hAnsiTheme="minorHAnsi" w:cs="Arial"/>
          <w:sz w:val="22"/>
          <w:szCs w:val="22"/>
          <w:lang w:val="pt-BR"/>
        </w:rPr>
        <w:t>;</w:t>
      </w:r>
    </w:p>
    <w:p w14:paraId="293FDDCE" w14:textId="13DA1152" w:rsidR="0052326F" w:rsidRDefault="0052326F" w:rsidP="008A5117">
      <w:pPr>
        <w:pStyle w:val="PargrafodaLista"/>
        <w:numPr>
          <w:ilvl w:val="0"/>
          <w:numId w:val="3"/>
        </w:numPr>
        <w:tabs>
          <w:tab w:val="left" w:pos="993"/>
        </w:tabs>
        <w:spacing w:after="120" w:line="360" w:lineRule="auto"/>
        <w:ind w:left="714" w:hanging="357"/>
        <w:jc w:val="both"/>
        <w:rPr>
          <w:rFonts w:asciiTheme="minorHAnsi" w:hAnsiTheme="minorHAnsi" w:cs="Arial"/>
          <w:sz w:val="22"/>
          <w:szCs w:val="22"/>
          <w:lang w:val="pt-BR"/>
        </w:rPr>
      </w:pPr>
      <w:r w:rsidRPr="001660E8">
        <w:rPr>
          <w:rFonts w:asciiTheme="minorHAnsi" w:hAnsiTheme="minorHAnsi" w:cs="Arial"/>
          <w:i/>
          <w:sz w:val="22"/>
          <w:szCs w:val="22"/>
          <w:lang w:val="pt-BR"/>
        </w:rPr>
        <w:t>Avaliação da situação de uso e ocupação do solo existente</w:t>
      </w:r>
      <w:r>
        <w:rPr>
          <w:rFonts w:asciiTheme="minorHAnsi" w:hAnsiTheme="minorHAnsi" w:cs="Arial"/>
          <w:sz w:val="22"/>
          <w:szCs w:val="22"/>
          <w:lang w:val="pt-BR"/>
        </w:rPr>
        <w:t>:</w:t>
      </w:r>
      <w:r w:rsidRPr="001660E8">
        <w:rPr>
          <w:rFonts w:asciiTheme="minorHAnsi" w:hAnsiTheme="minorHAnsi" w:cs="Arial"/>
          <w:i/>
          <w:sz w:val="22"/>
          <w:szCs w:val="22"/>
          <w:lang w:val="pt-BR"/>
        </w:rPr>
        <w:t xml:space="preserve"> </w:t>
      </w:r>
      <w:r w:rsidRPr="001B3C7B">
        <w:rPr>
          <w:rFonts w:asciiTheme="minorHAnsi" w:hAnsiTheme="minorHAnsi" w:cs="Arial"/>
          <w:sz w:val="22"/>
          <w:szCs w:val="22"/>
          <w:lang w:val="pt-BR"/>
        </w:rPr>
        <w:t>c</w:t>
      </w:r>
      <w:r w:rsidRPr="001660E8">
        <w:rPr>
          <w:rFonts w:asciiTheme="minorHAnsi" w:hAnsiTheme="minorHAnsi" w:cs="Arial"/>
          <w:sz w:val="22"/>
          <w:szCs w:val="22"/>
          <w:lang w:val="pt-BR"/>
        </w:rPr>
        <w:t xml:space="preserve">aso a área seja caracterizada pela presença de diferentes formas de uso e ocupação, deve-se proceder a identificação e a classificação das atividades potencialmente </w:t>
      </w:r>
      <w:r w:rsidRPr="00BC40CE">
        <w:rPr>
          <w:rFonts w:asciiTheme="minorHAnsi" w:hAnsiTheme="minorHAnsi" w:cs="Arial"/>
          <w:sz w:val="22"/>
          <w:szCs w:val="22"/>
          <w:lang w:val="pt-BR"/>
        </w:rPr>
        <w:t xml:space="preserve">contaminantes no local </w:t>
      </w:r>
      <w:r w:rsidRPr="001660E8">
        <w:rPr>
          <w:rFonts w:asciiTheme="minorHAnsi" w:hAnsiTheme="minorHAnsi" w:cs="Arial"/>
          <w:sz w:val="22"/>
          <w:szCs w:val="22"/>
          <w:lang w:val="pt-BR"/>
        </w:rPr>
        <w:t>em que se pretende instalar o campo de poços para abastecimento público, a fim de verificar sua viabilidade ou a necessidade de selecionar outra área para esse fim</w:t>
      </w:r>
      <w:r w:rsidR="009C58D2">
        <w:rPr>
          <w:rFonts w:asciiTheme="minorHAnsi" w:hAnsiTheme="minorHAnsi" w:cs="Arial"/>
          <w:sz w:val="22"/>
          <w:szCs w:val="22"/>
          <w:lang w:val="pt-BR"/>
        </w:rPr>
        <w:t>. C</w:t>
      </w:r>
      <w:r w:rsidRPr="001660E8">
        <w:rPr>
          <w:rFonts w:asciiTheme="minorHAnsi" w:hAnsiTheme="minorHAnsi" w:cs="Arial"/>
          <w:sz w:val="22"/>
          <w:szCs w:val="22"/>
          <w:lang w:val="pt-BR"/>
        </w:rPr>
        <w:t xml:space="preserve">aso </w:t>
      </w:r>
      <w:r w:rsidRPr="001660E8">
        <w:rPr>
          <w:rFonts w:asciiTheme="minorHAnsi" w:hAnsiTheme="minorHAnsi" w:cs="Arial"/>
          <w:sz w:val="22"/>
          <w:szCs w:val="22"/>
          <w:lang w:val="pt-BR"/>
        </w:rPr>
        <w:lastRenderedPageBreak/>
        <w:t xml:space="preserve">contrário, </w:t>
      </w:r>
      <w:r w:rsidR="009C58D2">
        <w:rPr>
          <w:rFonts w:asciiTheme="minorHAnsi" w:hAnsiTheme="minorHAnsi" w:cs="Arial"/>
          <w:sz w:val="22"/>
          <w:szCs w:val="22"/>
          <w:lang w:val="pt-BR"/>
        </w:rPr>
        <w:t xml:space="preserve">será necessário </w:t>
      </w:r>
      <w:r w:rsidRPr="001660E8">
        <w:rPr>
          <w:rFonts w:asciiTheme="minorHAnsi" w:hAnsiTheme="minorHAnsi" w:cs="Arial"/>
          <w:sz w:val="22"/>
          <w:szCs w:val="22"/>
          <w:lang w:val="pt-BR"/>
        </w:rPr>
        <w:t>estabelecer instrumentos de gerenciamento do uso e ocupação do solo na bacia hidrogeológica de interesse</w:t>
      </w:r>
      <w:r>
        <w:rPr>
          <w:rFonts w:asciiTheme="minorHAnsi" w:hAnsiTheme="minorHAnsi" w:cs="Arial"/>
          <w:sz w:val="22"/>
          <w:szCs w:val="22"/>
          <w:lang w:val="pt-BR"/>
        </w:rPr>
        <w:t>;</w:t>
      </w:r>
    </w:p>
    <w:p w14:paraId="122D0307" w14:textId="5B1823CD" w:rsidR="0052326F" w:rsidRDefault="00735151" w:rsidP="008A5117">
      <w:pPr>
        <w:pStyle w:val="PargrafodaLista"/>
        <w:numPr>
          <w:ilvl w:val="0"/>
          <w:numId w:val="3"/>
        </w:numPr>
        <w:tabs>
          <w:tab w:val="left" w:pos="993"/>
        </w:tabs>
        <w:spacing w:after="120" w:line="360" w:lineRule="auto"/>
        <w:ind w:left="714" w:hanging="357"/>
        <w:jc w:val="both"/>
        <w:rPr>
          <w:rFonts w:asciiTheme="minorHAnsi" w:hAnsiTheme="minorHAnsi" w:cs="Arial"/>
          <w:sz w:val="22"/>
          <w:szCs w:val="22"/>
          <w:lang w:val="pt-BR"/>
        </w:rPr>
      </w:pPr>
      <w:r>
        <w:rPr>
          <w:rFonts w:asciiTheme="minorHAnsi" w:hAnsiTheme="minorHAnsi" w:cs="Arial"/>
          <w:i/>
          <w:sz w:val="22"/>
          <w:szCs w:val="22"/>
          <w:lang w:val="pt-BR"/>
        </w:rPr>
        <w:t xml:space="preserve">Implantação </w:t>
      </w:r>
      <w:r w:rsidR="0052326F">
        <w:rPr>
          <w:rFonts w:asciiTheme="minorHAnsi" w:hAnsiTheme="minorHAnsi" w:cs="Arial"/>
          <w:i/>
          <w:sz w:val="22"/>
          <w:szCs w:val="22"/>
          <w:lang w:val="pt-BR"/>
        </w:rPr>
        <w:t xml:space="preserve">de diretrizes para controle do uso e ocupação do solo </w:t>
      </w:r>
      <w:r>
        <w:rPr>
          <w:rFonts w:asciiTheme="minorHAnsi" w:hAnsiTheme="minorHAnsi" w:cs="Arial"/>
          <w:i/>
          <w:sz w:val="22"/>
          <w:szCs w:val="22"/>
          <w:lang w:val="pt-BR"/>
        </w:rPr>
        <w:t xml:space="preserve">visando a </w:t>
      </w:r>
      <w:r w:rsidR="0052326F">
        <w:rPr>
          <w:rFonts w:asciiTheme="minorHAnsi" w:hAnsiTheme="minorHAnsi" w:cs="Arial"/>
          <w:i/>
          <w:sz w:val="22"/>
          <w:szCs w:val="22"/>
          <w:lang w:val="pt-BR"/>
        </w:rPr>
        <w:t>proteção do manancial subterrâneo:</w:t>
      </w:r>
      <w:r w:rsidR="0052326F" w:rsidRPr="00F357EA">
        <w:rPr>
          <w:rFonts w:asciiTheme="minorHAnsi" w:hAnsiTheme="minorHAnsi" w:cs="Arial"/>
          <w:sz w:val="22"/>
          <w:szCs w:val="22"/>
          <w:lang w:val="pt-BR"/>
        </w:rPr>
        <w:t xml:space="preserve"> caso a área seja ocupada por usos que não configurem atividades potencialmente contaminantes, reservá-la para futuro campo de poços, </w:t>
      </w:r>
      <w:r w:rsidR="0052326F">
        <w:rPr>
          <w:rFonts w:asciiTheme="minorHAnsi" w:hAnsiTheme="minorHAnsi" w:cs="Arial"/>
          <w:sz w:val="22"/>
          <w:szCs w:val="22"/>
          <w:lang w:val="pt-BR"/>
        </w:rPr>
        <w:t xml:space="preserve">estabelecendo-se </w:t>
      </w:r>
      <w:r w:rsidR="0052326F" w:rsidRPr="00F357EA">
        <w:rPr>
          <w:rFonts w:asciiTheme="minorHAnsi" w:hAnsiTheme="minorHAnsi" w:cs="Arial"/>
          <w:sz w:val="22"/>
          <w:szCs w:val="22"/>
          <w:lang w:val="pt-BR"/>
        </w:rPr>
        <w:t>as devidas restrições aos usos incompatíveis</w:t>
      </w:r>
      <w:r>
        <w:rPr>
          <w:rFonts w:asciiTheme="minorHAnsi" w:hAnsiTheme="minorHAnsi" w:cs="Arial"/>
          <w:sz w:val="22"/>
          <w:szCs w:val="22"/>
          <w:lang w:val="pt-BR"/>
        </w:rPr>
        <w:t>. As regiões assim caracterizadas</w:t>
      </w:r>
      <w:r w:rsidR="0052326F">
        <w:rPr>
          <w:rFonts w:asciiTheme="minorHAnsi" w:hAnsiTheme="minorHAnsi" w:cs="Arial"/>
          <w:sz w:val="22"/>
          <w:szCs w:val="22"/>
          <w:lang w:val="pt-BR"/>
        </w:rPr>
        <w:t xml:space="preserve"> deverão ser inseridas </w:t>
      </w:r>
      <w:r>
        <w:rPr>
          <w:rFonts w:asciiTheme="minorHAnsi" w:hAnsiTheme="minorHAnsi" w:cs="Arial"/>
          <w:sz w:val="22"/>
          <w:szCs w:val="22"/>
          <w:lang w:val="pt-BR"/>
        </w:rPr>
        <w:t>n</w:t>
      </w:r>
      <w:r w:rsidR="0052326F" w:rsidRPr="00F357EA">
        <w:rPr>
          <w:rFonts w:asciiTheme="minorHAnsi" w:hAnsiTheme="minorHAnsi" w:cs="Arial"/>
          <w:sz w:val="22"/>
          <w:szCs w:val="22"/>
          <w:lang w:val="pt-BR"/>
        </w:rPr>
        <w:t>o Plano Diretor Municipal, o qual deve englobar as zonas de contribuição dos poços;</w:t>
      </w:r>
    </w:p>
    <w:p w14:paraId="63D9D931" w14:textId="4484B7B0" w:rsidR="0052326F" w:rsidRDefault="0052326F" w:rsidP="008A5117">
      <w:pPr>
        <w:pStyle w:val="PargrafodaLista"/>
        <w:numPr>
          <w:ilvl w:val="0"/>
          <w:numId w:val="3"/>
        </w:numPr>
        <w:tabs>
          <w:tab w:val="left" w:pos="993"/>
        </w:tabs>
        <w:spacing w:after="120" w:line="360" w:lineRule="auto"/>
        <w:ind w:left="714" w:hanging="357"/>
        <w:jc w:val="both"/>
        <w:rPr>
          <w:rFonts w:asciiTheme="minorHAnsi" w:hAnsiTheme="minorHAnsi" w:cs="Arial"/>
          <w:sz w:val="22"/>
          <w:szCs w:val="22"/>
          <w:lang w:val="pt-BR"/>
        </w:rPr>
      </w:pPr>
      <w:r w:rsidRPr="00EA1FBD">
        <w:rPr>
          <w:rFonts w:asciiTheme="minorHAnsi" w:hAnsiTheme="minorHAnsi" w:cs="Arial"/>
          <w:i/>
          <w:sz w:val="22"/>
          <w:szCs w:val="22"/>
          <w:lang w:val="pt-BR"/>
        </w:rPr>
        <w:t xml:space="preserve">Implantação do campo de poços: </w:t>
      </w:r>
      <w:r w:rsidRPr="00EA1FBD">
        <w:rPr>
          <w:rFonts w:asciiTheme="minorHAnsi" w:hAnsiTheme="minorHAnsi" w:cs="Arial"/>
          <w:sz w:val="22"/>
          <w:szCs w:val="22"/>
          <w:lang w:val="pt-BR"/>
        </w:rPr>
        <w:t xml:space="preserve">construir os poços obedecendo, no mínimo, às </w:t>
      </w:r>
      <w:r w:rsidRPr="00BC40CE">
        <w:rPr>
          <w:rFonts w:asciiTheme="minorHAnsi" w:hAnsiTheme="minorHAnsi" w:cs="Arial"/>
          <w:sz w:val="22"/>
          <w:szCs w:val="22"/>
          <w:lang w:val="pt-BR"/>
        </w:rPr>
        <w:t xml:space="preserve">seguintes normas </w:t>
      </w:r>
      <w:r w:rsidRPr="00EA1FBD">
        <w:rPr>
          <w:rFonts w:asciiTheme="minorHAnsi" w:hAnsiTheme="minorHAnsi" w:cs="Arial"/>
          <w:sz w:val="22"/>
          <w:szCs w:val="22"/>
          <w:lang w:val="pt-BR"/>
        </w:rPr>
        <w:t>técnicas</w:t>
      </w:r>
      <w:r>
        <w:rPr>
          <w:rFonts w:asciiTheme="minorHAnsi" w:hAnsiTheme="minorHAnsi" w:cs="Arial"/>
          <w:sz w:val="22"/>
          <w:szCs w:val="22"/>
          <w:lang w:val="pt-BR"/>
        </w:rPr>
        <w:t>:</w:t>
      </w:r>
      <w:r w:rsidRPr="00EA1FBD">
        <w:rPr>
          <w:rFonts w:asciiTheme="minorHAnsi" w:hAnsiTheme="minorHAnsi" w:cs="Arial"/>
          <w:sz w:val="22"/>
          <w:szCs w:val="22"/>
          <w:lang w:val="pt-BR"/>
        </w:rPr>
        <w:t xml:space="preserve"> ABNT NBR 12.212</w:t>
      </w:r>
      <w:r>
        <w:rPr>
          <w:rFonts w:asciiTheme="minorHAnsi" w:hAnsiTheme="minorHAnsi" w:cs="Arial"/>
          <w:sz w:val="22"/>
          <w:szCs w:val="22"/>
          <w:lang w:val="pt-BR"/>
        </w:rPr>
        <w:t>/</w:t>
      </w:r>
      <w:r w:rsidRPr="00EA1FBD">
        <w:rPr>
          <w:rFonts w:asciiTheme="minorHAnsi" w:hAnsiTheme="minorHAnsi" w:cs="Arial"/>
          <w:sz w:val="22"/>
          <w:szCs w:val="22"/>
          <w:lang w:val="pt-BR"/>
        </w:rPr>
        <w:t xml:space="preserve">2006 (ABNT, 2006a) </w:t>
      </w:r>
      <w:r w:rsidRPr="00BC40CE">
        <w:rPr>
          <w:rFonts w:asciiTheme="minorHAnsi" w:hAnsiTheme="minorHAnsi" w:cs="Arial"/>
          <w:sz w:val="22"/>
          <w:szCs w:val="22"/>
          <w:lang w:val="pt-BR"/>
        </w:rPr>
        <w:t>e NBR 12.244</w:t>
      </w:r>
      <w:r>
        <w:rPr>
          <w:rFonts w:asciiTheme="minorHAnsi" w:hAnsiTheme="minorHAnsi" w:cs="Arial"/>
          <w:sz w:val="22"/>
          <w:szCs w:val="22"/>
          <w:lang w:val="pt-BR"/>
        </w:rPr>
        <w:t>/</w:t>
      </w:r>
      <w:r w:rsidRPr="00EA1FBD">
        <w:rPr>
          <w:rFonts w:asciiTheme="minorHAnsi" w:hAnsiTheme="minorHAnsi" w:cs="Arial"/>
          <w:sz w:val="22"/>
          <w:szCs w:val="22"/>
          <w:lang w:val="pt-BR"/>
        </w:rPr>
        <w:t>2006 (ABNT, 2006b)</w:t>
      </w:r>
      <w:r>
        <w:rPr>
          <w:rFonts w:asciiTheme="minorHAnsi" w:hAnsiTheme="minorHAnsi" w:cs="Arial"/>
          <w:sz w:val="22"/>
          <w:szCs w:val="22"/>
          <w:lang w:val="pt-BR"/>
        </w:rPr>
        <w:t xml:space="preserve">, </w:t>
      </w:r>
      <w:r w:rsidRPr="00BC40CE">
        <w:rPr>
          <w:rFonts w:asciiTheme="minorHAnsi" w:hAnsiTheme="minorHAnsi" w:cs="Arial"/>
          <w:sz w:val="22"/>
          <w:szCs w:val="22"/>
          <w:lang w:val="pt-BR"/>
        </w:rPr>
        <w:t xml:space="preserve">além da Instrução </w:t>
      </w:r>
      <w:r w:rsidRPr="00EA1FBD">
        <w:rPr>
          <w:rFonts w:asciiTheme="minorHAnsi" w:hAnsiTheme="minorHAnsi" w:cs="Arial"/>
          <w:sz w:val="22"/>
          <w:szCs w:val="22"/>
          <w:lang w:val="pt-BR"/>
        </w:rPr>
        <w:t xml:space="preserve">Técnica </w:t>
      </w:r>
      <w:r w:rsidRPr="005B2E36">
        <w:rPr>
          <w:rFonts w:asciiTheme="minorHAnsi" w:hAnsiTheme="minorHAnsi" w:cs="Arial"/>
          <w:sz w:val="22"/>
          <w:szCs w:val="22"/>
          <w:lang w:val="pt-BR"/>
        </w:rPr>
        <w:t xml:space="preserve">DPO </w:t>
      </w:r>
      <w:r w:rsidR="00F53760" w:rsidRPr="00E841E2">
        <w:rPr>
          <w:rFonts w:asciiTheme="minorHAnsi" w:hAnsiTheme="minorHAnsi" w:cs="Arial"/>
          <w:sz w:val="22"/>
          <w:szCs w:val="22"/>
          <w:lang w:val="pt-BR"/>
        </w:rPr>
        <w:t>nº 006/201</w:t>
      </w:r>
      <w:r w:rsidR="00F53760">
        <w:rPr>
          <w:rFonts w:asciiTheme="minorHAnsi" w:hAnsiTheme="minorHAnsi" w:cs="Arial"/>
          <w:sz w:val="22"/>
          <w:szCs w:val="22"/>
          <w:lang w:val="pt-BR"/>
        </w:rPr>
        <w:t>5</w:t>
      </w:r>
      <w:r w:rsidR="00F53760" w:rsidRPr="00E841E2">
        <w:rPr>
          <w:rFonts w:asciiTheme="minorHAnsi" w:hAnsiTheme="minorHAnsi" w:cs="Arial"/>
          <w:sz w:val="22"/>
          <w:szCs w:val="22"/>
          <w:lang w:val="pt-BR"/>
        </w:rPr>
        <w:t xml:space="preserve"> do</w:t>
      </w:r>
      <w:r w:rsidR="00F53760" w:rsidRPr="002C358D">
        <w:rPr>
          <w:rFonts w:asciiTheme="minorHAnsi" w:hAnsiTheme="minorHAnsi" w:cs="Arial"/>
          <w:sz w:val="22"/>
          <w:szCs w:val="22"/>
          <w:lang w:val="pt-BR"/>
        </w:rPr>
        <w:t xml:space="preserve"> DAEE</w:t>
      </w:r>
      <w:r w:rsidR="00F53760">
        <w:rPr>
          <w:rFonts w:asciiTheme="minorHAnsi" w:hAnsiTheme="minorHAnsi" w:cs="Arial"/>
          <w:sz w:val="22"/>
          <w:szCs w:val="22"/>
          <w:lang w:val="pt-BR"/>
        </w:rPr>
        <w:t xml:space="preserve"> (DAEE, 2015</w:t>
      </w:r>
      <w:r w:rsidR="007B6360">
        <w:rPr>
          <w:rFonts w:asciiTheme="minorHAnsi" w:hAnsiTheme="minorHAnsi" w:cs="Arial"/>
          <w:sz w:val="22"/>
          <w:szCs w:val="22"/>
          <w:lang w:val="pt-BR"/>
        </w:rPr>
        <w:t>b</w:t>
      </w:r>
      <w:r w:rsidR="00F53760" w:rsidRPr="002C358D">
        <w:rPr>
          <w:rFonts w:asciiTheme="minorHAnsi" w:hAnsiTheme="minorHAnsi" w:cs="Arial"/>
          <w:sz w:val="22"/>
          <w:szCs w:val="22"/>
          <w:lang w:val="pt-BR"/>
        </w:rPr>
        <w:t>)</w:t>
      </w:r>
      <w:r w:rsidR="00BC40CE">
        <w:rPr>
          <w:rFonts w:asciiTheme="minorHAnsi" w:hAnsiTheme="minorHAnsi" w:cs="Arial"/>
          <w:sz w:val="22"/>
          <w:szCs w:val="22"/>
          <w:lang w:val="pt-BR"/>
        </w:rPr>
        <w:t>;</w:t>
      </w:r>
    </w:p>
    <w:p w14:paraId="376E08BD" w14:textId="77777777" w:rsidR="00E6321A" w:rsidRPr="00BC40CE" w:rsidRDefault="0052326F" w:rsidP="008A5117">
      <w:pPr>
        <w:pStyle w:val="PargrafodaLista"/>
        <w:numPr>
          <w:ilvl w:val="0"/>
          <w:numId w:val="3"/>
        </w:numPr>
        <w:tabs>
          <w:tab w:val="left" w:pos="993"/>
        </w:tabs>
        <w:spacing w:line="360" w:lineRule="auto"/>
        <w:ind w:left="714" w:hanging="357"/>
        <w:jc w:val="both"/>
        <w:rPr>
          <w:rFonts w:asciiTheme="minorHAnsi" w:hAnsiTheme="minorHAnsi" w:cs="Arial"/>
          <w:sz w:val="22"/>
          <w:szCs w:val="22"/>
          <w:lang w:val="pt-BR"/>
        </w:rPr>
      </w:pPr>
      <w:r w:rsidRPr="00E6321A">
        <w:rPr>
          <w:rFonts w:asciiTheme="minorHAnsi" w:hAnsiTheme="minorHAnsi" w:cs="Arial"/>
          <w:i/>
          <w:sz w:val="22"/>
          <w:szCs w:val="22"/>
          <w:lang w:val="pt-BR"/>
        </w:rPr>
        <w:t xml:space="preserve">Operação e manutenção do sistema: </w:t>
      </w:r>
      <w:r w:rsidRPr="00BC40CE">
        <w:rPr>
          <w:rFonts w:asciiTheme="minorHAnsi" w:hAnsiTheme="minorHAnsi" w:cs="Arial"/>
          <w:sz w:val="22"/>
          <w:szCs w:val="22"/>
          <w:lang w:val="pt-BR"/>
        </w:rPr>
        <w:t xml:space="preserve">após a construção dos novos poços de abastecimento, estabelecer a delimitação das áreas de proteção, conforme a publicação </w:t>
      </w:r>
      <w:r w:rsidR="00BC40CE">
        <w:rPr>
          <w:rFonts w:asciiTheme="minorHAnsi" w:hAnsiTheme="minorHAnsi" w:cs="Arial"/>
          <w:sz w:val="22"/>
          <w:szCs w:val="22"/>
          <w:lang w:val="pt-BR"/>
        </w:rPr>
        <w:t>“</w:t>
      </w:r>
      <w:r w:rsidRPr="00BC40CE">
        <w:rPr>
          <w:rFonts w:asciiTheme="minorHAnsi" w:hAnsiTheme="minorHAnsi" w:cs="Arial"/>
          <w:sz w:val="22"/>
          <w:szCs w:val="22"/>
          <w:lang w:val="pt-BR"/>
        </w:rPr>
        <w:t xml:space="preserve">Roteiro </w:t>
      </w:r>
      <w:r w:rsidR="00215647">
        <w:rPr>
          <w:rFonts w:asciiTheme="minorHAnsi" w:hAnsiTheme="minorHAnsi" w:cs="Arial"/>
          <w:sz w:val="22"/>
          <w:szCs w:val="22"/>
          <w:lang w:val="pt-BR"/>
        </w:rPr>
        <w:t>o</w:t>
      </w:r>
      <w:r w:rsidRPr="00BC40CE">
        <w:rPr>
          <w:rFonts w:asciiTheme="minorHAnsi" w:hAnsiTheme="minorHAnsi" w:cs="Arial"/>
          <w:sz w:val="22"/>
          <w:szCs w:val="22"/>
          <w:lang w:val="pt-BR"/>
        </w:rPr>
        <w:t xml:space="preserve">rientativo </w:t>
      </w:r>
      <w:r w:rsidR="00215647">
        <w:rPr>
          <w:rFonts w:asciiTheme="minorHAnsi" w:hAnsiTheme="minorHAnsi" w:cs="Arial"/>
          <w:sz w:val="22"/>
          <w:szCs w:val="22"/>
          <w:lang w:val="pt-BR"/>
        </w:rPr>
        <w:t>para delimitação de área de proteção de poço</w:t>
      </w:r>
      <w:r w:rsidR="00BC40CE">
        <w:rPr>
          <w:rFonts w:asciiTheme="minorHAnsi" w:hAnsiTheme="minorHAnsi" w:cs="Arial"/>
          <w:sz w:val="22"/>
          <w:szCs w:val="22"/>
          <w:lang w:val="pt-BR"/>
        </w:rPr>
        <w:t>”</w:t>
      </w:r>
      <w:r w:rsidRPr="00BC40CE">
        <w:rPr>
          <w:rFonts w:asciiTheme="minorHAnsi" w:hAnsiTheme="minorHAnsi" w:cs="Arial"/>
          <w:sz w:val="22"/>
          <w:szCs w:val="22"/>
          <w:lang w:val="pt-BR"/>
        </w:rPr>
        <w:t xml:space="preserve"> (Iritani &amp; Ezaki, 2012</w:t>
      </w:r>
      <w:r w:rsidR="00C20112">
        <w:rPr>
          <w:rFonts w:asciiTheme="minorHAnsi" w:hAnsiTheme="minorHAnsi" w:cs="Arial"/>
          <w:sz w:val="22"/>
          <w:szCs w:val="22"/>
          <w:lang w:val="pt-BR"/>
        </w:rPr>
        <w:t>)</w:t>
      </w:r>
      <w:r w:rsidR="00AF7C77">
        <w:rPr>
          <w:rFonts w:asciiTheme="minorHAnsi" w:hAnsiTheme="minorHAnsi" w:cs="Arial"/>
          <w:sz w:val="22"/>
          <w:szCs w:val="22"/>
          <w:lang w:val="pt-BR"/>
        </w:rPr>
        <w:t>.</w:t>
      </w:r>
    </w:p>
    <w:p w14:paraId="13520FA2" w14:textId="55083271" w:rsidR="00327624" w:rsidRDefault="00327624" w:rsidP="00CF51A4">
      <w:pPr>
        <w:autoSpaceDE w:val="0"/>
        <w:autoSpaceDN w:val="0"/>
        <w:adjustRightInd w:val="0"/>
        <w:rPr>
          <w:rFonts w:asciiTheme="minorHAnsi" w:hAnsiTheme="minorHAnsi"/>
          <w:sz w:val="22"/>
          <w:szCs w:val="22"/>
          <w:lang w:val="pt-BR"/>
        </w:rPr>
      </w:pPr>
    </w:p>
    <w:p w14:paraId="3683E926" w14:textId="57CCC9DC" w:rsidR="00F73548" w:rsidRDefault="00F73548" w:rsidP="009B52C4">
      <w:pPr>
        <w:autoSpaceDE w:val="0"/>
        <w:autoSpaceDN w:val="0"/>
        <w:adjustRightInd w:val="0"/>
        <w:jc w:val="center"/>
        <w:rPr>
          <w:rFonts w:asciiTheme="minorHAnsi" w:hAnsiTheme="minorHAnsi"/>
          <w:sz w:val="22"/>
          <w:szCs w:val="22"/>
          <w:lang w:val="pt-BR"/>
        </w:rPr>
      </w:pPr>
      <w:r w:rsidRPr="00F73548">
        <w:rPr>
          <w:rFonts w:asciiTheme="minorHAnsi" w:hAnsiTheme="minorHAnsi"/>
          <w:noProof/>
          <w:sz w:val="22"/>
          <w:szCs w:val="22"/>
          <w:lang w:val="pt-BR"/>
        </w:rPr>
        <w:drawing>
          <wp:inline distT="0" distB="0" distL="0" distR="0" wp14:anchorId="6668DC3B" wp14:editId="0E77F523">
            <wp:extent cx="5457138" cy="2047875"/>
            <wp:effectExtent l="0" t="0" r="0" b="0"/>
            <wp:docPr id="11270"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0" name="Imagem 3"/>
                    <pic:cNvPicPr>
                      <a:picLocks noChangeAspect="1"/>
                    </pic:cNvPicPr>
                  </pic:nvPicPr>
                  <pic:blipFill rotWithShape="1">
                    <a:blip r:embed="rId38">
                      <a:clrChange>
                        <a:clrFrom>
                          <a:srgbClr val="FEF9FF"/>
                        </a:clrFrom>
                        <a:clrTo>
                          <a:srgbClr val="FEF9FF">
                            <a:alpha val="0"/>
                          </a:srgbClr>
                        </a:clrTo>
                      </a:clrChange>
                      <a:extLst>
                        <a:ext uri="{28A0092B-C50C-407E-A947-70E740481C1C}">
                          <a14:useLocalDpi xmlns:a14="http://schemas.microsoft.com/office/drawing/2010/main" val="0"/>
                        </a:ext>
                      </a:extLst>
                    </a:blip>
                    <a:srcRect t="41850" r="2480" b="40931"/>
                    <a:stretch/>
                  </pic:blipFill>
                  <pic:spPr bwMode="auto">
                    <a:xfrm>
                      <a:off x="0" y="0"/>
                      <a:ext cx="5464230" cy="2050536"/>
                    </a:xfrm>
                    <a:prstGeom prst="rect">
                      <a:avLst/>
                    </a:prstGeom>
                    <a:noFill/>
                    <a:ln>
                      <a:noFill/>
                    </a:ln>
                    <a:extLst>
                      <a:ext uri="{53640926-AAD7-44D8-BBD7-CCE9431645EC}">
                        <a14:shadowObscured xmlns:a14="http://schemas.microsoft.com/office/drawing/2010/main"/>
                      </a:ext>
                    </a:extLst>
                  </pic:spPr>
                </pic:pic>
              </a:graphicData>
            </a:graphic>
          </wp:inline>
        </w:drawing>
      </w:r>
    </w:p>
    <w:p w14:paraId="2272D709" w14:textId="60284F0A" w:rsidR="00F73548" w:rsidRPr="00B0411C" w:rsidRDefault="00F73548" w:rsidP="00B0411C">
      <w:pPr>
        <w:pStyle w:val="Ttulo3"/>
        <w:spacing w:before="0"/>
        <w:jc w:val="center"/>
        <w:rPr>
          <w:rFonts w:asciiTheme="minorHAnsi" w:hAnsiTheme="minorHAnsi"/>
          <w:color w:val="auto"/>
          <w:sz w:val="20"/>
          <w:szCs w:val="20"/>
          <w:lang w:val="pt-BR"/>
        </w:rPr>
      </w:pPr>
      <w:bookmarkStart w:id="37" w:name="_Toc480113564"/>
      <w:bookmarkStart w:id="38" w:name="_Toc482369440"/>
      <w:r w:rsidRPr="00B0411C">
        <w:rPr>
          <w:rFonts w:asciiTheme="minorHAnsi" w:hAnsiTheme="minorHAnsi"/>
          <w:color w:val="auto"/>
          <w:sz w:val="20"/>
          <w:szCs w:val="20"/>
          <w:lang w:val="pt-BR"/>
        </w:rPr>
        <w:t>Figura 4.4. – Estabelecimento de um campo de poços para o abastecimento público de água</w:t>
      </w:r>
      <w:r w:rsidR="00C413FC" w:rsidRPr="00B0411C">
        <w:rPr>
          <w:rFonts w:asciiTheme="minorHAnsi" w:hAnsiTheme="minorHAnsi"/>
          <w:color w:val="auto"/>
          <w:sz w:val="20"/>
          <w:szCs w:val="20"/>
          <w:lang w:val="pt-BR"/>
        </w:rPr>
        <w:t xml:space="preserve"> nos centros urbanos</w:t>
      </w:r>
      <w:r w:rsidRPr="00B0411C">
        <w:rPr>
          <w:rFonts w:asciiTheme="minorHAnsi" w:hAnsiTheme="minorHAnsi"/>
          <w:color w:val="auto"/>
          <w:sz w:val="20"/>
          <w:szCs w:val="20"/>
          <w:lang w:val="pt-BR"/>
        </w:rPr>
        <w:t xml:space="preserve"> (Fonte: Hirata</w:t>
      </w:r>
      <w:r w:rsidR="00766F8C">
        <w:rPr>
          <w:rFonts w:asciiTheme="minorHAnsi" w:hAnsiTheme="minorHAnsi"/>
          <w:color w:val="auto"/>
          <w:sz w:val="20"/>
          <w:szCs w:val="20"/>
          <w:lang w:val="pt-BR"/>
        </w:rPr>
        <w:t xml:space="preserve"> </w:t>
      </w:r>
      <w:r w:rsidR="00766F8C" w:rsidRPr="006D4380">
        <w:rPr>
          <w:rFonts w:asciiTheme="minorHAnsi" w:hAnsiTheme="minorHAnsi"/>
          <w:i/>
          <w:color w:val="auto"/>
          <w:sz w:val="20"/>
          <w:szCs w:val="20"/>
          <w:lang w:val="pt-BR"/>
        </w:rPr>
        <w:t>et al.</w:t>
      </w:r>
      <w:r w:rsidRPr="00B0411C">
        <w:rPr>
          <w:rFonts w:asciiTheme="minorHAnsi" w:hAnsiTheme="minorHAnsi"/>
          <w:color w:val="auto"/>
          <w:sz w:val="20"/>
          <w:szCs w:val="20"/>
          <w:lang w:val="pt-BR"/>
        </w:rPr>
        <w:t>, 20</w:t>
      </w:r>
      <w:r w:rsidR="00766F8C">
        <w:rPr>
          <w:rFonts w:asciiTheme="minorHAnsi" w:hAnsiTheme="minorHAnsi"/>
          <w:color w:val="auto"/>
          <w:sz w:val="20"/>
          <w:szCs w:val="20"/>
          <w:lang w:val="pt-BR"/>
        </w:rPr>
        <w:t>10</w:t>
      </w:r>
      <w:r w:rsidRPr="00B0411C">
        <w:rPr>
          <w:rFonts w:asciiTheme="minorHAnsi" w:hAnsiTheme="minorHAnsi"/>
          <w:color w:val="auto"/>
          <w:sz w:val="20"/>
          <w:szCs w:val="20"/>
          <w:lang w:val="pt-BR"/>
        </w:rPr>
        <w:t>).</w:t>
      </w:r>
      <w:bookmarkEnd w:id="37"/>
      <w:bookmarkEnd w:id="38"/>
    </w:p>
    <w:p w14:paraId="6F2537C3" w14:textId="77777777" w:rsidR="00F73548" w:rsidRDefault="00F73548" w:rsidP="00327624">
      <w:pPr>
        <w:autoSpaceDE w:val="0"/>
        <w:autoSpaceDN w:val="0"/>
        <w:adjustRightInd w:val="0"/>
        <w:rPr>
          <w:rFonts w:asciiTheme="minorHAnsi" w:hAnsiTheme="minorHAnsi"/>
          <w:sz w:val="22"/>
          <w:szCs w:val="22"/>
          <w:lang w:val="pt-BR"/>
        </w:rPr>
      </w:pPr>
    </w:p>
    <w:p w14:paraId="4E2E6C94" w14:textId="548423E8" w:rsidR="00905BEC" w:rsidRPr="0079404B" w:rsidRDefault="0011356F" w:rsidP="008A5117">
      <w:pPr>
        <w:pStyle w:val="PargrafodaLista"/>
        <w:numPr>
          <w:ilvl w:val="2"/>
          <w:numId w:val="7"/>
        </w:numPr>
        <w:spacing w:after="120" w:line="360" w:lineRule="auto"/>
        <w:jc w:val="both"/>
        <w:rPr>
          <w:rStyle w:val="nfaseSutil"/>
          <w:rFonts w:asciiTheme="minorHAnsi" w:hAnsiTheme="minorHAnsi"/>
          <w:b/>
          <w:color w:val="auto"/>
          <w:lang w:val="pt-BR"/>
        </w:rPr>
      </w:pPr>
      <w:r w:rsidRPr="0079404B">
        <w:rPr>
          <w:rStyle w:val="nfaseSutil"/>
          <w:rFonts w:asciiTheme="minorHAnsi" w:hAnsiTheme="minorHAnsi"/>
          <w:b/>
          <w:color w:val="auto"/>
          <w:lang w:val="pt-BR"/>
        </w:rPr>
        <w:t>Implantação de perímetros de proteção de poços</w:t>
      </w:r>
    </w:p>
    <w:p w14:paraId="65EB44EB" w14:textId="7883F2A6" w:rsidR="005B2E36" w:rsidRPr="007D7567" w:rsidRDefault="00BE7D1F" w:rsidP="00AD3B64">
      <w:pPr>
        <w:spacing w:after="120" w:line="360" w:lineRule="auto"/>
        <w:jc w:val="both"/>
        <w:rPr>
          <w:rFonts w:asciiTheme="minorHAnsi" w:hAnsiTheme="minorHAnsi" w:cs="Arial"/>
          <w:sz w:val="22"/>
          <w:szCs w:val="22"/>
          <w:lang w:val="pt-BR"/>
        </w:rPr>
      </w:pPr>
      <w:r>
        <w:rPr>
          <w:rFonts w:asciiTheme="minorHAnsi" w:hAnsiTheme="minorHAnsi" w:cs="Arial"/>
          <w:sz w:val="22"/>
          <w:szCs w:val="22"/>
          <w:lang w:val="pt-BR"/>
        </w:rPr>
        <w:t>No Estado de São Paulo a</w:t>
      </w:r>
      <w:r w:rsidR="005B2E36" w:rsidRPr="007D7567">
        <w:rPr>
          <w:rFonts w:asciiTheme="minorHAnsi" w:hAnsiTheme="minorHAnsi" w:cs="Arial"/>
          <w:sz w:val="22"/>
          <w:szCs w:val="22"/>
          <w:lang w:val="pt-BR"/>
        </w:rPr>
        <w:t xml:space="preserve">s normas para a proteção dos mananciais subterrâneos </w:t>
      </w:r>
      <w:r>
        <w:rPr>
          <w:rFonts w:asciiTheme="minorHAnsi" w:hAnsiTheme="minorHAnsi" w:cs="Arial"/>
          <w:sz w:val="22"/>
          <w:szCs w:val="22"/>
          <w:lang w:val="pt-BR"/>
        </w:rPr>
        <w:t xml:space="preserve">tiveram </w:t>
      </w:r>
      <w:r w:rsidR="005B2E36" w:rsidRPr="007D7567">
        <w:rPr>
          <w:rFonts w:asciiTheme="minorHAnsi" w:hAnsiTheme="minorHAnsi" w:cs="Arial"/>
          <w:sz w:val="22"/>
          <w:szCs w:val="22"/>
          <w:lang w:val="pt-BR"/>
        </w:rPr>
        <w:t>in</w:t>
      </w:r>
      <w:r>
        <w:rPr>
          <w:rFonts w:asciiTheme="minorHAnsi" w:hAnsiTheme="minorHAnsi" w:cs="Arial"/>
          <w:sz w:val="22"/>
          <w:szCs w:val="22"/>
          <w:lang w:val="pt-BR"/>
        </w:rPr>
        <w:t>í</w:t>
      </w:r>
      <w:r w:rsidR="005B2E36" w:rsidRPr="007D7567">
        <w:rPr>
          <w:rFonts w:asciiTheme="minorHAnsi" w:hAnsiTheme="minorHAnsi" w:cs="Arial"/>
          <w:sz w:val="22"/>
          <w:szCs w:val="22"/>
          <w:lang w:val="pt-BR"/>
        </w:rPr>
        <w:t>ci</w:t>
      </w:r>
      <w:r>
        <w:rPr>
          <w:rFonts w:asciiTheme="minorHAnsi" w:hAnsiTheme="minorHAnsi" w:cs="Arial"/>
          <w:sz w:val="22"/>
          <w:szCs w:val="22"/>
          <w:lang w:val="pt-BR"/>
        </w:rPr>
        <w:t>o</w:t>
      </w:r>
      <w:r w:rsidR="005B2E36" w:rsidRPr="007D7567">
        <w:rPr>
          <w:rFonts w:asciiTheme="minorHAnsi" w:hAnsiTheme="minorHAnsi" w:cs="Arial"/>
          <w:sz w:val="22"/>
          <w:szCs w:val="22"/>
          <w:lang w:val="pt-BR"/>
        </w:rPr>
        <w:t xml:space="preserve"> com a Lei Estadual nº 6.134</w:t>
      </w:r>
      <w:r w:rsidR="007D5717" w:rsidRPr="007D7567">
        <w:rPr>
          <w:rFonts w:asciiTheme="minorHAnsi" w:hAnsiTheme="minorHAnsi" w:cs="Arial"/>
          <w:sz w:val="22"/>
          <w:szCs w:val="22"/>
          <w:lang w:val="pt-BR"/>
        </w:rPr>
        <w:t>/1988</w:t>
      </w:r>
      <w:r w:rsidR="005B2E36" w:rsidRPr="007D7567">
        <w:rPr>
          <w:rFonts w:asciiTheme="minorHAnsi" w:hAnsiTheme="minorHAnsi" w:cs="Arial"/>
          <w:sz w:val="22"/>
          <w:szCs w:val="22"/>
          <w:lang w:val="pt-BR"/>
        </w:rPr>
        <w:t xml:space="preserve">, </w:t>
      </w:r>
      <w:r>
        <w:rPr>
          <w:rFonts w:asciiTheme="minorHAnsi" w:hAnsiTheme="minorHAnsi" w:cs="Arial"/>
          <w:sz w:val="22"/>
          <w:szCs w:val="22"/>
          <w:lang w:val="pt-BR"/>
        </w:rPr>
        <w:t>que</w:t>
      </w:r>
      <w:r w:rsidR="005B2E36" w:rsidRPr="007D7567">
        <w:rPr>
          <w:rFonts w:asciiTheme="minorHAnsi" w:hAnsiTheme="minorHAnsi" w:cs="Arial"/>
          <w:sz w:val="22"/>
          <w:szCs w:val="22"/>
          <w:lang w:val="pt-BR"/>
        </w:rPr>
        <w:t xml:space="preserve"> disp</w:t>
      </w:r>
      <w:r>
        <w:rPr>
          <w:rFonts w:asciiTheme="minorHAnsi" w:hAnsiTheme="minorHAnsi" w:cs="Arial"/>
          <w:sz w:val="22"/>
          <w:szCs w:val="22"/>
          <w:lang w:val="pt-BR"/>
        </w:rPr>
        <w:t>õem</w:t>
      </w:r>
      <w:r w:rsidR="005B2E36" w:rsidRPr="007D7567">
        <w:rPr>
          <w:rFonts w:asciiTheme="minorHAnsi" w:hAnsiTheme="minorHAnsi" w:cs="Arial"/>
          <w:sz w:val="22"/>
          <w:szCs w:val="22"/>
          <w:lang w:val="pt-BR"/>
        </w:rPr>
        <w:t xml:space="preserve"> </w:t>
      </w:r>
      <w:r w:rsidR="005B2E36" w:rsidRPr="007D7567">
        <w:rPr>
          <w:rFonts w:asciiTheme="minorHAnsi" w:hAnsiTheme="minorHAnsi" w:cs="Arial"/>
          <w:i/>
          <w:sz w:val="22"/>
          <w:szCs w:val="22"/>
          <w:lang w:val="pt-BR"/>
        </w:rPr>
        <w:t>“...sobre a preservação dos depósitos naturais de águas subterrâneas do Estado de São Paulo e dá outras providências”.</w:t>
      </w:r>
      <w:r w:rsidR="004C6794">
        <w:rPr>
          <w:rFonts w:asciiTheme="minorHAnsi" w:hAnsiTheme="minorHAnsi" w:cs="Arial"/>
          <w:i/>
          <w:sz w:val="22"/>
          <w:szCs w:val="22"/>
          <w:lang w:val="pt-BR"/>
        </w:rPr>
        <w:t xml:space="preserve"> </w:t>
      </w:r>
      <w:r w:rsidR="005B2E36" w:rsidRPr="007D7567">
        <w:rPr>
          <w:rFonts w:asciiTheme="minorHAnsi" w:hAnsiTheme="minorHAnsi" w:cs="Arial"/>
          <w:sz w:val="22"/>
          <w:szCs w:val="22"/>
          <w:lang w:val="pt-BR"/>
        </w:rPr>
        <w:t>Nessa lei, em seu Artigo 9º</w:t>
      </w:r>
      <w:r w:rsidR="00842F20" w:rsidRPr="007D7567">
        <w:rPr>
          <w:rFonts w:asciiTheme="minorHAnsi" w:hAnsiTheme="minorHAnsi" w:cs="Arial"/>
          <w:sz w:val="22"/>
          <w:szCs w:val="22"/>
          <w:lang w:val="pt-BR"/>
        </w:rPr>
        <w:t>,</w:t>
      </w:r>
      <w:r w:rsidR="005B2E36" w:rsidRPr="007D7567">
        <w:rPr>
          <w:rFonts w:asciiTheme="minorHAnsi" w:hAnsiTheme="minorHAnsi" w:cs="Arial"/>
          <w:sz w:val="22"/>
          <w:szCs w:val="22"/>
          <w:lang w:val="pt-BR"/>
        </w:rPr>
        <w:t xml:space="preserve"> está previsto que, para possibilitar a preservação e conservação das águas subterrâneas, o poder público competente instituirá </w:t>
      </w:r>
      <w:r w:rsidR="005B2E36" w:rsidRPr="007D7567">
        <w:rPr>
          <w:rFonts w:asciiTheme="minorHAnsi" w:hAnsiTheme="minorHAnsi" w:cs="Arial"/>
          <w:i/>
          <w:sz w:val="22"/>
          <w:szCs w:val="22"/>
          <w:lang w:val="pt-BR"/>
        </w:rPr>
        <w:t>áreas de proteção</w:t>
      </w:r>
      <w:r w:rsidR="005B2E36" w:rsidRPr="007D7567">
        <w:rPr>
          <w:rFonts w:asciiTheme="minorHAnsi" w:hAnsiTheme="minorHAnsi" w:cs="Arial"/>
          <w:sz w:val="22"/>
          <w:szCs w:val="22"/>
          <w:lang w:val="pt-BR"/>
        </w:rPr>
        <w:t xml:space="preserve"> para os locais de captação de águas subterrâneas.</w:t>
      </w:r>
    </w:p>
    <w:p w14:paraId="0DBFDC37" w14:textId="6ED65F8B" w:rsidR="005B2E36" w:rsidRPr="007D7567" w:rsidRDefault="005B2E36" w:rsidP="00F609C5">
      <w:pPr>
        <w:spacing w:after="120" w:line="360" w:lineRule="auto"/>
        <w:jc w:val="both"/>
        <w:rPr>
          <w:rFonts w:asciiTheme="minorHAnsi" w:hAnsiTheme="minorHAnsi" w:cs="Arial"/>
          <w:sz w:val="22"/>
          <w:szCs w:val="22"/>
          <w:lang w:val="pt-BR"/>
        </w:rPr>
      </w:pPr>
      <w:r w:rsidRPr="007D7567">
        <w:rPr>
          <w:rFonts w:asciiTheme="minorHAnsi" w:hAnsiTheme="minorHAnsi" w:cs="Arial"/>
          <w:sz w:val="22"/>
          <w:szCs w:val="22"/>
          <w:lang w:val="pt-BR"/>
        </w:rPr>
        <w:lastRenderedPageBreak/>
        <w:t>A regulamentação da Lei Estadual nº 6.134/</w:t>
      </w:r>
      <w:r w:rsidR="007D5717" w:rsidRPr="007D7567">
        <w:rPr>
          <w:rFonts w:asciiTheme="minorHAnsi" w:hAnsiTheme="minorHAnsi" w:cs="Arial"/>
          <w:sz w:val="22"/>
          <w:szCs w:val="22"/>
          <w:lang w:val="pt-BR"/>
        </w:rPr>
        <w:t>19</w:t>
      </w:r>
      <w:r w:rsidRPr="007D7567">
        <w:rPr>
          <w:rFonts w:asciiTheme="minorHAnsi" w:hAnsiTheme="minorHAnsi" w:cs="Arial"/>
          <w:sz w:val="22"/>
          <w:szCs w:val="22"/>
          <w:lang w:val="pt-BR"/>
        </w:rPr>
        <w:t>88, ou seja, o detalhamento das disposições gerais para viabilizar sua aplicação em casos específicos, foi efetuada por meio do Decreto Estadual nº 32.955</w:t>
      </w:r>
      <w:r w:rsidR="007D5717" w:rsidRPr="007D7567">
        <w:rPr>
          <w:rFonts w:asciiTheme="minorHAnsi" w:hAnsiTheme="minorHAnsi" w:cs="Arial"/>
          <w:sz w:val="22"/>
          <w:szCs w:val="22"/>
          <w:lang w:val="pt-BR"/>
        </w:rPr>
        <w:t>/1991</w:t>
      </w:r>
      <w:r w:rsidRPr="007D7567">
        <w:rPr>
          <w:rFonts w:asciiTheme="minorHAnsi" w:hAnsiTheme="minorHAnsi" w:cs="Arial"/>
          <w:sz w:val="22"/>
          <w:szCs w:val="22"/>
          <w:lang w:val="pt-BR"/>
        </w:rPr>
        <w:t>, que estabeleceu categoria de área a ser delimitada ao redor dos pontos de extração de água</w:t>
      </w:r>
      <w:r w:rsidR="00967950" w:rsidRPr="007D7567">
        <w:rPr>
          <w:rFonts w:asciiTheme="minorHAnsi" w:hAnsiTheme="minorHAnsi" w:cs="Arial"/>
          <w:sz w:val="22"/>
          <w:szCs w:val="22"/>
          <w:lang w:val="pt-BR"/>
        </w:rPr>
        <w:t xml:space="preserve"> </w:t>
      </w:r>
      <w:r w:rsidR="00967950" w:rsidRPr="005409A0">
        <w:rPr>
          <w:rFonts w:asciiTheme="minorHAnsi" w:hAnsiTheme="minorHAnsi" w:cs="Arial"/>
          <w:sz w:val="22"/>
          <w:szCs w:val="22"/>
          <w:lang w:val="pt-BR"/>
        </w:rPr>
        <w:t>subterrânea</w:t>
      </w:r>
      <w:r w:rsidRPr="005409A0">
        <w:rPr>
          <w:rFonts w:asciiTheme="minorHAnsi" w:hAnsiTheme="minorHAnsi" w:cs="Arial"/>
          <w:sz w:val="22"/>
          <w:szCs w:val="22"/>
          <w:lang w:val="pt-BR"/>
        </w:rPr>
        <w:t xml:space="preserve">, geralmente representados </w:t>
      </w:r>
      <w:r w:rsidRPr="007D7567">
        <w:rPr>
          <w:rFonts w:asciiTheme="minorHAnsi" w:hAnsiTheme="minorHAnsi" w:cs="Arial"/>
          <w:sz w:val="22"/>
          <w:szCs w:val="22"/>
          <w:lang w:val="pt-BR"/>
        </w:rPr>
        <w:t>por poços tubulares profundos, voltada para resguardar a qualidade das águas subterrâneas.</w:t>
      </w:r>
    </w:p>
    <w:p w14:paraId="146FF297" w14:textId="44C0F40D" w:rsidR="005B2E36" w:rsidRDefault="005B2E36" w:rsidP="000519B8">
      <w:pPr>
        <w:spacing w:line="360" w:lineRule="auto"/>
        <w:jc w:val="both"/>
        <w:rPr>
          <w:rFonts w:asciiTheme="minorHAnsi" w:hAnsiTheme="minorHAnsi" w:cs="Arial"/>
          <w:sz w:val="22"/>
          <w:szCs w:val="22"/>
          <w:lang w:val="pt-BR"/>
        </w:rPr>
      </w:pPr>
      <w:r w:rsidRPr="007D7567">
        <w:rPr>
          <w:rFonts w:asciiTheme="minorHAnsi" w:hAnsiTheme="minorHAnsi" w:cs="Arial"/>
          <w:sz w:val="22"/>
          <w:szCs w:val="22"/>
          <w:lang w:val="pt-BR"/>
        </w:rPr>
        <w:t xml:space="preserve">Esses locais são denominados de </w:t>
      </w:r>
      <w:r w:rsidRPr="007D7567">
        <w:rPr>
          <w:rFonts w:asciiTheme="minorHAnsi" w:hAnsiTheme="minorHAnsi" w:cs="Arial"/>
          <w:i/>
          <w:sz w:val="22"/>
          <w:szCs w:val="22"/>
          <w:lang w:val="pt-BR"/>
        </w:rPr>
        <w:t xml:space="preserve">áreas de proteção de poços e outras captações </w:t>
      </w:r>
      <w:r w:rsidRPr="007D7567">
        <w:rPr>
          <w:rFonts w:asciiTheme="minorHAnsi" w:hAnsiTheme="minorHAnsi" w:cs="Arial"/>
          <w:sz w:val="22"/>
          <w:szCs w:val="22"/>
          <w:lang w:val="pt-BR"/>
        </w:rPr>
        <w:t xml:space="preserve">e compreendem dois perímetros assim denominados: </w:t>
      </w:r>
      <w:r w:rsidRPr="009E2BA2">
        <w:rPr>
          <w:rFonts w:asciiTheme="minorHAnsi" w:hAnsiTheme="minorHAnsi" w:cs="Arial"/>
          <w:sz w:val="22"/>
          <w:szCs w:val="22"/>
          <w:lang w:val="pt-BR"/>
        </w:rPr>
        <w:t>Perímetro Imediato de Proteção Sanitária (PIPS)</w:t>
      </w:r>
      <w:r w:rsidRPr="007D7567">
        <w:rPr>
          <w:rFonts w:asciiTheme="minorHAnsi" w:hAnsiTheme="minorHAnsi" w:cs="Arial"/>
          <w:sz w:val="22"/>
          <w:szCs w:val="22"/>
          <w:lang w:val="pt-BR"/>
        </w:rPr>
        <w:t xml:space="preserve"> e </w:t>
      </w:r>
      <w:r w:rsidRPr="009E2BA2">
        <w:rPr>
          <w:rFonts w:asciiTheme="minorHAnsi" w:hAnsiTheme="minorHAnsi" w:cs="Arial"/>
          <w:sz w:val="22"/>
          <w:szCs w:val="22"/>
          <w:lang w:val="pt-BR"/>
        </w:rPr>
        <w:t>Perímetro de Alerta</w:t>
      </w:r>
      <w:r w:rsidR="00967950" w:rsidRPr="009E2BA2">
        <w:rPr>
          <w:rFonts w:asciiTheme="minorHAnsi" w:hAnsiTheme="minorHAnsi" w:cs="Arial"/>
          <w:sz w:val="22"/>
          <w:szCs w:val="22"/>
          <w:lang w:val="pt-BR"/>
        </w:rPr>
        <w:t xml:space="preserve"> (PA)</w:t>
      </w:r>
      <w:r w:rsidR="00047CB2">
        <w:rPr>
          <w:rFonts w:asciiTheme="minorHAnsi" w:hAnsiTheme="minorHAnsi" w:cs="Arial"/>
          <w:sz w:val="22"/>
          <w:szCs w:val="22"/>
          <w:lang w:val="pt-BR"/>
        </w:rPr>
        <w:t>, conforme ilustrado na Figura 4.5.</w:t>
      </w:r>
    </w:p>
    <w:p w14:paraId="2CDBC37A" w14:textId="27AFF06A" w:rsidR="00047CB2" w:rsidRPr="00F531B2" w:rsidRDefault="00047CB2" w:rsidP="00CF51A4">
      <w:pPr>
        <w:autoSpaceDE w:val="0"/>
        <w:autoSpaceDN w:val="0"/>
        <w:adjustRightInd w:val="0"/>
        <w:rPr>
          <w:rFonts w:asciiTheme="minorHAnsi" w:hAnsiTheme="minorHAnsi"/>
          <w:sz w:val="22"/>
          <w:szCs w:val="22"/>
          <w:lang w:val="pt-BR"/>
        </w:rPr>
      </w:pPr>
    </w:p>
    <w:p w14:paraId="23A6E3A8" w14:textId="535BDEED" w:rsidR="00047CB2" w:rsidRDefault="00047CB2" w:rsidP="009B52C4">
      <w:pPr>
        <w:jc w:val="center"/>
        <w:rPr>
          <w:rFonts w:asciiTheme="minorHAnsi" w:hAnsiTheme="minorHAnsi" w:cs="Arial"/>
          <w:sz w:val="22"/>
          <w:szCs w:val="22"/>
          <w:lang w:val="pt-BR"/>
        </w:rPr>
      </w:pPr>
      <w:r w:rsidRPr="00B0411C">
        <w:rPr>
          <w:rFonts w:asciiTheme="minorHAnsi" w:hAnsiTheme="minorHAnsi"/>
          <w:noProof/>
          <w:sz w:val="22"/>
          <w:szCs w:val="22"/>
          <w:lang w:val="pt-BR"/>
        </w:rPr>
        <w:drawing>
          <wp:inline distT="0" distB="0" distL="0" distR="0" wp14:anchorId="0684072A" wp14:editId="3517125D">
            <wp:extent cx="3259454" cy="4075044"/>
            <wp:effectExtent l="0" t="0" r="0" b="1905"/>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33769" t="17335" r="35420" b="14191"/>
                    <a:stretch/>
                  </pic:blipFill>
                  <pic:spPr bwMode="auto">
                    <a:xfrm>
                      <a:off x="0" y="0"/>
                      <a:ext cx="3279991" cy="4100720"/>
                    </a:xfrm>
                    <a:prstGeom prst="rect">
                      <a:avLst/>
                    </a:prstGeom>
                    <a:ln>
                      <a:noFill/>
                    </a:ln>
                    <a:extLst>
                      <a:ext uri="{53640926-AAD7-44D8-BBD7-CCE9431645EC}">
                        <a14:shadowObscured xmlns:a14="http://schemas.microsoft.com/office/drawing/2010/main"/>
                      </a:ext>
                    </a:extLst>
                  </pic:spPr>
                </pic:pic>
              </a:graphicData>
            </a:graphic>
          </wp:inline>
        </w:drawing>
      </w:r>
    </w:p>
    <w:p w14:paraId="6E0D7BE7" w14:textId="5B2DAA47" w:rsidR="00047CB2" w:rsidRPr="00B0411C" w:rsidRDefault="00F531B2" w:rsidP="00B0411C">
      <w:pPr>
        <w:pStyle w:val="Ttulo3"/>
        <w:spacing w:before="0"/>
        <w:jc w:val="center"/>
        <w:rPr>
          <w:rFonts w:asciiTheme="minorHAnsi" w:hAnsiTheme="minorHAnsi" w:cs="Arial"/>
          <w:color w:val="auto"/>
          <w:sz w:val="20"/>
          <w:szCs w:val="20"/>
          <w:lang w:val="pt-BR"/>
        </w:rPr>
      </w:pPr>
      <w:bookmarkStart w:id="39" w:name="_Toc482369441"/>
      <w:r w:rsidRPr="00B0411C">
        <w:rPr>
          <w:rFonts w:asciiTheme="minorHAnsi" w:hAnsiTheme="minorHAnsi"/>
          <w:color w:val="auto"/>
          <w:sz w:val="20"/>
          <w:szCs w:val="20"/>
          <w:lang w:val="pt-BR"/>
        </w:rPr>
        <w:t xml:space="preserve">Figura 4.5. – Representação do Perímetro Imediato de Proteção Sanitária e do Perímetro de Alerta, conforme estabelecido no Decreto Estadual </w:t>
      </w:r>
      <w:r w:rsidRPr="00B0411C">
        <w:rPr>
          <w:rFonts w:asciiTheme="minorHAnsi" w:hAnsiTheme="minorHAnsi" w:cs="Arial"/>
          <w:color w:val="auto"/>
          <w:sz w:val="20"/>
          <w:szCs w:val="20"/>
          <w:lang w:val="pt-BR"/>
        </w:rPr>
        <w:t>nº 32.955/1991</w:t>
      </w:r>
      <w:r w:rsidRPr="00B0411C">
        <w:rPr>
          <w:rFonts w:asciiTheme="minorHAnsi" w:hAnsiTheme="minorHAnsi"/>
          <w:color w:val="auto"/>
          <w:sz w:val="20"/>
          <w:szCs w:val="20"/>
          <w:lang w:val="pt-BR"/>
        </w:rPr>
        <w:t xml:space="preserve"> (Fonte: Iritani &amp; Ezaki, 2012).</w:t>
      </w:r>
      <w:bookmarkEnd w:id="39"/>
    </w:p>
    <w:p w14:paraId="7D2CD78C" w14:textId="7CA96AA1" w:rsidR="00047CB2" w:rsidRPr="00F531B2" w:rsidRDefault="00047CB2" w:rsidP="00F531B2">
      <w:pPr>
        <w:autoSpaceDE w:val="0"/>
        <w:autoSpaceDN w:val="0"/>
        <w:adjustRightInd w:val="0"/>
        <w:rPr>
          <w:rFonts w:asciiTheme="minorHAnsi" w:hAnsiTheme="minorHAnsi"/>
          <w:sz w:val="22"/>
          <w:szCs w:val="22"/>
          <w:lang w:val="pt-BR"/>
        </w:rPr>
      </w:pPr>
    </w:p>
    <w:p w14:paraId="25BA3EB5" w14:textId="67A97807" w:rsidR="005B2E36" w:rsidRDefault="005B2E36" w:rsidP="00AD3B64">
      <w:pPr>
        <w:spacing w:after="120" w:line="360" w:lineRule="auto"/>
        <w:jc w:val="both"/>
        <w:rPr>
          <w:rFonts w:asciiTheme="minorHAnsi" w:hAnsiTheme="minorHAnsi" w:cs="Arial"/>
          <w:sz w:val="22"/>
          <w:szCs w:val="22"/>
          <w:lang w:val="pt-BR"/>
        </w:rPr>
      </w:pPr>
      <w:r w:rsidRPr="007D7567">
        <w:rPr>
          <w:rFonts w:asciiTheme="minorHAnsi" w:hAnsiTheme="minorHAnsi" w:cs="Arial"/>
          <w:sz w:val="22"/>
          <w:szCs w:val="22"/>
          <w:lang w:val="pt-BR"/>
        </w:rPr>
        <w:t xml:space="preserve">É importante destacar que esses perímetros destinam-se à proteção sanitária em relação aos contaminantes microbiológicos </w:t>
      </w:r>
      <w:r w:rsidRPr="009E2BA2">
        <w:rPr>
          <w:rFonts w:asciiTheme="minorHAnsi" w:hAnsiTheme="minorHAnsi" w:cs="Arial"/>
          <w:sz w:val="22"/>
          <w:szCs w:val="22"/>
          <w:lang w:val="pt-BR"/>
        </w:rPr>
        <w:t>e</w:t>
      </w:r>
      <w:r w:rsidRPr="007D7567">
        <w:rPr>
          <w:rFonts w:asciiTheme="minorHAnsi" w:hAnsiTheme="minorHAnsi" w:cs="Arial"/>
          <w:sz w:val="22"/>
          <w:szCs w:val="22"/>
          <w:lang w:val="pt-BR"/>
        </w:rPr>
        <w:t xml:space="preserve"> são definidos no interior da zona do terreno em que as águas subterrâneas fluem para o local de captação</w:t>
      </w:r>
      <w:r w:rsidR="00792838" w:rsidRPr="007D7567">
        <w:rPr>
          <w:rFonts w:asciiTheme="minorHAnsi" w:hAnsiTheme="minorHAnsi" w:cs="Arial"/>
          <w:sz w:val="22"/>
          <w:szCs w:val="22"/>
          <w:lang w:val="pt-BR"/>
        </w:rPr>
        <w:t xml:space="preserve">, denominado de </w:t>
      </w:r>
      <w:r w:rsidR="00792838" w:rsidRPr="009E2BA2">
        <w:rPr>
          <w:rFonts w:asciiTheme="minorHAnsi" w:hAnsiTheme="minorHAnsi" w:cs="Arial"/>
          <w:sz w:val="22"/>
          <w:szCs w:val="22"/>
          <w:lang w:val="pt-BR"/>
        </w:rPr>
        <w:t>Z</w:t>
      </w:r>
      <w:r w:rsidRPr="009E2BA2">
        <w:rPr>
          <w:rFonts w:asciiTheme="minorHAnsi" w:hAnsiTheme="minorHAnsi" w:cs="Arial"/>
          <w:sz w:val="22"/>
          <w:szCs w:val="22"/>
          <w:lang w:val="pt-BR"/>
        </w:rPr>
        <w:t xml:space="preserve">ona de </w:t>
      </w:r>
      <w:r w:rsidR="00792838" w:rsidRPr="009E2BA2">
        <w:rPr>
          <w:rFonts w:asciiTheme="minorHAnsi" w:hAnsiTheme="minorHAnsi" w:cs="Arial"/>
          <w:sz w:val="22"/>
          <w:szCs w:val="22"/>
          <w:lang w:val="pt-BR"/>
        </w:rPr>
        <w:t>C</w:t>
      </w:r>
      <w:r w:rsidRPr="009E2BA2">
        <w:rPr>
          <w:rFonts w:asciiTheme="minorHAnsi" w:hAnsiTheme="minorHAnsi" w:cs="Arial"/>
          <w:sz w:val="22"/>
          <w:szCs w:val="22"/>
          <w:lang w:val="pt-BR"/>
        </w:rPr>
        <w:t xml:space="preserve">ontribuição do </w:t>
      </w:r>
      <w:r w:rsidR="00F531B2">
        <w:rPr>
          <w:rFonts w:asciiTheme="minorHAnsi" w:hAnsiTheme="minorHAnsi" w:cs="Arial"/>
          <w:sz w:val="22"/>
          <w:szCs w:val="22"/>
          <w:lang w:val="pt-BR"/>
        </w:rPr>
        <w:t>p</w:t>
      </w:r>
      <w:r w:rsidRPr="009E2BA2">
        <w:rPr>
          <w:rFonts w:asciiTheme="minorHAnsi" w:hAnsiTheme="minorHAnsi" w:cs="Arial"/>
          <w:sz w:val="22"/>
          <w:szCs w:val="22"/>
          <w:lang w:val="pt-BR"/>
        </w:rPr>
        <w:t>oço</w:t>
      </w:r>
      <w:r w:rsidR="00792838" w:rsidRPr="009E2BA2">
        <w:rPr>
          <w:rFonts w:asciiTheme="minorHAnsi" w:hAnsiTheme="minorHAnsi" w:cs="Arial"/>
          <w:sz w:val="22"/>
          <w:szCs w:val="22"/>
          <w:lang w:val="pt-BR"/>
        </w:rPr>
        <w:t xml:space="preserve"> (</w:t>
      </w:r>
      <w:r w:rsidR="004C6794">
        <w:rPr>
          <w:rFonts w:asciiTheme="minorHAnsi" w:hAnsiTheme="minorHAnsi" w:cs="Arial"/>
          <w:sz w:val="22"/>
          <w:szCs w:val="22"/>
          <w:lang w:val="pt-BR"/>
        </w:rPr>
        <w:t>definida no item 4.</w:t>
      </w:r>
      <w:r w:rsidR="00F531B2">
        <w:rPr>
          <w:rFonts w:asciiTheme="minorHAnsi" w:hAnsiTheme="minorHAnsi" w:cs="Arial"/>
          <w:sz w:val="22"/>
          <w:szCs w:val="22"/>
          <w:lang w:val="pt-BR"/>
        </w:rPr>
        <w:t>3</w:t>
      </w:r>
      <w:r w:rsidR="004C6794">
        <w:rPr>
          <w:rFonts w:asciiTheme="minorHAnsi" w:hAnsiTheme="minorHAnsi" w:cs="Arial"/>
          <w:sz w:val="22"/>
          <w:szCs w:val="22"/>
          <w:lang w:val="pt-BR"/>
        </w:rPr>
        <w:t>.4</w:t>
      </w:r>
      <w:r w:rsidRPr="009E2BA2">
        <w:rPr>
          <w:rFonts w:asciiTheme="minorHAnsi" w:hAnsiTheme="minorHAnsi" w:cs="Arial"/>
          <w:sz w:val="22"/>
          <w:szCs w:val="22"/>
          <w:lang w:val="pt-BR"/>
        </w:rPr>
        <w:t>)</w:t>
      </w:r>
      <w:r w:rsidRPr="007D7567">
        <w:rPr>
          <w:rFonts w:asciiTheme="minorHAnsi" w:hAnsiTheme="minorHAnsi" w:cs="Arial"/>
          <w:sz w:val="22"/>
          <w:szCs w:val="22"/>
          <w:lang w:val="pt-BR"/>
        </w:rPr>
        <w:t xml:space="preserve">. </w:t>
      </w:r>
    </w:p>
    <w:p w14:paraId="750473E7" w14:textId="40E3CA46" w:rsidR="005B2E36" w:rsidRPr="007D7567" w:rsidRDefault="005B2E36" w:rsidP="00F609C5">
      <w:pPr>
        <w:spacing w:after="120" w:line="360" w:lineRule="auto"/>
        <w:jc w:val="both"/>
        <w:rPr>
          <w:rFonts w:asciiTheme="minorHAnsi" w:hAnsiTheme="minorHAnsi" w:cs="Arial"/>
          <w:sz w:val="22"/>
          <w:szCs w:val="22"/>
          <w:u w:val="single"/>
          <w:lang w:val="pt-BR"/>
        </w:rPr>
      </w:pPr>
      <w:r w:rsidRPr="007D7567">
        <w:rPr>
          <w:rFonts w:asciiTheme="minorHAnsi" w:hAnsiTheme="minorHAnsi" w:cs="Arial"/>
          <w:sz w:val="22"/>
          <w:szCs w:val="22"/>
          <w:lang w:val="pt-BR"/>
        </w:rPr>
        <w:t xml:space="preserve">Por outro lado, </w:t>
      </w:r>
      <w:r w:rsidR="00C007DE">
        <w:rPr>
          <w:rFonts w:asciiTheme="minorHAnsi" w:hAnsiTheme="minorHAnsi" w:cs="Arial"/>
          <w:sz w:val="22"/>
          <w:szCs w:val="22"/>
          <w:lang w:val="pt-BR"/>
        </w:rPr>
        <w:t xml:space="preserve">como </w:t>
      </w:r>
      <w:r w:rsidRPr="007D7567">
        <w:rPr>
          <w:rFonts w:asciiTheme="minorHAnsi" w:hAnsiTheme="minorHAnsi" w:cs="Arial"/>
          <w:sz w:val="22"/>
          <w:szCs w:val="22"/>
          <w:lang w:val="pt-BR"/>
        </w:rPr>
        <w:t xml:space="preserve">o nitrato possui grande mobilidade quando presente nas águas subterrâneas e para que </w:t>
      </w:r>
      <w:r w:rsidRPr="00DC51E6">
        <w:rPr>
          <w:rFonts w:asciiTheme="minorHAnsi" w:hAnsiTheme="minorHAnsi" w:cs="Arial"/>
          <w:sz w:val="22"/>
          <w:szCs w:val="22"/>
          <w:lang w:val="pt-BR"/>
        </w:rPr>
        <w:t>as áreas de proteção</w:t>
      </w:r>
      <w:r w:rsidRPr="007D7567">
        <w:rPr>
          <w:rFonts w:asciiTheme="minorHAnsi" w:hAnsiTheme="minorHAnsi" w:cs="Arial"/>
          <w:i/>
          <w:sz w:val="22"/>
          <w:szCs w:val="22"/>
          <w:lang w:val="pt-BR"/>
        </w:rPr>
        <w:t xml:space="preserve"> </w:t>
      </w:r>
      <w:r w:rsidRPr="007D7567">
        <w:rPr>
          <w:rFonts w:asciiTheme="minorHAnsi" w:hAnsiTheme="minorHAnsi" w:cs="Arial"/>
          <w:sz w:val="22"/>
          <w:szCs w:val="22"/>
          <w:lang w:val="pt-BR"/>
        </w:rPr>
        <w:t xml:space="preserve">se configurem como instrumentos de prevenção e controle da contaminação por </w:t>
      </w:r>
      <w:r w:rsidR="00F531B2">
        <w:rPr>
          <w:rFonts w:asciiTheme="minorHAnsi" w:hAnsiTheme="minorHAnsi" w:cs="Arial"/>
          <w:sz w:val="22"/>
          <w:szCs w:val="22"/>
          <w:lang w:val="pt-BR"/>
        </w:rPr>
        <w:t>esse contaminante</w:t>
      </w:r>
      <w:r w:rsidRPr="007D7567">
        <w:rPr>
          <w:rFonts w:asciiTheme="minorHAnsi" w:hAnsiTheme="minorHAnsi" w:cs="Arial"/>
          <w:sz w:val="22"/>
          <w:szCs w:val="22"/>
          <w:lang w:val="pt-BR"/>
        </w:rPr>
        <w:t>, devem ser adotadas boas práticas de uso e ocupação do solo no entorno das captações, e mesmo nas porções externas aos seus limites,</w:t>
      </w:r>
      <w:r w:rsidR="00C007DE">
        <w:rPr>
          <w:rFonts w:asciiTheme="minorHAnsi" w:hAnsiTheme="minorHAnsi" w:cs="Arial"/>
          <w:sz w:val="22"/>
          <w:szCs w:val="22"/>
          <w:lang w:val="pt-BR"/>
        </w:rPr>
        <w:t xml:space="preserve"> </w:t>
      </w:r>
      <w:r w:rsidR="00C007DE">
        <w:rPr>
          <w:rFonts w:asciiTheme="minorHAnsi" w:hAnsiTheme="minorHAnsi" w:cs="Arial"/>
          <w:sz w:val="22"/>
          <w:szCs w:val="22"/>
          <w:lang w:val="pt-BR"/>
        </w:rPr>
        <w:lastRenderedPageBreak/>
        <w:t>por precaução,</w:t>
      </w:r>
      <w:r w:rsidRPr="007D7567">
        <w:rPr>
          <w:rFonts w:asciiTheme="minorHAnsi" w:hAnsiTheme="minorHAnsi" w:cs="Arial"/>
          <w:sz w:val="22"/>
          <w:szCs w:val="22"/>
          <w:lang w:val="pt-BR"/>
        </w:rPr>
        <w:t xml:space="preserve"> evitando-se que estas se tornem alvo d</w:t>
      </w:r>
      <w:r w:rsidR="00792838" w:rsidRPr="007D7567">
        <w:rPr>
          <w:rFonts w:asciiTheme="minorHAnsi" w:hAnsiTheme="minorHAnsi" w:cs="Arial"/>
          <w:sz w:val="22"/>
          <w:szCs w:val="22"/>
          <w:lang w:val="pt-BR"/>
        </w:rPr>
        <w:t>as</w:t>
      </w:r>
      <w:r w:rsidRPr="007D7567">
        <w:rPr>
          <w:rFonts w:asciiTheme="minorHAnsi" w:hAnsiTheme="minorHAnsi" w:cs="Arial"/>
          <w:sz w:val="22"/>
          <w:szCs w:val="22"/>
          <w:lang w:val="pt-BR"/>
        </w:rPr>
        <w:t xml:space="preserve"> fontes </w:t>
      </w:r>
      <w:r w:rsidR="00792838" w:rsidRPr="007D7567">
        <w:rPr>
          <w:rFonts w:asciiTheme="minorHAnsi" w:hAnsiTheme="minorHAnsi" w:cs="Arial"/>
          <w:sz w:val="22"/>
          <w:szCs w:val="22"/>
          <w:lang w:val="pt-BR"/>
        </w:rPr>
        <w:t>potenciais de conta</w:t>
      </w:r>
      <w:r w:rsidR="00CA2541">
        <w:rPr>
          <w:rFonts w:asciiTheme="minorHAnsi" w:hAnsiTheme="minorHAnsi" w:cs="Arial"/>
          <w:sz w:val="22"/>
          <w:szCs w:val="22"/>
          <w:lang w:val="pt-BR"/>
        </w:rPr>
        <w:t>minação, descritas no item 2.3.</w:t>
      </w:r>
    </w:p>
    <w:p w14:paraId="46DF5011" w14:textId="3287A33F" w:rsidR="005B2E36" w:rsidRPr="007D7567" w:rsidRDefault="005B2E36" w:rsidP="00F609C5">
      <w:pPr>
        <w:spacing w:after="120" w:line="360" w:lineRule="auto"/>
        <w:jc w:val="both"/>
        <w:rPr>
          <w:rFonts w:asciiTheme="minorHAnsi" w:hAnsiTheme="minorHAnsi" w:cs="Arial"/>
          <w:sz w:val="22"/>
          <w:szCs w:val="22"/>
          <w:lang w:val="pt-BR"/>
        </w:rPr>
      </w:pPr>
      <w:r w:rsidRPr="00DC51E6">
        <w:rPr>
          <w:rFonts w:asciiTheme="minorHAnsi" w:hAnsiTheme="minorHAnsi" w:cs="Arial"/>
          <w:sz w:val="22"/>
          <w:szCs w:val="22"/>
          <w:lang w:val="pt-BR"/>
        </w:rPr>
        <w:t>O Perímetro Imediato de Proteção Sanitária (PIPS)</w:t>
      </w:r>
      <w:r w:rsidRPr="007D7567">
        <w:rPr>
          <w:rFonts w:asciiTheme="minorHAnsi" w:hAnsiTheme="minorHAnsi" w:cs="Arial"/>
          <w:sz w:val="22"/>
          <w:szCs w:val="22"/>
          <w:lang w:val="pt-BR"/>
        </w:rPr>
        <w:t xml:space="preserve"> deve ser </w:t>
      </w:r>
      <w:r w:rsidR="00C007DE">
        <w:rPr>
          <w:rFonts w:asciiTheme="minorHAnsi" w:hAnsiTheme="minorHAnsi" w:cs="Arial"/>
          <w:sz w:val="22"/>
          <w:szCs w:val="22"/>
          <w:lang w:val="pt-BR"/>
        </w:rPr>
        <w:t>implantado</w:t>
      </w:r>
      <w:r w:rsidR="00C007DE" w:rsidRPr="007D7567">
        <w:rPr>
          <w:rFonts w:asciiTheme="minorHAnsi" w:hAnsiTheme="minorHAnsi" w:cs="Arial"/>
          <w:sz w:val="22"/>
          <w:szCs w:val="22"/>
          <w:lang w:val="pt-BR"/>
        </w:rPr>
        <w:t xml:space="preserve"> </w:t>
      </w:r>
      <w:r w:rsidRPr="007D7567">
        <w:rPr>
          <w:rFonts w:asciiTheme="minorHAnsi" w:hAnsiTheme="minorHAnsi" w:cs="Arial"/>
          <w:sz w:val="22"/>
          <w:szCs w:val="22"/>
          <w:lang w:val="pt-BR"/>
        </w:rPr>
        <w:t>e receber manutenção</w:t>
      </w:r>
      <w:r w:rsidR="007D5717" w:rsidRPr="007D7567">
        <w:rPr>
          <w:rFonts w:asciiTheme="minorHAnsi" w:hAnsiTheme="minorHAnsi" w:cs="Arial"/>
          <w:sz w:val="22"/>
          <w:szCs w:val="22"/>
          <w:lang w:val="pt-BR"/>
        </w:rPr>
        <w:t>,</w:t>
      </w:r>
      <w:r w:rsidRPr="007D7567">
        <w:rPr>
          <w:rFonts w:asciiTheme="minorHAnsi" w:hAnsiTheme="minorHAnsi" w:cs="Arial"/>
          <w:sz w:val="22"/>
          <w:szCs w:val="22"/>
          <w:lang w:val="pt-BR"/>
        </w:rPr>
        <w:t xml:space="preserve"> conforme a Instrução Técnica DPO </w:t>
      </w:r>
      <w:r w:rsidR="008E2905" w:rsidRPr="00E841E2">
        <w:rPr>
          <w:rFonts w:asciiTheme="minorHAnsi" w:hAnsiTheme="minorHAnsi" w:cs="Arial"/>
          <w:sz w:val="22"/>
          <w:szCs w:val="22"/>
          <w:lang w:val="pt-BR"/>
        </w:rPr>
        <w:t>nº 006/201</w:t>
      </w:r>
      <w:r w:rsidR="008E2905">
        <w:rPr>
          <w:rFonts w:asciiTheme="minorHAnsi" w:hAnsiTheme="minorHAnsi" w:cs="Arial"/>
          <w:sz w:val="22"/>
          <w:szCs w:val="22"/>
          <w:lang w:val="pt-BR"/>
        </w:rPr>
        <w:t>5</w:t>
      </w:r>
      <w:r w:rsidR="008E2905" w:rsidRPr="00E841E2">
        <w:rPr>
          <w:rFonts w:asciiTheme="minorHAnsi" w:hAnsiTheme="minorHAnsi" w:cs="Arial"/>
          <w:sz w:val="22"/>
          <w:szCs w:val="22"/>
          <w:lang w:val="pt-BR"/>
        </w:rPr>
        <w:t xml:space="preserve"> do</w:t>
      </w:r>
      <w:r w:rsidR="008E2905" w:rsidRPr="002C358D">
        <w:rPr>
          <w:rFonts w:asciiTheme="minorHAnsi" w:hAnsiTheme="minorHAnsi" w:cs="Arial"/>
          <w:sz w:val="22"/>
          <w:szCs w:val="22"/>
          <w:lang w:val="pt-BR"/>
        </w:rPr>
        <w:t xml:space="preserve"> DAEE</w:t>
      </w:r>
      <w:r w:rsidR="008E2905">
        <w:rPr>
          <w:rFonts w:asciiTheme="minorHAnsi" w:hAnsiTheme="minorHAnsi" w:cs="Arial"/>
          <w:sz w:val="22"/>
          <w:szCs w:val="22"/>
          <w:lang w:val="pt-BR"/>
        </w:rPr>
        <w:t xml:space="preserve"> (DAEE, 2015</w:t>
      </w:r>
      <w:r w:rsidR="007B6360">
        <w:rPr>
          <w:rFonts w:asciiTheme="minorHAnsi" w:hAnsiTheme="minorHAnsi" w:cs="Arial"/>
          <w:sz w:val="22"/>
          <w:szCs w:val="22"/>
          <w:lang w:val="pt-BR"/>
        </w:rPr>
        <w:t>b</w:t>
      </w:r>
      <w:r w:rsidR="008E2905" w:rsidRPr="002C358D">
        <w:rPr>
          <w:rFonts w:asciiTheme="minorHAnsi" w:hAnsiTheme="minorHAnsi" w:cs="Arial"/>
          <w:sz w:val="22"/>
          <w:szCs w:val="22"/>
          <w:lang w:val="pt-BR"/>
        </w:rPr>
        <w:t>)</w:t>
      </w:r>
      <w:r w:rsidRPr="007D7567">
        <w:rPr>
          <w:rFonts w:asciiTheme="minorHAnsi" w:hAnsiTheme="minorHAnsi" w:cs="Arial"/>
          <w:sz w:val="22"/>
          <w:szCs w:val="22"/>
          <w:lang w:val="pt-BR"/>
        </w:rPr>
        <w:t>. Nesta instrução são definidas as características técnicas para a instalação da tampa, laje de proteção, cimentação (ou selo sanitário), coluna de revestimento e construção de cerca de modo a garantir uma adequada proteção sanitária dos poços</w:t>
      </w:r>
      <w:r w:rsidR="00572BE9" w:rsidRPr="007D7567">
        <w:rPr>
          <w:rFonts w:asciiTheme="minorHAnsi" w:hAnsiTheme="minorHAnsi" w:cs="Arial"/>
          <w:sz w:val="22"/>
          <w:szCs w:val="22"/>
          <w:lang w:val="pt-BR"/>
        </w:rPr>
        <w:t>.</w:t>
      </w:r>
    </w:p>
    <w:p w14:paraId="000F6C6E" w14:textId="77777777" w:rsidR="005B2E36" w:rsidRPr="00DC51E6" w:rsidRDefault="00265284" w:rsidP="00F609C5">
      <w:pPr>
        <w:spacing w:after="120" w:line="360" w:lineRule="auto"/>
        <w:jc w:val="both"/>
        <w:rPr>
          <w:rStyle w:val="Hyperlink"/>
          <w:rFonts w:asciiTheme="minorHAnsi" w:hAnsiTheme="minorHAnsi" w:cs="Arial"/>
          <w:color w:val="auto"/>
          <w:sz w:val="22"/>
          <w:szCs w:val="22"/>
          <w:u w:val="none"/>
          <w:lang w:val="pt-BR"/>
        </w:rPr>
      </w:pPr>
      <w:r>
        <w:rPr>
          <w:rFonts w:asciiTheme="minorHAnsi" w:hAnsiTheme="minorHAnsi" w:cs="Arial"/>
          <w:sz w:val="22"/>
          <w:szCs w:val="22"/>
          <w:lang w:val="pt-BR"/>
        </w:rPr>
        <w:t>Como já citado anteriormente, a</w:t>
      </w:r>
      <w:r w:rsidR="005B2E36" w:rsidRPr="007D7567">
        <w:rPr>
          <w:rFonts w:asciiTheme="minorHAnsi" w:hAnsiTheme="minorHAnsi" w:cs="Arial"/>
          <w:sz w:val="22"/>
          <w:szCs w:val="22"/>
          <w:lang w:val="pt-BR"/>
        </w:rPr>
        <w:t>s normas técnicas da ABNT, NBR 12.212</w:t>
      </w:r>
      <w:r w:rsidR="00572BE9" w:rsidRPr="007D7567">
        <w:rPr>
          <w:rFonts w:asciiTheme="minorHAnsi" w:hAnsiTheme="minorHAnsi" w:cs="Arial"/>
          <w:sz w:val="22"/>
          <w:szCs w:val="22"/>
          <w:lang w:val="pt-BR"/>
        </w:rPr>
        <w:t>/</w:t>
      </w:r>
      <w:r w:rsidR="005B2E36" w:rsidRPr="007D7567">
        <w:rPr>
          <w:rFonts w:asciiTheme="minorHAnsi" w:hAnsiTheme="minorHAnsi" w:cs="Arial"/>
          <w:sz w:val="22"/>
          <w:szCs w:val="22"/>
          <w:lang w:val="pt-BR"/>
        </w:rPr>
        <w:t xml:space="preserve">2006 (ABNT, 2006a) e </w:t>
      </w:r>
      <w:r w:rsidR="00572BE9" w:rsidRPr="007D7567">
        <w:rPr>
          <w:rFonts w:asciiTheme="minorHAnsi" w:hAnsiTheme="minorHAnsi" w:cs="Arial"/>
          <w:sz w:val="22"/>
          <w:szCs w:val="22"/>
          <w:lang w:val="pt-BR"/>
        </w:rPr>
        <w:t xml:space="preserve">NBR </w:t>
      </w:r>
      <w:r w:rsidR="005B2E36" w:rsidRPr="007D7567">
        <w:rPr>
          <w:rFonts w:asciiTheme="minorHAnsi" w:hAnsiTheme="minorHAnsi" w:cs="Arial"/>
          <w:sz w:val="22"/>
          <w:szCs w:val="22"/>
          <w:lang w:val="pt-BR"/>
        </w:rPr>
        <w:t>12.244</w:t>
      </w:r>
      <w:r w:rsidR="00572BE9" w:rsidRPr="007D7567">
        <w:rPr>
          <w:rFonts w:asciiTheme="minorHAnsi" w:hAnsiTheme="minorHAnsi" w:cs="Arial"/>
          <w:sz w:val="22"/>
          <w:szCs w:val="22"/>
          <w:lang w:val="pt-BR"/>
        </w:rPr>
        <w:t>/</w:t>
      </w:r>
      <w:r w:rsidR="005B2E36" w:rsidRPr="007D7567">
        <w:rPr>
          <w:rFonts w:asciiTheme="minorHAnsi" w:hAnsiTheme="minorHAnsi" w:cs="Arial"/>
          <w:sz w:val="22"/>
          <w:szCs w:val="22"/>
          <w:lang w:val="pt-BR"/>
        </w:rPr>
        <w:t>2006 (ABNT, 2006b), também estabelecem os critérios básicos para a adequada construção de poços tubulares profundos, in</w:t>
      </w:r>
      <w:r w:rsidR="00DC51E6">
        <w:rPr>
          <w:rFonts w:asciiTheme="minorHAnsi" w:hAnsiTheme="minorHAnsi" w:cs="Arial"/>
          <w:sz w:val="22"/>
          <w:szCs w:val="22"/>
          <w:lang w:val="pt-BR"/>
        </w:rPr>
        <w:t>cluindo sua proteção sanitária.</w:t>
      </w:r>
    </w:p>
    <w:p w14:paraId="6ABF59AD" w14:textId="77777777" w:rsidR="0018198C" w:rsidRPr="00891F1F" w:rsidRDefault="0018198C" w:rsidP="00A6754E">
      <w:pPr>
        <w:autoSpaceDE w:val="0"/>
        <w:autoSpaceDN w:val="0"/>
        <w:adjustRightInd w:val="0"/>
        <w:rPr>
          <w:rFonts w:asciiTheme="minorHAnsi" w:hAnsiTheme="minorHAnsi"/>
          <w:sz w:val="22"/>
          <w:szCs w:val="22"/>
          <w:lang w:val="pt-BR"/>
        </w:rPr>
      </w:pPr>
    </w:p>
    <w:p w14:paraId="49E03803" w14:textId="7153FB9A" w:rsidR="00D53FB2" w:rsidRPr="0041266A" w:rsidRDefault="00D53FB2" w:rsidP="009F1743">
      <w:pPr>
        <w:pStyle w:val="Ttulo2"/>
        <w:spacing w:before="0" w:after="120" w:line="360" w:lineRule="auto"/>
        <w:jc w:val="both"/>
        <w:rPr>
          <w:rFonts w:asciiTheme="minorHAnsi" w:hAnsiTheme="minorHAnsi"/>
          <w:b/>
          <w:color w:val="auto"/>
          <w:sz w:val="24"/>
          <w:szCs w:val="24"/>
          <w:lang w:val="pt-BR"/>
        </w:rPr>
      </w:pPr>
      <w:bookmarkStart w:id="40" w:name="_Toc482369442"/>
      <w:r w:rsidRPr="0041266A">
        <w:rPr>
          <w:rFonts w:asciiTheme="minorHAnsi" w:hAnsiTheme="minorHAnsi"/>
          <w:b/>
          <w:color w:val="auto"/>
          <w:sz w:val="24"/>
          <w:szCs w:val="24"/>
          <w:lang w:val="pt-BR"/>
        </w:rPr>
        <w:t>4.</w:t>
      </w:r>
      <w:r w:rsidR="008E2905" w:rsidRPr="0041266A">
        <w:rPr>
          <w:rFonts w:asciiTheme="minorHAnsi" w:hAnsiTheme="minorHAnsi"/>
          <w:b/>
          <w:color w:val="auto"/>
          <w:sz w:val="24"/>
          <w:szCs w:val="24"/>
          <w:lang w:val="pt-BR"/>
        </w:rPr>
        <w:t>4</w:t>
      </w:r>
      <w:r w:rsidRPr="0041266A">
        <w:rPr>
          <w:rFonts w:asciiTheme="minorHAnsi" w:hAnsiTheme="minorHAnsi"/>
          <w:b/>
          <w:color w:val="auto"/>
          <w:sz w:val="24"/>
          <w:szCs w:val="24"/>
          <w:lang w:val="pt-BR"/>
        </w:rPr>
        <w:t xml:space="preserve">. Medidas </w:t>
      </w:r>
      <w:r w:rsidR="001A3FB8" w:rsidRPr="0041266A">
        <w:rPr>
          <w:rFonts w:asciiTheme="minorHAnsi" w:hAnsiTheme="minorHAnsi"/>
          <w:b/>
          <w:color w:val="auto"/>
          <w:sz w:val="24"/>
          <w:szCs w:val="24"/>
          <w:lang w:val="pt-BR"/>
        </w:rPr>
        <w:t>corretivas</w:t>
      </w:r>
      <w:bookmarkEnd w:id="40"/>
    </w:p>
    <w:p w14:paraId="39D19D5D" w14:textId="19A3A579" w:rsidR="00757736" w:rsidRPr="00C129CB" w:rsidRDefault="00757736" w:rsidP="008A5117">
      <w:pPr>
        <w:pStyle w:val="Ttulo3"/>
        <w:numPr>
          <w:ilvl w:val="2"/>
          <w:numId w:val="8"/>
        </w:numPr>
        <w:spacing w:before="0" w:after="120" w:line="360" w:lineRule="auto"/>
        <w:jc w:val="both"/>
        <w:rPr>
          <w:rStyle w:val="nfaseSutil"/>
          <w:rFonts w:asciiTheme="minorHAnsi" w:hAnsiTheme="minorHAnsi"/>
          <w:b/>
          <w:color w:val="auto"/>
          <w:lang w:val="pt-BR"/>
        </w:rPr>
      </w:pPr>
      <w:bookmarkStart w:id="41" w:name="_Toc482369443"/>
      <w:r w:rsidRPr="00C129CB">
        <w:rPr>
          <w:rStyle w:val="nfaseSutil"/>
          <w:rFonts w:asciiTheme="minorHAnsi" w:hAnsiTheme="minorHAnsi"/>
          <w:b/>
          <w:color w:val="auto"/>
          <w:lang w:val="pt-BR"/>
        </w:rPr>
        <w:t xml:space="preserve">Métodos para o </w:t>
      </w:r>
      <w:r w:rsidR="005349D0">
        <w:rPr>
          <w:rStyle w:val="nfaseSutil"/>
          <w:rFonts w:asciiTheme="minorHAnsi" w:hAnsiTheme="minorHAnsi"/>
          <w:b/>
          <w:color w:val="auto"/>
          <w:lang w:val="pt-BR"/>
        </w:rPr>
        <w:t>gerenciamento</w:t>
      </w:r>
      <w:r w:rsidR="005349D0" w:rsidRPr="00C129CB">
        <w:rPr>
          <w:rStyle w:val="nfaseSutil"/>
          <w:rFonts w:asciiTheme="minorHAnsi" w:hAnsiTheme="minorHAnsi"/>
          <w:b/>
          <w:color w:val="auto"/>
          <w:lang w:val="pt-BR"/>
        </w:rPr>
        <w:t xml:space="preserve"> </w:t>
      </w:r>
      <w:r w:rsidRPr="00C129CB">
        <w:rPr>
          <w:rStyle w:val="nfaseSutil"/>
          <w:rFonts w:asciiTheme="minorHAnsi" w:hAnsiTheme="minorHAnsi"/>
          <w:b/>
          <w:color w:val="auto"/>
          <w:lang w:val="pt-BR"/>
        </w:rPr>
        <w:t>do nitrato em aquíferos</w:t>
      </w:r>
      <w:bookmarkEnd w:id="41"/>
    </w:p>
    <w:p w14:paraId="398EBD32" w14:textId="45D489B8" w:rsidR="00EC2DF7" w:rsidRPr="00FD727E" w:rsidRDefault="00A6754E" w:rsidP="008A5117">
      <w:pPr>
        <w:pStyle w:val="Ttulo5"/>
        <w:numPr>
          <w:ilvl w:val="3"/>
          <w:numId w:val="8"/>
        </w:numPr>
        <w:spacing w:before="0" w:after="120" w:line="360" w:lineRule="auto"/>
        <w:jc w:val="both"/>
        <w:rPr>
          <w:rStyle w:val="nfase"/>
          <w:rFonts w:asciiTheme="minorHAnsi" w:hAnsiTheme="minorHAnsi"/>
          <w:iCs w:val="0"/>
          <w:color w:val="auto"/>
          <w:lang w:val="pt-BR"/>
        </w:rPr>
      </w:pPr>
      <w:r w:rsidRPr="00FD727E">
        <w:rPr>
          <w:rStyle w:val="nfase"/>
          <w:rFonts w:asciiTheme="minorHAnsi" w:hAnsiTheme="minorHAnsi"/>
          <w:iCs w:val="0"/>
          <w:color w:val="auto"/>
          <w:lang w:val="pt-BR"/>
        </w:rPr>
        <w:t>Técnicas</w:t>
      </w:r>
      <w:r w:rsidR="00512913" w:rsidRPr="00FD727E">
        <w:rPr>
          <w:rStyle w:val="nfase"/>
          <w:rFonts w:asciiTheme="minorHAnsi" w:hAnsiTheme="minorHAnsi"/>
          <w:iCs w:val="0"/>
          <w:color w:val="auto"/>
          <w:lang w:val="pt-BR"/>
        </w:rPr>
        <w:t xml:space="preserve"> e </w:t>
      </w:r>
      <w:r w:rsidR="00CE25E0" w:rsidRPr="00FD727E">
        <w:rPr>
          <w:rStyle w:val="nfase"/>
          <w:rFonts w:asciiTheme="minorHAnsi" w:hAnsiTheme="minorHAnsi"/>
          <w:iCs w:val="0"/>
          <w:color w:val="auto"/>
          <w:lang w:val="pt-BR"/>
        </w:rPr>
        <w:t>m</w:t>
      </w:r>
      <w:r w:rsidRPr="00FD727E">
        <w:rPr>
          <w:rStyle w:val="nfase"/>
          <w:rFonts w:asciiTheme="minorHAnsi" w:hAnsiTheme="minorHAnsi"/>
          <w:iCs w:val="0"/>
          <w:color w:val="auto"/>
          <w:lang w:val="pt-BR"/>
        </w:rPr>
        <w:t>étodos existentes</w:t>
      </w:r>
    </w:p>
    <w:p w14:paraId="33FCFAC9" w14:textId="03A74282" w:rsidR="00C30CB4" w:rsidRDefault="00CE627C" w:rsidP="00AD3B64">
      <w:pPr>
        <w:autoSpaceDE w:val="0"/>
        <w:autoSpaceDN w:val="0"/>
        <w:adjustRightInd w:val="0"/>
        <w:spacing w:after="120" w:line="360" w:lineRule="auto"/>
        <w:jc w:val="both"/>
        <w:rPr>
          <w:rFonts w:asciiTheme="minorHAnsi" w:hAnsiTheme="minorHAnsi" w:cs="Arial"/>
          <w:color w:val="000000"/>
          <w:sz w:val="22"/>
          <w:szCs w:val="22"/>
          <w:lang w:val="pt-BR"/>
        </w:rPr>
      </w:pPr>
      <w:r>
        <w:rPr>
          <w:rFonts w:asciiTheme="minorHAnsi" w:hAnsiTheme="minorHAnsi" w:cs="Arial"/>
          <w:color w:val="000000"/>
          <w:sz w:val="22"/>
          <w:szCs w:val="22"/>
          <w:lang w:val="pt-BR"/>
        </w:rPr>
        <w:t>Como já citado, o</w:t>
      </w:r>
      <w:r w:rsidR="00A321FC">
        <w:rPr>
          <w:rFonts w:asciiTheme="minorHAnsi" w:hAnsiTheme="minorHAnsi" w:cs="Arial"/>
          <w:color w:val="000000"/>
          <w:sz w:val="22"/>
          <w:szCs w:val="22"/>
          <w:lang w:val="pt-BR"/>
        </w:rPr>
        <w:t xml:space="preserve"> nitrato é um contaminante conhecido por sua alta solubilidade e mobilidade na água subterrânea. Em virtude destas características, não pode ser removido do aquífero a partir de processos de precipitação</w:t>
      </w:r>
      <w:r w:rsidR="007B415B">
        <w:rPr>
          <w:rFonts w:asciiTheme="minorHAnsi" w:hAnsiTheme="minorHAnsi" w:cs="Arial"/>
          <w:color w:val="000000"/>
          <w:sz w:val="22"/>
          <w:szCs w:val="22"/>
          <w:lang w:val="pt-BR"/>
        </w:rPr>
        <w:t xml:space="preserve"> química</w:t>
      </w:r>
      <w:r w:rsidR="00D64215">
        <w:rPr>
          <w:rFonts w:asciiTheme="minorHAnsi" w:hAnsiTheme="minorHAnsi" w:cs="Arial"/>
          <w:color w:val="000000"/>
          <w:sz w:val="22"/>
          <w:szCs w:val="22"/>
          <w:lang w:val="pt-BR"/>
        </w:rPr>
        <w:t>, tampouco ser adsorvido de forma significativa no meio poroso</w:t>
      </w:r>
      <w:r w:rsidR="002B03FE">
        <w:rPr>
          <w:rFonts w:asciiTheme="minorHAnsi" w:hAnsiTheme="minorHAnsi" w:cs="Arial"/>
          <w:color w:val="000000"/>
          <w:sz w:val="22"/>
          <w:szCs w:val="22"/>
          <w:lang w:val="pt-BR"/>
        </w:rPr>
        <w:t xml:space="preserve">. </w:t>
      </w:r>
      <w:r w:rsidR="00CA2541">
        <w:rPr>
          <w:rFonts w:asciiTheme="minorHAnsi" w:hAnsiTheme="minorHAnsi" w:cs="Arial"/>
          <w:color w:val="000000"/>
          <w:sz w:val="22"/>
          <w:szCs w:val="22"/>
          <w:lang w:val="pt-BR"/>
        </w:rPr>
        <w:t>O mecanismo de</w:t>
      </w:r>
      <w:r w:rsidR="002B03FE">
        <w:rPr>
          <w:rFonts w:asciiTheme="minorHAnsi" w:hAnsiTheme="minorHAnsi" w:cs="Arial"/>
          <w:color w:val="000000"/>
          <w:sz w:val="22"/>
          <w:szCs w:val="22"/>
          <w:lang w:val="pt-BR"/>
        </w:rPr>
        <w:t xml:space="preserve"> redução, nestas condições, é o único processo para a</w:t>
      </w:r>
      <w:r w:rsidR="004B4A9D">
        <w:rPr>
          <w:rFonts w:asciiTheme="minorHAnsi" w:hAnsiTheme="minorHAnsi" w:cs="Arial"/>
          <w:color w:val="000000"/>
          <w:sz w:val="22"/>
          <w:szCs w:val="22"/>
          <w:lang w:val="pt-BR"/>
        </w:rPr>
        <w:t xml:space="preserve"> </w:t>
      </w:r>
      <w:r w:rsidR="002B03FE">
        <w:rPr>
          <w:rFonts w:asciiTheme="minorHAnsi" w:hAnsiTheme="minorHAnsi" w:cs="Arial"/>
          <w:color w:val="000000"/>
          <w:sz w:val="22"/>
          <w:szCs w:val="22"/>
          <w:lang w:val="pt-BR"/>
        </w:rPr>
        <w:t xml:space="preserve">mitigação do problema </w:t>
      </w:r>
      <w:r w:rsidR="004B4A9D">
        <w:rPr>
          <w:rFonts w:asciiTheme="minorHAnsi" w:hAnsiTheme="minorHAnsi" w:cs="Arial"/>
          <w:color w:val="000000"/>
          <w:sz w:val="22"/>
          <w:szCs w:val="22"/>
          <w:lang w:val="pt-BR"/>
        </w:rPr>
        <w:t>(</w:t>
      </w:r>
      <w:r w:rsidR="002B03FE">
        <w:rPr>
          <w:rFonts w:asciiTheme="minorHAnsi" w:hAnsiTheme="minorHAnsi" w:cs="Arial"/>
          <w:color w:val="000000"/>
          <w:sz w:val="22"/>
          <w:szCs w:val="22"/>
          <w:lang w:val="pt-BR"/>
        </w:rPr>
        <w:t xml:space="preserve">Appelo &amp; Postma, </w:t>
      </w:r>
      <w:r w:rsidR="009A23B0">
        <w:rPr>
          <w:rFonts w:asciiTheme="minorHAnsi" w:hAnsiTheme="minorHAnsi" w:cs="Arial"/>
          <w:color w:val="000000"/>
          <w:sz w:val="22"/>
          <w:szCs w:val="22"/>
          <w:lang w:val="pt-BR"/>
        </w:rPr>
        <w:t>1993</w:t>
      </w:r>
      <w:r w:rsidR="004B4A9D">
        <w:rPr>
          <w:rFonts w:asciiTheme="minorHAnsi" w:hAnsiTheme="minorHAnsi" w:cs="Arial"/>
          <w:color w:val="000000"/>
          <w:sz w:val="22"/>
          <w:szCs w:val="22"/>
          <w:lang w:val="pt-BR"/>
        </w:rPr>
        <w:t>)</w:t>
      </w:r>
      <w:r w:rsidR="00D64215">
        <w:rPr>
          <w:rFonts w:asciiTheme="minorHAnsi" w:hAnsiTheme="minorHAnsi" w:cs="Arial"/>
          <w:color w:val="000000"/>
          <w:sz w:val="22"/>
          <w:szCs w:val="22"/>
          <w:lang w:val="pt-BR"/>
        </w:rPr>
        <w:t>.</w:t>
      </w:r>
    </w:p>
    <w:p w14:paraId="4E757208" w14:textId="0A958BF1" w:rsidR="00525757" w:rsidRDefault="00240316" w:rsidP="000519B8">
      <w:pPr>
        <w:autoSpaceDE w:val="0"/>
        <w:autoSpaceDN w:val="0"/>
        <w:adjustRightInd w:val="0"/>
        <w:spacing w:line="360" w:lineRule="auto"/>
        <w:jc w:val="both"/>
        <w:rPr>
          <w:rFonts w:asciiTheme="minorHAnsi" w:hAnsiTheme="minorHAnsi" w:cs="Arial"/>
          <w:color w:val="000000"/>
          <w:sz w:val="22"/>
          <w:szCs w:val="22"/>
          <w:lang w:val="pt-BR"/>
        </w:rPr>
      </w:pPr>
      <w:r w:rsidRPr="00940090">
        <w:rPr>
          <w:rFonts w:asciiTheme="minorHAnsi" w:hAnsiTheme="minorHAnsi" w:cs="Arial"/>
          <w:color w:val="000000"/>
          <w:sz w:val="22"/>
          <w:szCs w:val="22"/>
          <w:lang w:val="pt-BR"/>
        </w:rPr>
        <w:t>Vários métodos</w:t>
      </w:r>
      <w:r w:rsidR="002D57AF">
        <w:rPr>
          <w:rFonts w:asciiTheme="minorHAnsi" w:hAnsiTheme="minorHAnsi" w:cs="Arial"/>
          <w:color w:val="000000"/>
          <w:sz w:val="22"/>
          <w:szCs w:val="22"/>
          <w:lang w:val="pt-BR"/>
        </w:rPr>
        <w:t xml:space="preserve"> e </w:t>
      </w:r>
      <w:r w:rsidR="00495AC0">
        <w:rPr>
          <w:rFonts w:asciiTheme="minorHAnsi" w:hAnsiTheme="minorHAnsi" w:cs="Arial"/>
          <w:color w:val="000000"/>
          <w:sz w:val="22"/>
          <w:szCs w:val="22"/>
          <w:lang w:val="pt-BR"/>
        </w:rPr>
        <w:t>técnicas</w:t>
      </w:r>
      <w:r w:rsidR="00816133" w:rsidRPr="00940090">
        <w:rPr>
          <w:rFonts w:asciiTheme="minorHAnsi" w:hAnsiTheme="minorHAnsi" w:cs="Arial"/>
          <w:color w:val="000000"/>
          <w:sz w:val="22"/>
          <w:szCs w:val="22"/>
          <w:lang w:val="pt-BR"/>
        </w:rPr>
        <w:t xml:space="preserve"> </w:t>
      </w:r>
      <w:r w:rsidRPr="00940090">
        <w:rPr>
          <w:rFonts w:asciiTheme="minorHAnsi" w:hAnsiTheme="minorHAnsi" w:cs="Arial"/>
          <w:color w:val="000000"/>
          <w:sz w:val="22"/>
          <w:szCs w:val="22"/>
          <w:lang w:val="pt-BR"/>
        </w:rPr>
        <w:t xml:space="preserve">para </w:t>
      </w:r>
      <w:r w:rsidR="00337F17" w:rsidRPr="00940090">
        <w:rPr>
          <w:rFonts w:asciiTheme="minorHAnsi" w:hAnsiTheme="minorHAnsi" w:cs="Arial"/>
          <w:color w:val="000000"/>
          <w:sz w:val="22"/>
          <w:szCs w:val="22"/>
          <w:lang w:val="pt-BR"/>
        </w:rPr>
        <w:t xml:space="preserve">a </w:t>
      </w:r>
      <w:r w:rsidR="0018198C" w:rsidRPr="00940090">
        <w:rPr>
          <w:rFonts w:asciiTheme="minorHAnsi" w:hAnsiTheme="minorHAnsi" w:cs="Arial"/>
          <w:color w:val="000000"/>
          <w:sz w:val="22"/>
          <w:szCs w:val="22"/>
          <w:lang w:val="pt-BR"/>
        </w:rPr>
        <w:t>remediação</w:t>
      </w:r>
      <w:r w:rsidR="002F0A01">
        <w:rPr>
          <w:rFonts w:asciiTheme="minorHAnsi" w:hAnsiTheme="minorHAnsi" w:cs="Arial"/>
          <w:color w:val="000000"/>
          <w:sz w:val="22"/>
          <w:szCs w:val="22"/>
          <w:lang w:val="pt-BR"/>
        </w:rPr>
        <w:t>/remoção</w:t>
      </w:r>
      <w:r w:rsidRPr="00940090">
        <w:rPr>
          <w:rFonts w:asciiTheme="minorHAnsi" w:hAnsiTheme="minorHAnsi" w:cs="Arial"/>
          <w:color w:val="000000"/>
          <w:sz w:val="22"/>
          <w:szCs w:val="22"/>
          <w:lang w:val="pt-BR"/>
        </w:rPr>
        <w:t xml:space="preserve"> do nitrato têm sido </w:t>
      </w:r>
      <w:r w:rsidR="00816133" w:rsidRPr="00940090">
        <w:rPr>
          <w:rFonts w:asciiTheme="minorHAnsi" w:hAnsiTheme="minorHAnsi" w:cs="Arial"/>
          <w:color w:val="000000"/>
          <w:sz w:val="22"/>
          <w:szCs w:val="22"/>
          <w:lang w:val="pt-BR"/>
        </w:rPr>
        <w:t xml:space="preserve">desenvolvidos e </w:t>
      </w:r>
      <w:r w:rsidRPr="00940090">
        <w:rPr>
          <w:rFonts w:asciiTheme="minorHAnsi" w:hAnsiTheme="minorHAnsi" w:cs="Arial"/>
          <w:color w:val="000000"/>
          <w:sz w:val="22"/>
          <w:szCs w:val="22"/>
          <w:lang w:val="pt-BR"/>
        </w:rPr>
        <w:t xml:space="preserve">aplicados para o tratamento </w:t>
      </w:r>
      <w:r w:rsidR="00C14B00" w:rsidRPr="00940090">
        <w:rPr>
          <w:rFonts w:asciiTheme="minorHAnsi" w:hAnsiTheme="minorHAnsi" w:cs="Arial"/>
          <w:i/>
          <w:color w:val="000000"/>
          <w:sz w:val="22"/>
          <w:szCs w:val="22"/>
          <w:lang w:val="pt-BR"/>
        </w:rPr>
        <w:t>in situ</w:t>
      </w:r>
      <w:r w:rsidR="00C14B00" w:rsidRPr="00940090">
        <w:rPr>
          <w:rFonts w:asciiTheme="minorHAnsi" w:hAnsiTheme="minorHAnsi" w:cs="Arial"/>
          <w:color w:val="000000"/>
          <w:sz w:val="22"/>
          <w:szCs w:val="22"/>
          <w:lang w:val="pt-BR"/>
        </w:rPr>
        <w:t xml:space="preserve"> </w:t>
      </w:r>
      <w:r w:rsidR="00463B52" w:rsidRPr="00940090">
        <w:rPr>
          <w:rFonts w:asciiTheme="minorHAnsi" w:hAnsiTheme="minorHAnsi" w:cs="Arial"/>
          <w:color w:val="000000"/>
          <w:sz w:val="22"/>
          <w:szCs w:val="22"/>
          <w:lang w:val="pt-BR"/>
        </w:rPr>
        <w:t>d</w:t>
      </w:r>
      <w:r w:rsidRPr="00940090">
        <w:rPr>
          <w:rFonts w:asciiTheme="minorHAnsi" w:hAnsiTheme="minorHAnsi" w:cs="Arial"/>
          <w:color w:val="000000"/>
          <w:sz w:val="22"/>
          <w:szCs w:val="22"/>
          <w:lang w:val="pt-BR"/>
        </w:rPr>
        <w:t xml:space="preserve">a água subterrânea, bem como aqueles utilizados em </w:t>
      </w:r>
      <w:r w:rsidR="006F2736" w:rsidRPr="00940090">
        <w:rPr>
          <w:rFonts w:asciiTheme="minorHAnsi" w:hAnsiTheme="minorHAnsi" w:cs="Arial"/>
          <w:color w:val="000000"/>
          <w:sz w:val="22"/>
          <w:szCs w:val="22"/>
          <w:lang w:val="pt-BR"/>
        </w:rPr>
        <w:t xml:space="preserve">sistemas de tratamento de água. </w:t>
      </w:r>
      <w:r w:rsidR="00961B68">
        <w:rPr>
          <w:rFonts w:asciiTheme="minorHAnsi" w:hAnsiTheme="minorHAnsi" w:cs="Arial"/>
          <w:color w:val="000000"/>
          <w:sz w:val="22"/>
          <w:szCs w:val="22"/>
          <w:lang w:val="pt-BR"/>
        </w:rPr>
        <w:t xml:space="preserve">Há </w:t>
      </w:r>
      <w:r w:rsidR="00495AC0">
        <w:rPr>
          <w:rFonts w:asciiTheme="minorHAnsi" w:hAnsiTheme="minorHAnsi" w:cs="Arial"/>
          <w:color w:val="000000"/>
          <w:sz w:val="22"/>
          <w:szCs w:val="22"/>
          <w:lang w:val="pt-BR"/>
        </w:rPr>
        <w:t xml:space="preserve">aqueles </w:t>
      </w:r>
      <w:r w:rsidR="00961B68">
        <w:rPr>
          <w:rFonts w:asciiTheme="minorHAnsi" w:hAnsiTheme="minorHAnsi" w:cs="Arial"/>
          <w:color w:val="000000"/>
          <w:sz w:val="22"/>
          <w:szCs w:val="22"/>
          <w:lang w:val="pt-BR"/>
        </w:rPr>
        <w:t>que</w:t>
      </w:r>
      <w:r w:rsidR="00C30CB4">
        <w:rPr>
          <w:rFonts w:asciiTheme="minorHAnsi" w:hAnsiTheme="minorHAnsi" w:cs="Arial"/>
          <w:color w:val="000000"/>
          <w:sz w:val="22"/>
          <w:szCs w:val="22"/>
          <w:lang w:val="pt-BR"/>
        </w:rPr>
        <w:t xml:space="preserve"> </w:t>
      </w:r>
      <w:r w:rsidR="00F467C3">
        <w:rPr>
          <w:rFonts w:asciiTheme="minorHAnsi" w:hAnsiTheme="minorHAnsi" w:cs="Arial"/>
          <w:color w:val="000000"/>
          <w:sz w:val="22"/>
          <w:szCs w:val="22"/>
          <w:lang w:val="pt-BR"/>
        </w:rPr>
        <w:t xml:space="preserve">foram concebidos </w:t>
      </w:r>
      <w:r w:rsidR="00525757">
        <w:rPr>
          <w:rFonts w:asciiTheme="minorHAnsi" w:hAnsiTheme="minorHAnsi" w:cs="Arial"/>
          <w:color w:val="000000"/>
          <w:sz w:val="22"/>
          <w:szCs w:val="22"/>
          <w:lang w:val="pt-BR"/>
        </w:rPr>
        <w:t>com o intuito de</w:t>
      </w:r>
      <w:r w:rsidR="00F467C3">
        <w:rPr>
          <w:rFonts w:asciiTheme="minorHAnsi" w:hAnsiTheme="minorHAnsi" w:cs="Arial"/>
          <w:color w:val="000000"/>
          <w:sz w:val="22"/>
          <w:szCs w:val="22"/>
          <w:lang w:val="pt-BR"/>
        </w:rPr>
        <w:t xml:space="preserve"> </w:t>
      </w:r>
      <w:r w:rsidR="00525757">
        <w:rPr>
          <w:rFonts w:asciiTheme="minorHAnsi" w:hAnsiTheme="minorHAnsi" w:cs="Arial"/>
          <w:color w:val="000000"/>
          <w:sz w:val="22"/>
          <w:szCs w:val="22"/>
          <w:lang w:val="pt-BR"/>
        </w:rPr>
        <w:t xml:space="preserve">reduzir a concentração de </w:t>
      </w:r>
      <w:r w:rsidR="00C30CB4">
        <w:rPr>
          <w:rFonts w:asciiTheme="minorHAnsi" w:hAnsiTheme="minorHAnsi" w:cs="Arial"/>
          <w:color w:val="000000"/>
          <w:sz w:val="22"/>
          <w:szCs w:val="22"/>
          <w:lang w:val="pt-BR"/>
        </w:rPr>
        <w:t>nitrato a partir dos processos de desnitrificação química ou biológica, em que o nitrato</w:t>
      </w:r>
      <w:r w:rsidR="008C108D">
        <w:rPr>
          <w:rFonts w:asciiTheme="minorHAnsi" w:hAnsiTheme="minorHAnsi" w:cs="Arial"/>
          <w:color w:val="000000"/>
          <w:sz w:val="22"/>
          <w:szCs w:val="22"/>
          <w:lang w:val="pt-BR"/>
        </w:rPr>
        <w:t xml:space="preserve"> </w:t>
      </w:r>
      <w:r w:rsidR="00C30CB4">
        <w:rPr>
          <w:rFonts w:asciiTheme="minorHAnsi" w:hAnsiTheme="minorHAnsi" w:cs="Arial"/>
          <w:color w:val="000000"/>
          <w:sz w:val="22"/>
          <w:szCs w:val="22"/>
          <w:lang w:val="pt-BR"/>
        </w:rPr>
        <w:t>(NO</w:t>
      </w:r>
      <w:r w:rsidR="00C30CB4" w:rsidRPr="00C30CB4">
        <w:rPr>
          <w:rFonts w:asciiTheme="minorHAnsi" w:hAnsiTheme="minorHAnsi" w:cs="Arial"/>
          <w:color w:val="000000"/>
          <w:sz w:val="22"/>
          <w:szCs w:val="22"/>
          <w:vertAlign w:val="subscript"/>
          <w:lang w:val="pt-BR"/>
        </w:rPr>
        <w:t>3</w:t>
      </w:r>
      <w:r w:rsidR="00C30CB4" w:rsidRPr="00C30CB4">
        <w:rPr>
          <w:rFonts w:asciiTheme="minorHAnsi" w:hAnsiTheme="minorHAnsi" w:cs="Arial"/>
          <w:color w:val="000000"/>
          <w:sz w:val="22"/>
          <w:szCs w:val="22"/>
          <w:vertAlign w:val="superscript"/>
          <w:lang w:val="pt-BR"/>
        </w:rPr>
        <w:t>-</w:t>
      </w:r>
      <w:r w:rsidR="00C30CB4">
        <w:rPr>
          <w:rFonts w:asciiTheme="minorHAnsi" w:hAnsiTheme="minorHAnsi" w:cs="Arial"/>
          <w:color w:val="000000"/>
          <w:sz w:val="22"/>
          <w:szCs w:val="22"/>
          <w:lang w:val="pt-BR"/>
        </w:rPr>
        <w:t>) é convertido a gás nitrogênio (N</w:t>
      </w:r>
      <w:r w:rsidR="00C30CB4" w:rsidRPr="00C30CB4">
        <w:rPr>
          <w:rFonts w:asciiTheme="minorHAnsi" w:hAnsiTheme="minorHAnsi" w:cs="Arial"/>
          <w:color w:val="000000"/>
          <w:sz w:val="22"/>
          <w:szCs w:val="22"/>
          <w:vertAlign w:val="subscript"/>
          <w:lang w:val="pt-BR"/>
        </w:rPr>
        <w:t>2</w:t>
      </w:r>
      <w:r w:rsidR="00C30CB4">
        <w:rPr>
          <w:rFonts w:asciiTheme="minorHAnsi" w:hAnsiTheme="minorHAnsi" w:cs="Arial"/>
          <w:color w:val="000000"/>
          <w:sz w:val="22"/>
          <w:szCs w:val="22"/>
          <w:lang w:val="pt-BR"/>
        </w:rPr>
        <w:t xml:space="preserve">). </w:t>
      </w:r>
      <w:r w:rsidR="00961B68">
        <w:rPr>
          <w:rFonts w:asciiTheme="minorHAnsi" w:hAnsiTheme="minorHAnsi" w:cs="Arial"/>
          <w:color w:val="000000"/>
          <w:sz w:val="22"/>
          <w:szCs w:val="22"/>
          <w:lang w:val="pt-BR"/>
        </w:rPr>
        <w:t xml:space="preserve">Outros, por sua vez, </w:t>
      </w:r>
      <w:r w:rsidR="00F467C3">
        <w:rPr>
          <w:rFonts w:asciiTheme="minorHAnsi" w:hAnsiTheme="minorHAnsi" w:cs="Arial"/>
          <w:color w:val="000000"/>
          <w:sz w:val="22"/>
          <w:szCs w:val="22"/>
          <w:lang w:val="pt-BR"/>
        </w:rPr>
        <w:t xml:space="preserve">foram desenvolvidos para remover o nitrato da água </w:t>
      </w:r>
      <w:r w:rsidR="00525757">
        <w:rPr>
          <w:rFonts w:asciiTheme="minorHAnsi" w:hAnsiTheme="minorHAnsi" w:cs="Arial"/>
          <w:color w:val="000000"/>
          <w:sz w:val="22"/>
          <w:szCs w:val="22"/>
          <w:lang w:val="pt-BR"/>
        </w:rPr>
        <w:t xml:space="preserve">e concentrá-lo </w:t>
      </w:r>
      <w:r w:rsidR="00495AC0">
        <w:rPr>
          <w:rFonts w:asciiTheme="minorHAnsi" w:hAnsiTheme="minorHAnsi" w:cs="Arial"/>
          <w:color w:val="000000"/>
          <w:sz w:val="22"/>
          <w:szCs w:val="22"/>
          <w:lang w:val="pt-BR"/>
        </w:rPr>
        <w:t xml:space="preserve">em </w:t>
      </w:r>
      <w:r w:rsidR="00525757">
        <w:rPr>
          <w:rFonts w:asciiTheme="minorHAnsi" w:hAnsiTheme="minorHAnsi" w:cs="Arial"/>
          <w:color w:val="000000"/>
          <w:sz w:val="22"/>
          <w:szCs w:val="22"/>
          <w:lang w:val="pt-BR"/>
        </w:rPr>
        <w:t>um fluxo de resíduos concentrados</w:t>
      </w:r>
      <w:r w:rsidR="00495AC0">
        <w:rPr>
          <w:rFonts w:asciiTheme="minorHAnsi" w:hAnsiTheme="minorHAnsi" w:cs="Arial"/>
          <w:color w:val="000000"/>
          <w:sz w:val="22"/>
          <w:szCs w:val="22"/>
          <w:lang w:val="pt-BR"/>
        </w:rPr>
        <w:t xml:space="preserve"> e que precisam ser dispostos adequadamente </w:t>
      </w:r>
      <w:r w:rsidR="00525757">
        <w:rPr>
          <w:rFonts w:asciiTheme="minorHAnsi" w:hAnsiTheme="minorHAnsi" w:cs="Arial"/>
          <w:color w:val="000000"/>
          <w:sz w:val="22"/>
          <w:szCs w:val="22"/>
          <w:lang w:val="pt-BR"/>
        </w:rPr>
        <w:t>(Figura 4.6).</w:t>
      </w:r>
    </w:p>
    <w:p w14:paraId="00D0E97B" w14:textId="77777777" w:rsidR="00CC26D2" w:rsidRDefault="00CC26D2" w:rsidP="000519B8">
      <w:pPr>
        <w:autoSpaceDE w:val="0"/>
        <w:autoSpaceDN w:val="0"/>
        <w:adjustRightInd w:val="0"/>
        <w:jc w:val="both"/>
        <w:rPr>
          <w:rFonts w:asciiTheme="minorHAnsi" w:hAnsiTheme="minorHAnsi" w:cs="Arial"/>
          <w:color w:val="000000"/>
          <w:sz w:val="22"/>
          <w:szCs w:val="22"/>
          <w:lang w:val="pt-BR"/>
        </w:rPr>
      </w:pPr>
    </w:p>
    <w:p w14:paraId="1D43F4C7" w14:textId="50360201" w:rsidR="00F13674" w:rsidRDefault="00CC26D2" w:rsidP="009B52C4">
      <w:pPr>
        <w:autoSpaceDE w:val="0"/>
        <w:autoSpaceDN w:val="0"/>
        <w:adjustRightInd w:val="0"/>
        <w:jc w:val="center"/>
        <w:rPr>
          <w:rFonts w:asciiTheme="minorHAnsi" w:hAnsiTheme="minorHAnsi" w:cs="Arial"/>
          <w:color w:val="000000"/>
          <w:sz w:val="22"/>
          <w:szCs w:val="22"/>
          <w:lang w:val="pt-BR"/>
        </w:rPr>
      </w:pPr>
      <w:r>
        <w:rPr>
          <w:rFonts w:asciiTheme="minorHAnsi" w:hAnsiTheme="minorHAnsi" w:cs="Arial"/>
          <w:noProof/>
          <w:color w:val="000000"/>
          <w:sz w:val="22"/>
          <w:szCs w:val="22"/>
          <w:lang w:val="pt-BR"/>
        </w:rPr>
        <w:drawing>
          <wp:inline distT="0" distB="0" distL="0" distR="0" wp14:anchorId="42F7C91D" wp14:editId="111DC6D1">
            <wp:extent cx="4174435" cy="1064716"/>
            <wp:effectExtent l="0" t="0" r="0" b="254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Metodos remocao nitrato.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264085" cy="1087582"/>
                    </a:xfrm>
                    <a:prstGeom prst="rect">
                      <a:avLst/>
                    </a:prstGeom>
                  </pic:spPr>
                </pic:pic>
              </a:graphicData>
            </a:graphic>
          </wp:inline>
        </w:drawing>
      </w:r>
    </w:p>
    <w:p w14:paraId="4D3599BE" w14:textId="2BE3990C" w:rsidR="00F13674" w:rsidRPr="00B0411C" w:rsidRDefault="00F13674" w:rsidP="00B0411C">
      <w:pPr>
        <w:pStyle w:val="Ttulo3"/>
        <w:spacing w:before="0"/>
        <w:jc w:val="center"/>
        <w:rPr>
          <w:rFonts w:asciiTheme="minorHAnsi" w:hAnsiTheme="minorHAnsi" w:cs="Arial"/>
          <w:color w:val="auto"/>
          <w:sz w:val="20"/>
          <w:szCs w:val="20"/>
          <w:lang w:val="pt-BR"/>
        </w:rPr>
      </w:pPr>
      <w:bookmarkStart w:id="42" w:name="_Toc482369444"/>
      <w:r w:rsidRPr="00B0411C">
        <w:rPr>
          <w:rFonts w:asciiTheme="minorHAnsi" w:hAnsiTheme="minorHAnsi"/>
          <w:color w:val="auto"/>
          <w:sz w:val="20"/>
          <w:szCs w:val="20"/>
          <w:lang w:val="pt-BR"/>
        </w:rPr>
        <w:t>Figura 4.6. – Resumo das principais técnicas</w:t>
      </w:r>
      <w:r w:rsidR="00CC26D2" w:rsidRPr="00B0411C">
        <w:rPr>
          <w:rFonts w:asciiTheme="minorHAnsi" w:hAnsiTheme="minorHAnsi"/>
          <w:color w:val="auto"/>
          <w:sz w:val="20"/>
          <w:szCs w:val="20"/>
          <w:lang w:val="pt-BR"/>
        </w:rPr>
        <w:t xml:space="preserve"> e </w:t>
      </w:r>
      <w:r w:rsidRPr="00B0411C">
        <w:rPr>
          <w:rFonts w:asciiTheme="minorHAnsi" w:hAnsiTheme="minorHAnsi"/>
          <w:color w:val="auto"/>
          <w:sz w:val="20"/>
          <w:szCs w:val="20"/>
          <w:lang w:val="pt-BR"/>
        </w:rPr>
        <w:t xml:space="preserve">métodos para </w:t>
      </w:r>
      <w:r w:rsidR="002F0A01" w:rsidRPr="00B0411C">
        <w:rPr>
          <w:rFonts w:asciiTheme="minorHAnsi" w:hAnsiTheme="minorHAnsi"/>
          <w:color w:val="auto"/>
          <w:sz w:val="20"/>
          <w:szCs w:val="20"/>
          <w:lang w:val="pt-BR"/>
        </w:rPr>
        <w:t>remediação/remoção</w:t>
      </w:r>
      <w:r w:rsidRPr="00B0411C">
        <w:rPr>
          <w:rFonts w:asciiTheme="minorHAnsi" w:hAnsiTheme="minorHAnsi"/>
          <w:color w:val="auto"/>
          <w:sz w:val="20"/>
          <w:szCs w:val="20"/>
          <w:lang w:val="pt-BR"/>
        </w:rPr>
        <w:t xml:space="preserve"> do nitrato em aquíferos (Fonte: adaptado de Jensen </w:t>
      </w:r>
      <w:r w:rsidRPr="00B0411C">
        <w:rPr>
          <w:rFonts w:asciiTheme="minorHAnsi" w:hAnsiTheme="minorHAnsi"/>
          <w:i/>
          <w:color w:val="auto"/>
          <w:sz w:val="20"/>
          <w:szCs w:val="20"/>
          <w:lang w:val="pt-BR"/>
        </w:rPr>
        <w:t>et al</w:t>
      </w:r>
      <w:r w:rsidRPr="00B0411C">
        <w:rPr>
          <w:rFonts w:asciiTheme="minorHAnsi" w:hAnsiTheme="minorHAnsi"/>
          <w:color w:val="auto"/>
          <w:sz w:val="20"/>
          <w:szCs w:val="20"/>
          <w:lang w:val="pt-BR"/>
        </w:rPr>
        <w:t>., 2012).</w:t>
      </w:r>
      <w:bookmarkEnd w:id="42"/>
    </w:p>
    <w:p w14:paraId="63514A79" w14:textId="2432F580" w:rsidR="00CF51A4" w:rsidRDefault="00CF51A4">
      <w:pPr>
        <w:spacing w:after="200" w:line="276" w:lineRule="auto"/>
        <w:rPr>
          <w:rFonts w:asciiTheme="minorHAnsi" w:hAnsiTheme="minorHAnsi" w:cs="Arial"/>
          <w:sz w:val="22"/>
          <w:szCs w:val="22"/>
          <w:shd w:val="clear" w:color="auto" w:fill="FFFFFF"/>
          <w:lang w:val="pt-BR"/>
        </w:rPr>
      </w:pPr>
      <w:r>
        <w:rPr>
          <w:rFonts w:asciiTheme="minorHAnsi" w:hAnsiTheme="minorHAnsi" w:cs="Arial"/>
          <w:sz w:val="22"/>
          <w:szCs w:val="22"/>
          <w:shd w:val="clear" w:color="auto" w:fill="FFFFFF"/>
          <w:lang w:val="pt-BR"/>
        </w:rPr>
        <w:br w:type="page"/>
      </w:r>
    </w:p>
    <w:p w14:paraId="16A6798C" w14:textId="0EB3FBC4" w:rsidR="00961B68" w:rsidRDefault="00940090" w:rsidP="00AD3B64">
      <w:pPr>
        <w:autoSpaceDE w:val="0"/>
        <w:autoSpaceDN w:val="0"/>
        <w:adjustRightInd w:val="0"/>
        <w:spacing w:after="120" w:line="360" w:lineRule="auto"/>
        <w:jc w:val="both"/>
        <w:rPr>
          <w:rFonts w:asciiTheme="minorHAnsi" w:hAnsiTheme="minorHAnsi" w:cs="Arial"/>
          <w:color w:val="000000"/>
          <w:sz w:val="22"/>
          <w:szCs w:val="22"/>
          <w:lang w:val="pt-BR"/>
        </w:rPr>
      </w:pPr>
      <w:r w:rsidRPr="00940090">
        <w:rPr>
          <w:rFonts w:asciiTheme="minorHAnsi" w:hAnsiTheme="minorHAnsi" w:cs="Arial"/>
          <w:sz w:val="22"/>
          <w:szCs w:val="22"/>
          <w:shd w:val="clear" w:color="auto" w:fill="FFFFFF"/>
          <w:lang w:val="pt-BR"/>
        </w:rPr>
        <w:lastRenderedPageBreak/>
        <w:t xml:space="preserve">Atualmente, as técnicas mais utilizadas são divididas em dois grupos principais: </w:t>
      </w:r>
      <w:r w:rsidRPr="00C30CB4">
        <w:rPr>
          <w:rFonts w:asciiTheme="minorHAnsi" w:hAnsiTheme="minorHAnsi" w:cs="Arial"/>
          <w:i/>
          <w:sz w:val="22"/>
          <w:szCs w:val="22"/>
          <w:shd w:val="clear" w:color="auto" w:fill="FFFFFF"/>
          <w:lang w:val="pt-BR"/>
        </w:rPr>
        <w:t>in situ</w:t>
      </w:r>
      <w:r w:rsidRPr="00940090">
        <w:rPr>
          <w:rFonts w:asciiTheme="minorHAnsi" w:hAnsiTheme="minorHAnsi" w:cs="Arial"/>
          <w:sz w:val="22"/>
          <w:szCs w:val="22"/>
          <w:shd w:val="clear" w:color="auto" w:fill="FFFFFF"/>
          <w:lang w:val="pt-BR"/>
        </w:rPr>
        <w:t xml:space="preserve"> (p.e. barreiras reativas, métodos biológicos e eletroquímicos) </w:t>
      </w:r>
      <w:r w:rsidR="00CA2541">
        <w:rPr>
          <w:rFonts w:asciiTheme="minorHAnsi" w:hAnsiTheme="minorHAnsi" w:cs="Arial"/>
          <w:sz w:val="22"/>
          <w:szCs w:val="22"/>
          <w:shd w:val="clear" w:color="auto" w:fill="FFFFFF"/>
          <w:lang w:val="pt-BR"/>
        </w:rPr>
        <w:t xml:space="preserve">e </w:t>
      </w:r>
      <w:r w:rsidRPr="00CA2541">
        <w:rPr>
          <w:rFonts w:asciiTheme="minorHAnsi" w:hAnsiTheme="minorHAnsi" w:cs="Arial"/>
          <w:i/>
          <w:sz w:val="22"/>
          <w:szCs w:val="22"/>
          <w:shd w:val="clear" w:color="auto" w:fill="FFFFFF"/>
          <w:lang w:val="pt-BR"/>
        </w:rPr>
        <w:t>ex situ</w:t>
      </w:r>
      <w:r w:rsidRPr="00940090">
        <w:rPr>
          <w:rFonts w:asciiTheme="minorHAnsi" w:hAnsiTheme="minorHAnsi" w:cs="Arial"/>
          <w:sz w:val="22"/>
          <w:szCs w:val="22"/>
          <w:shd w:val="clear" w:color="auto" w:fill="FFFFFF"/>
          <w:lang w:val="pt-BR"/>
        </w:rPr>
        <w:t xml:space="preserve"> (p.e. troca iônica, osmose reversa, eletrodiálise, redução catalítica). A </w:t>
      </w:r>
      <w:r w:rsidRPr="007550FF">
        <w:rPr>
          <w:rFonts w:asciiTheme="minorHAnsi" w:hAnsiTheme="minorHAnsi" w:cs="Arial"/>
          <w:sz w:val="22"/>
          <w:szCs w:val="22"/>
          <w:shd w:val="clear" w:color="auto" w:fill="FFFFFF"/>
          <w:lang w:val="pt-BR"/>
        </w:rPr>
        <w:t xml:space="preserve">Tabela </w:t>
      </w:r>
      <w:r w:rsidR="000643B1">
        <w:rPr>
          <w:rFonts w:asciiTheme="minorHAnsi" w:hAnsiTheme="minorHAnsi" w:cs="Arial"/>
          <w:sz w:val="22"/>
          <w:szCs w:val="22"/>
          <w:shd w:val="clear" w:color="auto" w:fill="FFFFFF"/>
          <w:lang w:val="pt-BR"/>
        </w:rPr>
        <w:t>4</w:t>
      </w:r>
      <w:r w:rsidR="00A05B39">
        <w:rPr>
          <w:rFonts w:asciiTheme="minorHAnsi" w:hAnsiTheme="minorHAnsi" w:cs="Arial"/>
          <w:sz w:val="22"/>
          <w:szCs w:val="22"/>
          <w:shd w:val="clear" w:color="auto" w:fill="FFFFFF"/>
          <w:lang w:val="pt-BR"/>
        </w:rPr>
        <w:t>.2</w:t>
      </w:r>
      <w:r w:rsidR="000643B1" w:rsidRPr="00940090">
        <w:rPr>
          <w:rFonts w:asciiTheme="minorHAnsi" w:hAnsiTheme="minorHAnsi" w:cs="Arial"/>
          <w:sz w:val="22"/>
          <w:szCs w:val="22"/>
          <w:shd w:val="clear" w:color="auto" w:fill="FFFFFF"/>
          <w:lang w:val="pt-BR"/>
        </w:rPr>
        <w:t xml:space="preserve"> </w:t>
      </w:r>
      <w:r w:rsidRPr="00940090">
        <w:rPr>
          <w:rFonts w:asciiTheme="minorHAnsi" w:hAnsiTheme="minorHAnsi" w:cs="Arial"/>
          <w:sz w:val="22"/>
          <w:szCs w:val="22"/>
          <w:shd w:val="clear" w:color="auto" w:fill="FFFFFF"/>
          <w:lang w:val="pt-BR"/>
        </w:rPr>
        <w:t xml:space="preserve">apresenta uma breve descrição </w:t>
      </w:r>
      <w:r w:rsidR="008232BE">
        <w:rPr>
          <w:rFonts w:asciiTheme="minorHAnsi" w:hAnsiTheme="minorHAnsi" w:cs="Arial"/>
          <w:sz w:val="22"/>
          <w:szCs w:val="22"/>
          <w:shd w:val="clear" w:color="auto" w:fill="FFFFFF"/>
          <w:lang w:val="pt-BR"/>
        </w:rPr>
        <w:t xml:space="preserve">sobre cada grupo citado, relatando as </w:t>
      </w:r>
      <w:r w:rsidRPr="00940090">
        <w:rPr>
          <w:rFonts w:asciiTheme="minorHAnsi" w:hAnsiTheme="minorHAnsi" w:cs="Arial"/>
          <w:sz w:val="22"/>
          <w:szCs w:val="22"/>
          <w:shd w:val="clear" w:color="auto" w:fill="FFFFFF"/>
          <w:lang w:val="pt-BR"/>
        </w:rPr>
        <w:t xml:space="preserve">principais técnicas existentes, </w:t>
      </w:r>
      <w:r w:rsidR="006F2736" w:rsidRPr="00940090">
        <w:rPr>
          <w:rFonts w:asciiTheme="minorHAnsi" w:hAnsiTheme="minorHAnsi" w:cs="Arial"/>
          <w:color w:val="000000"/>
          <w:sz w:val="22"/>
          <w:szCs w:val="22"/>
          <w:lang w:val="pt-BR"/>
        </w:rPr>
        <w:t>bem como sua</w:t>
      </w:r>
      <w:r w:rsidR="00CA2541">
        <w:rPr>
          <w:rFonts w:asciiTheme="minorHAnsi" w:hAnsiTheme="minorHAnsi" w:cs="Arial"/>
          <w:color w:val="000000"/>
          <w:sz w:val="22"/>
          <w:szCs w:val="22"/>
          <w:lang w:val="pt-BR"/>
        </w:rPr>
        <w:t>s</w:t>
      </w:r>
      <w:r w:rsidR="00D471C0">
        <w:rPr>
          <w:rFonts w:asciiTheme="minorHAnsi" w:hAnsiTheme="minorHAnsi" w:cs="Arial"/>
          <w:color w:val="000000"/>
          <w:sz w:val="22"/>
          <w:szCs w:val="22"/>
          <w:lang w:val="pt-BR"/>
        </w:rPr>
        <w:t xml:space="preserve"> aplicabilidade</w:t>
      </w:r>
      <w:r w:rsidR="00CA2541">
        <w:rPr>
          <w:rFonts w:asciiTheme="minorHAnsi" w:hAnsiTheme="minorHAnsi" w:cs="Arial"/>
          <w:color w:val="000000"/>
          <w:sz w:val="22"/>
          <w:szCs w:val="22"/>
          <w:lang w:val="pt-BR"/>
        </w:rPr>
        <w:t>s</w:t>
      </w:r>
      <w:r w:rsidR="00D471C0">
        <w:rPr>
          <w:rFonts w:asciiTheme="minorHAnsi" w:hAnsiTheme="minorHAnsi" w:cs="Arial"/>
          <w:color w:val="000000"/>
          <w:sz w:val="22"/>
          <w:szCs w:val="22"/>
          <w:lang w:val="pt-BR"/>
        </w:rPr>
        <w:t xml:space="preserve">, </w:t>
      </w:r>
      <w:r w:rsidR="006F2736" w:rsidRPr="00940090">
        <w:rPr>
          <w:rFonts w:asciiTheme="minorHAnsi" w:hAnsiTheme="minorHAnsi" w:cs="Arial"/>
          <w:color w:val="000000"/>
          <w:sz w:val="22"/>
          <w:szCs w:val="22"/>
          <w:lang w:val="pt-BR"/>
        </w:rPr>
        <w:t>vantagens e limitações.</w:t>
      </w:r>
    </w:p>
    <w:p w14:paraId="0B91B70B" w14:textId="77777777" w:rsidR="00961B68" w:rsidRPr="00D6642D" w:rsidRDefault="00961B68" w:rsidP="00240316">
      <w:pPr>
        <w:autoSpaceDE w:val="0"/>
        <w:autoSpaceDN w:val="0"/>
        <w:adjustRightInd w:val="0"/>
        <w:spacing w:after="120" w:line="360" w:lineRule="auto"/>
        <w:jc w:val="both"/>
        <w:rPr>
          <w:rFonts w:asciiTheme="minorHAnsi" w:hAnsiTheme="minorHAnsi" w:cs="Arial"/>
          <w:color w:val="000000"/>
          <w:sz w:val="22"/>
          <w:szCs w:val="22"/>
          <w:lang w:val="pt-BR"/>
        </w:rPr>
      </w:pPr>
    </w:p>
    <w:p w14:paraId="7522BEBB" w14:textId="77777777" w:rsidR="00891F1F" w:rsidRPr="00D6642D" w:rsidRDefault="00891F1F" w:rsidP="00240316">
      <w:pPr>
        <w:autoSpaceDE w:val="0"/>
        <w:autoSpaceDN w:val="0"/>
        <w:adjustRightInd w:val="0"/>
        <w:spacing w:after="120" w:line="360" w:lineRule="auto"/>
        <w:jc w:val="both"/>
        <w:rPr>
          <w:rFonts w:asciiTheme="minorHAnsi" w:hAnsiTheme="minorHAnsi" w:cs="Arial"/>
          <w:color w:val="000000"/>
          <w:sz w:val="22"/>
          <w:szCs w:val="22"/>
          <w:lang w:val="pt-BR"/>
        </w:rPr>
        <w:sectPr w:rsidR="00891F1F" w:rsidRPr="00D6642D" w:rsidSect="00A74641">
          <w:pgSz w:w="11906" w:h="16838"/>
          <w:pgMar w:top="1417" w:right="1701" w:bottom="1417" w:left="1701" w:header="708" w:footer="708" w:gutter="0"/>
          <w:pgNumType w:start="1"/>
          <w:cols w:space="708"/>
          <w:docGrid w:linePitch="360"/>
        </w:sectPr>
      </w:pPr>
    </w:p>
    <w:p w14:paraId="50FC07CA" w14:textId="68BC658C" w:rsidR="00981935" w:rsidRPr="00B90059" w:rsidRDefault="00981935" w:rsidP="00B90059">
      <w:pPr>
        <w:pStyle w:val="Ttulo4"/>
        <w:spacing w:before="0"/>
        <w:jc w:val="both"/>
        <w:rPr>
          <w:rFonts w:asciiTheme="minorHAnsi" w:hAnsiTheme="minorHAnsi"/>
          <w:color w:val="auto"/>
          <w:sz w:val="20"/>
          <w:szCs w:val="20"/>
          <w:lang w:val="pt-BR"/>
        </w:rPr>
      </w:pPr>
      <w:r w:rsidRPr="00B90059">
        <w:rPr>
          <w:rFonts w:asciiTheme="minorHAnsi" w:hAnsiTheme="minorHAnsi"/>
          <w:color w:val="auto"/>
          <w:sz w:val="20"/>
          <w:szCs w:val="20"/>
          <w:lang w:val="pt-BR"/>
        </w:rPr>
        <w:lastRenderedPageBreak/>
        <w:t xml:space="preserve">Tabela </w:t>
      </w:r>
      <w:r w:rsidR="00603567" w:rsidRPr="00B90059">
        <w:rPr>
          <w:rFonts w:asciiTheme="minorHAnsi" w:hAnsiTheme="minorHAnsi"/>
          <w:color w:val="auto"/>
          <w:sz w:val="20"/>
          <w:szCs w:val="20"/>
          <w:lang w:val="pt-BR"/>
        </w:rPr>
        <w:t>4</w:t>
      </w:r>
      <w:r w:rsidR="000B262B" w:rsidRPr="00B90059">
        <w:rPr>
          <w:rFonts w:asciiTheme="minorHAnsi" w:hAnsiTheme="minorHAnsi"/>
          <w:color w:val="auto"/>
          <w:sz w:val="20"/>
          <w:szCs w:val="20"/>
          <w:lang w:val="pt-BR"/>
        </w:rPr>
        <w:t>.2</w:t>
      </w:r>
      <w:r w:rsidR="00E945B1" w:rsidRPr="00B90059">
        <w:rPr>
          <w:rFonts w:asciiTheme="minorHAnsi" w:hAnsiTheme="minorHAnsi"/>
          <w:color w:val="auto"/>
          <w:sz w:val="20"/>
          <w:szCs w:val="20"/>
          <w:lang w:val="pt-BR"/>
        </w:rPr>
        <w:t xml:space="preserve"> </w:t>
      </w:r>
      <w:r w:rsidR="000E1FE5" w:rsidRPr="00B90059">
        <w:rPr>
          <w:rFonts w:asciiTheme="minorHAnsi" w:hAnsiTheme="minorHAnsi"/>
          <w:color w:val="auto"/>
          <w:sz w:val="20"/>
          <w:szCs w:val="20"/>
          <w:lang w:val="pt-BR"/>
        </w:rPr>
        <w:t>–</w:t>
      </w:r>
      <w:r w:rsidRPr="00B90059">
        <w:rPr>
          <w:rFonts w:asciiTheme="minorHAnsi" w:hAnsiTheme="minorHAnsi"/>
          <w:color w:val="auto"/>
          <w:sz w:val="20"/>
          <w:szCs w:val="20"/>
          <w:lang w:val="pt-BR"/>
        </w:rPr>
        <w:t xml:space="preserve"> </w:t>
      </w:r>
      <w:bookmarkStart w:id="43" w:name="OLE_LINK1"/>
      <w:r w:rsidRPr="00B90059">
        <w:rPr>
          <w:rFonts w:asciiTheme="minorHAnsi" w:hAnsiTheme="minorHAnsi"/>
          <w:color w:val="auto"/>
          <w:sz w:val="20"/>
          <w:szCs w:val="20"/>
          <w:lang w:val="pt-BR"/>
        </w:rPr>
        <w:t>Descrição dos principais métodos para a remediação</w:t>
      </w:r>
      <w:r w:rsidR="00986BE7" w:rsidRPr="00B90059">
        <w:rPr>
          <w:rFonts w:asciiTheme="minorHAnsi" w:hAnsiTheme="minorHAnsi"/>
          <w:color w:val="auto"/>
          <w:sz w:val="20"/>
          <w:szCs w:val="20"/>
          <w:lang w:val="pt-BR"/>
        </w:rPr>
        <w:t>/remoção</w:t>
      </w:r>
      <w:r w:rsidRPr="00B90059">
        <w:rPr>
          <w:rFonts w:asciiTheme="minorHAnsi" w:hAnsiTheme="minorHAnsi"/>
          <w:color w:val="auto"/>
          <w:sz w:val="20"/>
          <w:szCs w:val="20"/>
          <w:lang w:val="pt-BR"/>
        </w:rPr>
        <w:t xml:space="preserve"> de águas subterrâneas por nitrato</w:t>
      </w:r>
      <w:bookmarkEnd w:id="43"/>
      <w:r w:rsidRPr="00B90059">
        <w:rPr>
          <w:rFonts w:asciiTheme="minorHAnsi" w:hAnsiTheme="minorHAnsi"/>
          <w:color w:val="auto"/>
          <w:sz w:val="20"/>
          <w:szCs w:val="20"/>
          <w:vertAlign w:val="superscript"/>
          <w:lang w:val="pt-BR"/>
        </w:rPr>
        <w:t>a</w:t>
      </w:r>
      <w:r w:rsidRPr="00B90059">
        <w:rPr>
          <w:rFonts w:asciiTheme="minorHAnsi" w:hAnsiTheme="minorHAnsi"/>
          <w:color w:val="auto"/>
          <w:sz w:val="20"/>
          <w:szCs w:val="20"/>
          <w:lang w:val="pt-BR"/>
        </w:rPr>
        <w:t>.</w:t>
      </w:r>
    </w:p>
    <w:tbl>
      <w:tblPr>
        <w:tblStyle w:val="Tabelacomgrade"/>
        <w:tblW w:w="15456"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6"/>
        <w:gridCol w:w="1985"/>
        <w:gridCol w:w="1276"/>
        <w:gridCol w:w="3543"/>
        <w:gridCol w:w="4395"/>
        <w:gridCol w:w="2551"/>
      </w:tblGrid>
      <w:tr w:rsidR="00146DAC" w:rsidRPr="00891F1F" w14:paraId="6C638BE4" w14:textId="77777777" w:rsidTr="003F5498">
        <w:tc>
          <w:tcPr>
            <w:tcW w:w="1706" w:type="dxa"/>
            <w:shd w:val="clear" w:color="auto" w:fill="A6A6A6" w:themeFill="background1" w:themeFillShade="A6"/>
            <w:vAlign w:val="center"/>
          </w:tcPr>
          <w:p w14:paraId="68F83E25" w14:textId="77777777" w:rsidR="003F5498" w:rsidRDefault="00981935" w:rsidP="00D13324">
            <w:pPr>
              <w:jc w:val="center"/>
              <w:rPr>
                <w:rFonts w:asciiTheme="minorHAnsi" w:hAnsiTheme="minorHAnsi" w:cs="Arial"/>
                <w:b/>
                <w:sz w:val="20"/>
                <w:szCs w:val="20"/>
                <w:shd w:val="clear" w:color="auto" w:fill="FFFFFF"/>
              </w:rPr>
            </w:pPr>
            <w:r w:rsidRPr="00891F1F">
              <w:rPr>
                <w:rFonts w:asciiTheme="minorHAnsi" w:hAnsiTheme="minorHAnsi" w:cs="Arial"/>
                <w:b/>
                <w:sz w:val="20"/>
                <w:szCs w:val="20"/>
                <w:shd w:val="clear" w:color="auto" w:fill="FFFFFF"/>
              </w:rPr>
              <w:t>Método/</w:t>
            </w:r>
          </w:p>
          <w:p w14:paraId="6FC3B3F6" w14:textId="1674F420" w:rsidR="00981935" w:rsidRPr="00891F1F" w:rsidRDefault="00981935" w:rsidP="00D13324">
            <w:pPr>
              <w:jc w:val="center"/>
              <w:rPr>
                <w:rFonts w:asciiTheme="minorHAnsi" w:hAnsiTheme="minorHAnsi" w:cs="Arial"/>
                <w:b/>
                <w:sz w:val="20"/>
                <w:szCs w:val="20"/>
                <w:shd w:val="clear" w:color="auto" w:fill="FFFFFF"/>
              </w:rPr>
            </w:pPr>
            <w:r w:rsidRPr="00891F1F">
              <w:rPr>
                <w:rFonts w:asciiTheme="minorHAnsi" w:hAnsiTheme="minorHAnsi" w:cs="Arial"/>
                <w:b/>
                <w:sz w:val="20"/>
                <w:szCs w:val="20"/>
                <w:shd w:val="clear" w:color="auto" w:fill="FFFFFF"/>
              </w:rPr>
              <w:t>Tecnologia</w:t>
            </w:r>
          </w:p>
        </w:tc>
        <w:tc>
          <w:tcPr>
            <w:tcW w:w="1985" w:type="dxa"/>
            <w:shd w:val="clear" w:color="auto" w:fill="A6A6A6" w:themeFill="background1" w:themeFillShade="A6"/>
            <w:vAlign w:val="center"/>
          </w:tcPr>
          <w:p w14:paraId="41DBCD91" w14:textId="77777777" w:rsidR="00981935" w:rsidRPr="00891F1F" w:rsidRDefault="00981935" w:rsidP="00D13324">
            <w:pPr>
              <w:jc w:val="center"/>
              <w:rPr>
                <w:rFonts w:asciiTheme="minorHAnsi" w:hAnsiTheme="minorHAnsi" w:cs="Arial"/>
                <w:b/>
                <w:sz w:val="20"/>
                <w:szCs w:val="20"/>
                <w:shd w:val="clear" w:color="auto" w:fill="FFFFFF"/>
              </w:rPr>
            </w:pPr>
            <w:r w:rsidRPr="00891F1F">
              <w:rPr>
                <w:rFonts w:asciiTheme="minorHAnsi" w:hAnsiTheme="minorHAnsi" w:cs="Arial"/>
                <w:b/>
                <w:sz w:val="20"/>
                <w:szCs w:val="20"/>
                <w:shd w:val="clear" w:color="auto" w:fill="FFFFFF"/>
              </w:rPr>
              <w:t>Príncípio</w:t>
            </w:r>
          </w:p>
        </w:tc>
        <w:tc>
          <w:tcPr>
            <w:tcW w:w="1276" w:type="dxa"/>
            <w:shd w:val="clear" w:color="auto" w:fill="A6A6A6" w:themeFill="background1" w:themeFillShade="A6"/>
            <w:vAlign w:val="center"/>
          </w:tcPr>
          <w:p w14:paraId="286A0E6A" w14:textId="77777777" w:rsidR="00981935" w:rsidRDefault="00981935" w:rsidP="00D13324">
            <w:pPr>
              <w:jc w:val="center"/>
              <w:rPr>
                <w:rFonts w:asciiTheme="minorHAnsi" w:hAnsiTheme="minorHAnsi" w:cs="Arial"/>
                <w:b/>
                <w:sz w:val="20"/>
                <w:szCs w:val="20"/>
                <w:shd w:val="clear" w:color="auto" w:fill="FFFFFF"/>
              </w:rPr>
            </w:pPr>
            <w:r>
              <w:rPr>
                <w:rFonts w:asciiTheme="minorHAnsi" w:hAnsiTheme="minorHAnsi" w:cs="Arial"/>
                <w:b/>
                <w:sz w:val="20"/>
                <w:szCs w:val="20"/>
                <w:shd w:val="clear" w:color="auto" w:fill="FFFFFF"/>
              </w:rPr>
              <w:t>Tipo</w:t>
            </w:r>
          </w:p>
        </w:tc>
        <w:tc>
          <w:tcPr>
            <w:tcW w:w="3543" w:type="dxa"/>
            <w:shd w:val="clear" w:color="auto" w:fill="A6A6A6" w:themeFill="background1" w:themeFillShade="A6"/>
            <w:vAlign w:val="center"/>
          </w:tcPr>
          <w:p w14:paraId="07B7D114" w14:textId="77777777" w:rsidR="00981935" w:rsidRPr="00891F1F" w:rsidRDefault="00981935" w:rsidP="00D13324">
            <w:pPr>
              <w:jc w:val="center"/>
              <w:rPr>
                <w:rFonts w:asciiTheme="minorHAnsi" w:hAnsiTheme="minorHAnsi" w:cs="Arial"/>
                <w:b/>
                <w:sz w:val="20"/>
                <w:szCs w:val="20"/>
                <w:shd w:val="clear" w:color="auto" w:fill="FFFFFF"/>
              </w:rPr>
            </w:pPr>
            <w:r>
              <w:rPr>
                <w:rFonts w:asciiTheme="minorHAnsi" w:hAnsiTheme="minorHAnsi" w:cs="Arial"/>
                <w:b/>
                <w:sz w:val="20"/>
                <w:szCs w:val="20"/>
                <w:shd w:val="clear" w:color="auto" w:fill="FFFFFF"/>
              </w:rPr>
              <w:t>Características/</w:t>
            </w:r>
            <w:r w:rsidRPr="00032FFB">
              <w:rPr>
                <w:rFonts w:asciiTheme="minorHAnsi" w:hAnsiTheme="minorHAnsi" w:cs="Arial"/>
                <w:b/>
                <w:sz w:val="20"/>
                <w:szCs w:val="20"/>
                <w:shd w:val="clear" w:color="auto" w:fill="FFFFFF"/>
                <w:lang w:val="pt-BR"/>
              </w:rPr>
              <w:t>Vantagens</w:t>
            </w:r>
          </w:p>
        </w:tc>
        <w:tc>
          <w:tcPr>
            <w:tcW w:w="4395" w:type="dxa"/>
            <w:shd w:val="clear" w:color="auto" w:fill="A6A6A6" w:themeFill="background1" w:themeFillShade="A6"/>
            <w:vAlign w:val="center"/>
          </w:tcPr>
          <w:p w14:paraId="31DC9434" w14:textId="77777777" w:rsidR="00981935" w:rsidRPr="00891F1F" w:rsidRDefault="00981935" w:rsidP="00D13324">
            <w:pPr>
              <w:jc w:val="center"/>
              <w:rPr>
                <w:rFonts w:asciiTheme="minorHAnsi" w:hAnsiTheme="minorHAnsi" w:cs="Arial"/>
                <w:b/>
                <w:sz w:val="20"/>
                <w:szCs w:val="20"/>
                <w:shd w:val="clear" w:color="auto" w:fill="FFFFFF"/>
              </w:rPr>
            </w:pPr>
            <w:r w:rsidRPr="00032FFB">
              <w:rPr>
                <w:rFonts w:asciiTheme="minorHAnsi" w:hAnsiTheme="minorHAnsi" w:cs="Arial"/>
                <w:b/>
                <w:sz w:val="20"/>
                <w:szCs w:val="20"/>
                <w:shd w:val="clear" w:color="auto" w:fill="FFFFFF"/>
                <w:lang w:val="pt-BR"/>
              </w:rPr>
              <w:t>Requisitos</w:t>
            </w:r>
            <w:r>
              <w:rPr>
                <w:rFonts w:asciiTheme="minorHAnsi" w:hAnsiTheme="minorHAnsi" w:cs="Arial"/>
                <w:b/>
                <w:sz w:val="20"/>
                <w:szCs w:val="20"/>
                <w:shd w:val="clear" w:color="auto" w:fill="FFFFFF"/>
              </w:rPr>
              <w:t>/</w:t>
            </w:r>
            <w:r w:rsidRPr="00891F1F">
              <w:rPr>
                <w:rFonts w:asciiTheme="minorHAnsi" w:hAnsiTheme="minorHAnsi" w:cs="Arial"/>
                <w:b/>
                <w:sz w:val="20"/>
                <w:szCs w:val="20"/>
                <w:shd w:val="clear" w:color="auto" w:fill="FFFFFF"/>
              </w:rPr>
              <w:t>Limitações</w:t>
            </w:r>
          </w:p>
        </w:tc>
        <w:tc>
          <w:tcPr>
            <w:tcW w:w="2551" w:type="dxa"/>
            <w:shd w:val="clear" w:color="auto" w:fill="A6A6A6" w:themeFill="background1" w:themeFillShade="A6"/>
            <w:vAlign w:val="center"/>
          </w:tcPr>
          <w:p w14:paraId="762E619C" w14:textId="77777777" w:rsidR="00981935" w:rsidRPr="00891F1F" w:rsidRDefault="00981935" w:rsidP="00D13324">
            <w:pPr>
              <w:jc w:val="center"/>
              <w:rPr>
                <w:rFonts w:asciiTheme="minorHAnsi" w:hAnsiTheme="minorHAnsi" w:cs="Arial"/>
                <w:b/>
                <w:sz w:val="20"/>
                <w:szCs w:val="20"/>
                <w:shd w:val="clear" w:color="auto" w:fill="FFFFFF"/>
              </w:rPr>
            </w:pPr>
            <w:r>
              <w:rPr>
                <w:rFonts w:asciiTheme="minorHAnsi" w:hAnsiTheme="minorHAnsi" w:cs="Arial"/>
                <w:b/>
                <w:sz w:val="20"/>
                <w:szCs w:val="20"/>
                <w:shd w:val="clear" w:color="auto" w:fill="FFFFFF"/>
              </w:rPr>
              <w:t>Referência</w:t>
            </w:r>
          </w:p>
        </w:tc>
      </w:tr>
      <w:tr w:rsidR="00146DAC" w:rsidRPr="008C3488" w14:paraId="2554BE6D" w14:textId="77777777" w:rsidTr="003F5498">
        <w:tc>
          <w:tcPr>
            <w:tcW w:w="1706" w:type="dxa"/>
            <w:vAlign w:val="center"/>
          </w:tcPr>
          <w:p w14:paraId="41FA8B29" w14:textId="77777777" w:rsidR="00981935" w:rsidRPr="00891F1F" w:rsidRDefault="00981935" w:rsidP="0078770B">
            <w:pPr>
              <w:jc w:val="both"/>
              <w:rPr>
                <w:rFonts w:asciiTheme="minorHAnsi" w:hAnsiTheme="minorHAnsi" w:cs="Arial"/>
                <w:sz w:val="20"/>
                <w:szCs w:val="20"/>
                <w:shd w:val="clear" w:color="auto" w:fill="FFFFFF"/>
              </w:rPr>
            </w:pPr>
            <w:r>
              <w:rPr>
                <w:rFonts w:asciiTheme="minorHAnsi" w:hAnsiTheme="minorHAnsi" w:cs="Arial"/>
                <w:sz w:val="20"/>
                <w:szCs w:val="20"/>
                <w:shd w:val="clear" w:color="auto" w:fill="FFFFFF"/>
              </w:rPr>
              <w:t>A</w:t>
            </w:r>
            <w:r w:rsidRPr="00891F1F">
              <w:rPr>
                <w:rFonts w:asciiTheme="minorHAnsi" w:hAnsiTheme="minorHAnsi" w:cs="Arial"/>
                <w:sz w:val="20"/>
                <w:szCs w:val="20"/>
                <w:shd w:val="clear" w:color="auto" w:fill="FFFFFF"/>
              </w:rPr>
              <w:t xml:space="preserve">) </w:t>
            </w:r>
            <w:r w:rsidRPr="008232BE">
              <w:rPr>
                <w:rFonts w:asciiTheme="minorHAnsi" w:hAnsiTheme="minorHAnsi" w:cs="Arial"/>
                <w:i/>
                <w:sz w:val="20"/>
                <w:szCs w:val="20"/>
                <w:shd w:val="clear" w:color="auto" w:fill="FFFFFF"/>
              </w:rPr>
              <w:t>In Situ</w:t>
            </w:r>
          </w:p>
        </w:tc>
        <w:tc>
          <w:tcPr>
            <w:tcW w:w="1985" w:type="dxa"/>
            <w:vAlign w:val="center"/>
          </w:tcPr>
          <w:p w14:paraId="43B97BEF" w14:textId="261B67E6" w:rsidR="00981935" w:rsidRDefault="00981935" w:rsidP="0078770B">
            <w:pPr>
              <w:autoSpaceDE w:val="0"/>
              <w:autoSpaceDN w:val="0"/>
              <w:adjustRightInd w:val="0"/>
              <w:spacing w:after="240"/>
              <w:jc w:val="both"/>
              <w:rPr>
                <w:rFonts w:asciiTheme="minorHAnsi" w:hAnsiTheme="minorHAnsi" w:cs="Arial"/>
                <w:color w:val="000000"/>
                <w:sz w:val="20"/>
                <w:szCs w:val="20"/>
                <w:lang w:val="pt-BR"/>
              </w:rPr>
            </w:pPr>
            <w:r>
              <w:rPr>
                <w:rFonts w:asciiTheme="minorHAnsi" w:hAnsiTheme="minorHAnsi" w:cs="Arial"/>
                <w:color w:val="000000"/>
                <w:sz w:val="20"/>
                <w:szCs w:val="20"/>
                <w:lang w:val="pt-BR"/>
              </w:rPr>
              <w:t xml:space="preserve">*A remoção do nitrato se dá </w:t>
            </w:r>
            <w:r w:rsidRPr="009F3C66">
              <w:rPr>
                <w:rFonts w:asciiTheme="minorHAnsi" w:hAnsiTheme="minorHAnsi" w:cs="Arial"/>
                <w:i/>
                <w:color w:val="000000"/>
                <w:sz w:val="20"/>
                <w:szCs w:val="20"/>
                <w:lang w:val="pt-BR"/>
              </w:rPr>
              <w:t>in loco</w:t>
            </w:r>
            <w:r>
              <w:rPr>
                <w:rFonts w:asciiTheme="minorHAnsi" w:hAnsiTheme="minorHAnsi" w:cs="Arial"/>
                <w:color w:val="000000"/>
                <w:sz w:val="20"/>
                <w:szCs w:val="20"/>
                <w:lang w:val="pt-BR"/>
              </w:rPr>
              <w:t xml:space="preserve"> no aquífero;</w:t>
            </w:r>
          </w:p>
          <w:p w14:paraId="3DD46A13" w14:textId="046D9F40" w:rsidR="00981935" w:rsidRDefault="00981935" w:rsidP="0078770B">
            <w:pPr>
              <w:autoSpaceDE w:val="0"/>
              <w:autoSpaceDN w:val="0"/>
              <w:adjustRightInd w:val="0"/>
              <w:spacing w:after="240"/>
              <w:jc w:val="both"/>
              <w:rPr>
                <w:rFonts w:asciiTheme="minorHAnsi" w:hAnsiTheme="minorHAnsi" w:cs="Arial"/>
                <w:color w:val="000000"/>
                <w:sz w:val="20"/>
                <w:szCs w:val="20"/>
                <w:lang w:val="pt-BR"/>
              </w:rPr>
            </w:pPr>
            <w:r>
              <w:rPr>
                <w:rFonts w:asciiTheme="minorHAnsi" w:hAnsiTheme="minorHAnsi" w:cs="Arial"/>
                <w:color w:val="000000"/>
                <w:sz w:val="20"/>
                <w:szCs w:val="20"/>
                <w:lang w:val="pt-BR"/>
              </w:rPr>
              <w:t>*B</w:t>
            </w:r>
            <w:r w:rsidRPr="008232BE">
              <w:rPr>
                <w:rFonts w:asciiTheme="minorHAnsi" w:hAnsiTheme="minorHAnsi" w:cs="Arial"/>
                <w:color w:val="000000"/>
                <w:sz w:val="20"/>
                <w:szCs w:val="20"/>
                <w:lang w:val="pt-BR"/>
              </w:rPr>
              <w:t>aseia-se</w:t>
            </w:r>
            <w:r>
              <w:rPr>
                <w:rFonts w:asciiTheme="minorHAnsi" w:hAnsiTheme="minorHAnsi" w:cs="Arial"/>
                <w:color w:val="000000"/>
                <w:sz w:val="20"/>
                <w:szCs w:val="20"/>
                <w:lang w:val="pt-BR"/>
              </w:rPr>
              <w:t>, comumente,</w:t>
            </w:r>
            <w:r w:rsidRPr="008232BE">
              <w:rPr>
                <w:rFonts w:asciiTheme="minorHAnsi" w:hAnsiTheme="minorHAnsi" w:cs="Arial"/>
                <w:color w:val="000000"/>
                <w:sz w:val="20"/>
                <w:szCs w:val="20"/>
                <w:lang w:val="pt-BR"/>
              </w:rPr>
              <w:t xml:space="preserve"> nos processos de desnitrificação biológica ou química, </w:t>
            </w:r>
            <w:r>
              <w:rPr>
                <w:rFonts w:asciiTheme="minorHAnsi" w:hAnsiTheme="minorHAnsi" w:cs="Arial"/>
                <w:color w:val="000000"/>
                <w:sz w:val="20"/>
                <w:szCs w:val="20"/>
                <w:lang w:val="pt-BR"/>
              </w:rPr>
              <w:t xml:space="preserve">a partir da </w:t>
            </w:r>
            <w:r w:rsidRPr="008232BE">
              <w:rPr>
                <w:rFonts w:asciiTheme="minorHAnsi" w:hAnsiTheme="minorHAnsi" w:cs="Arial"/>
                <w:color w:val="000000"/>
                <w:sz w:val="20"/>
                <w:szCs w:val="20"/>
                <w:lang w:val="pt-BR"/>
              </w:rPr>
              <w:t>conver</w:t>
            </w:r>
            <w:r>
              <w:rPr>
                <w:rFonts w:asciiTheme="minorHAnsi" w:hAnsiTheme="minorHAnsi" w:cs="Arial"/>
                <w:color w:val="000000"/>
                <w:sz w:val="20"/>
                <w:szCs w:val="20"/>
                <w:lang w:val="pt-BR"/>
              </w:rPr>
              <w:t>são d</w:t>
            </w:r>
            <w:r w:rsidRPr="008232BE">
              <w:rPr>
                <w:rFonts w:asciiTheme="minorHAnsi" w:hAnsiTheme="minorHAnsi" w:cs="Arial"/>
                <w:color w:val="000000"/>
                <w:sz w:val="20"/>
                <w:szCs w:val="20"/>
                <w:lang w:val="pt-BR"/>
              </w:rPr>
              <w:t xml:space="preserve">o </w:t>
            </w:r>
            <w:r w:rsidR="00CE45F3">
              <w:rPr>
                <w:rFonts w:asciiTheme="minorHAnsi" w:hAnsiTheme="minorHAnsi" w:cs="Arial"/>
                <w:color w:val="000000"/>
                <w:sz w:val="20"/>
                <w:szCs w:val="20"/>
                <w:lang w:val="pt-BR"/>
              </w:rPr>
              <w:t>nitrato em nitrito</w:t>
            </w:r>
            <w:r>
              <w:rPr>
                <w:rFonts w:asciiTheme="minorHAnsi" w:hAnsiTheme="minorHAnsi" w:cs="Arial"/>
                <w:color w:val="000000"/>
                <w:sz w:val="20"/>
                <w:szCs w:val="20"/>
                <w:lang w:val="pt-BR"/>
              </w:rPr>
              <w:t>;</w:t>
            </w:r>
          </w:p>
          <w:p w14:paraId="18F6241C" w14:textId="7C8312AB" w:rsidR="00981935" w:rsidRPr="008232BE" w:rsidRDefault="00981935" w:rsidP="0078770B">
            <w:pPr>
              <w:autoSpaceDE w:val="0"/>
              <w:autoSpaceDN w:val="0"/>
              <w:adjustRightInd w:val="0"/>
              <w:spacing w:after="240"/>
              <w:jc w:val="both"/>
              <w:rPr>
                <w:rFonts w:asciiTheme="minorHAnsi" w:hAnsiTheme="minorHAnsi" w:cs="Arial"/>
                <w:color w:val="000000"/>
                <w:sz w:val="20"/>
                <w:szCs w:val="20"/>
                <w:lang w:val="pt-BR"/>
              </w:rPr>
            </w:pPr>
            <w:r>
              <w:rPr>
                <w:rFonts w:asciiTheme="minorHAnsi" w:hAnsiTheme="minorHAnsi" w:cs="Arial"/>
                <w:color w:val="000000"/>
                <w:sz w:val="20"/>
                <w:szCs w:val="20"/>
                <w:lang w:val="pt-BR"/>
              </w:rPr>
              <w:t>*A configuração se dá a partir da fonte de contaminação e das propriedades do aquífero</w:t>
            </w:r>
            <w:r w:rsidR="00CE45F3">
              <w:rPr>
                <w:rFonts w:asciiTheme="minorHAnsi" w:hAnsiTheme="minorHAnsi" w:cs="Arial"/>
                <w:color w:val="000000"/>
                <w:sz w:val="20"/>
                <w:szCs w:val="20"/>
                <w:lang w:val="pt-BR"/>
              </w:rPr>
              <w:t>.</w:t>
            </w:r>
            <w:r w:rsidRPr="008232BE">
              <w:rPr>
                <w:rFonts w:asciiTheme="minorHAnsi" w:hAnsiTheme="minorHAnsi" w:cs="Arial"/>
                <w:color w:val="000000"/>
                <w:sz w:val="20"/>
                <w:szCs w:val="20"/>
                <w:lang w:val="pt-BR"/>
              </w:rPr>
              <w:t xml:space="preserve"> </w:t>
            </w:r>
          </w:p>
        </w:tc>
        <w:tc>
          <w:tcPr>
            <w:tcW w:w="1276" w:type="dxa"/>
            <w:vAlign w:val="center"/>
          </w:tcPr>
          <w:p w14:paraId="35D40B68" w14:textId="4B7021B5" w:rsidR="00981935" w:rsidRDefault="00981935" w:rsidP="0078770B">
            <w:pPr>
              <w:spacing w:after="240"/>
              <w:jc w:val="both"/>
              <w:rPr>
                <w:rFonts w:asciiTheme="minorHAnsi" w:hAnsiTheme="minorHAnsi" w:cs="Arial"/>
                <w:color w:val="000000"/>
                <w:sz w:val="20"/>
                <w:szCs w:val="20"/>
                <w:lang w:val="pt-BR"/>
              </w:rPr>
            </w:pPr>
            <w:r>
              <w:rPr>
                <w:rFonts w:asciiTheme="minorHAnsi" w:hAnsiTheme="minorHAnsi" w:cs="Arial"/>
                <w:color w:val="000000"/>
                <w:sz w:val="20"/>
                <w:szCs w:val="20"/>
                <w:lang w:val="pt-BR"/>
              </w:rPr>
              <w:t>*Barreiras Reativas Permeáveis (BRP)</w:t>
            </w:r>
          </w:p>
          <w:p w14:paraId="22C66854" w14:textId="27C9F2B3" w:rsidR="00981935" w:rsidRDefault="00981935" w:rsidP="0078770B">
            <w:pPr>
              <w:spacing w:after="240"/>
              <w:jc w:val="both"/>
              <w:rPr>
                <w:rFonts w:asciiTheme="minorHAnsi" w:hAnsiTheme="minorHAnsi" w:cs="Arial"/>
                <w:color w:val="000000"/>
                <w:sz w:val="20"/>
                <w:szCs w:val="20"/>
                <w:lang w:val="pt-BR"/>
              </w:rPr>
            </w:pPr>
            <w:r>
              <w:rPr>
                <w:rFonts w:asciiTheme="minorHAnsi" w:hAnsiTheme="minorHAnsi" w:cs="Arial"/>
                <w:color w:val="000000"/>
                <w:sz w:val="20"/>
                <w:szCs w:val="20"/>
                <w:lang w:val="pt-BR"/>
              </w:rPr>
              <w:t>*Biológico;</w:t>
            </w:r>
          </w:p>
          <w:p w14:paraId="309D264C" w14:textId="09707D9F" w:rsidR="00981935" w:rsidRDefault="00981935" w:rsidP="00473F0F">
            <w:pPr>
              <w:spacing w:after="240"/>
              <w:jc w:val="both"/>
              <w:rPr>
                <w:rFonts w:asciiTheme="minorHAnsi" w:hAnsiTheme="minorHAnsi" w:cs="Arial"/>
                <w:color w:val="000000"/>
                <w:sz w:val="20"/>
                <w:szCs w:val="20"/>
                <w:lang w:val="pt-BR"/>
              </w:rPr>
            </w:pPr>
            <w:r>
              <w:rPr>
                <w:rFonts w:asciiTheme="minorHAnsi" w:hAnsiTheme="minorHAnsi" w:cs="Arial"/>
                <w:color w:val="000000"/>
                <w:sz w:val="20"/>
                <w:szCs w:val="20"/>
                <w:lang w:val="pt-BR"/>
              </w:rPr>
              <w:t>*Eletroquímico</w:t>
            </w:r>
          </w:p>
        </w:tc>
        <w:tc>
          <w:tcPr>
            <w:tcW w:w="3543" w:type="dxa"/>
            <w:vAlign w:val="center"/>
          </w:tcPr>
          <w:p w14:paraId="17D30BE7" w14:textId="3B8FDFE7" w:rsidR="00981935" w:rsidRDefault="00981935" w:rsidP="0078770B">
            <w:pPr>
              <w:spacing w:after="120"/>
              <w:jc w:val="both"/>
              <w:rPr>
                <w:rFonts w:asciiTheme="minorHAnsi" w:hAnsiTheme="minorHAnsi" w:cs="Arial"/>
                <w:color w:val="000000"/>
                <w:sz w:val="20"/>
                <w:szCs w:val="20"/>
                <w:lang w:val="pt-BR"/>
              </w:rPr>
            </w:pPr>
            <w:r>
              <w:rPr>
                <w:rFonts w:asciiTheme="minorHAnsi" w:hAnsiTheme="minorHAnsi" w:cs="Arial"/>
                <w:color w:val="000000"/>
                <w:sz w:val="20"/>
                <w:szCs w:val="20"/>
                <w:lang w:val="pt-BR"/>
              </w:rPr>
              <w:t>*O</w:t>
            </w:r>
            <w:r w:rsidRPr="008232BE">
              <w:rPr>
                <w:rFonts w:asciiTheme="minorHAnsi" w:hAnsiTheme="minorHAnsi" w:cs="Arial"/>
                <w:color w:val="000000"/>
                <w:sz w:val="20"/>
                <w:szCs w:val="20"/>
                <w:lang w:val="pt-BR"/>
              </w:rPr>
              <w:t>s produtos gerados são gases, não se constituindo em produtos perigosos à medida que se acumulam em subsuperf</w:t>
            </w:r>
            <w:r>
              <w:rPr>
                <w:rFonts w:asciiTheme="minorHAnsi" w:hAnsiTheme="minorHAnsi" w:cs="Arial"/>
                <w:color w:val="000000"/>
                <w:sz w:val="20"/>
                <w:szCs w:val="20"/>
                <w:lang w:val="pt-BR"/>
              </w:rPr>
              <w:t>ície;</w:t>
            </w:r>
          </w:p>
          <w:p w14:paraId="167C4BAD" w14:textId="198D8207" w:rsidR="00981935" w:rsidRDefault="00981935" w:rsidP="0078770B">
            <w:pPr>
              <w:spacing w:after="120"/>
              <w:jc w:val="both"/>
              <w:rPr>
                <w:rFonts w:asciiTheme="minorHAnsi" w:hAnsiTheme="minorHAnsi" w:cs="Arial"/>
                <w:color w:val="000000"/>
                <w:sz w:val="20"/>
                <w:szCs w:val="20"/>
                <w:lang w:val="pt-BR"/>
              </w:rPr>
            </w:pPr>
            <w:r>
              <w:rPr>
                <w:rFonts w:asciiTheme="minorHAnsi" w:hAnsiTheme="minorHAnsi" w:cs="Arial"/>
                <w:color w:val="000000"/>
                <w:sz w:val="20"/>
                <w:szCs w:val="20"/>
                <w:lang w:val="pt-BR"/>
              </w:rPr>
              <w:t>*Baixo custo de manutenção e operação dos sistemas;</w:t>
            </w:r>
          </w:p>
          <w:p w14:paraId="396FEC83" w14:textId="64C2099A" w:rsidR="00981935" w:rsidRDefault="00981935" w:rsidP="0078770B">
            <w:pPr>
              <w:spacing w:after="120"/>
              <w:jc w:val="both"/>
              <w:rPr>
                <w:rFonts w:asciiTheme="minorHAnsi" w:hAnsiTheme="minorHAnsi" w:cs="Arial"/>
                <w:color w:val="000000"/>
                <w:sz w:val="20"/>
                <w:szCs w:val="20"/>
                <w:lang w:val="pt-BR"/>
              </w:rPr>
            </w:pPr>
            <w:r>
              <w:rPr>
                <w:rFonts w:asciiTheme="minorHAnsi" w:hAnsiTheme="minorHAnsi" w:cs="Arial"/>
                <w:color w:val="000000"/>
                <w:sz w:val="20"/>
                <w:szCs w:val="20"/>
                <w:lang w:val="pt-BR"/>
              </w:rPr>
              <w:t>*Exposição limitada a reagentes químicos, nos locais em que são utilizados no sistema;</w:t>
            </w:r>
          </w:p>
          <w:p w14:paraId="15D12E11" w14:textId="02F74898" w:rsidR="00981935" w:rsidRPr="004C6B1B" w:rsidRDefault="00981935" w:rsidP="0078770B">
            <w:pPr>
              <w:spacing w:after="120"/>
              <w:jc w:val="both"/>
              <w:rPr>
                <w:rFonts w:asciiTheme="minorHAnsi" w:hAnsiTheme="minorHAnsi" w:cs="Arial"/>
                <w:color w:val="000000"/>
                <w:sz w:val="20"/>
                <w:szCs w:val="20"/>
                <w:lang w:val="pt-BR"/>
              </w:rPr>
            </w:pPr>
            <w:r>
              <w:rPr>
                <w:rFonts w:asciiTheme="minorHAnsi" w:hAnsiTheme="minorHAnsi" w:cs="Arial"/>
                <w:color w:val="000000"/>
                <w:sz w:val="20"/>
                <w:szCs w:val="20"/>
                <w:lang w:val="pt-BR"/>
              </w:rPr>
              <w:t>*Muitos sistemas podem operar a longo prazo (5 a 30 anos)</w:t>
            </w:r>
            <w:r w:rsidR="00CE45F3">
              <w:rPr>
                <w:rFonts w:asciiTheme="minorHAnsi" w:hAnsiTheme="minorHAnsi" w:cs="Arial"/>
                <w:color w:val="000000"/>
                <w:sz w:val="20"/>
                <w:szCs w:val="20"/>
                <w:lang w:val="pt-BR"/>
              </w:rPr>
              <w:t>.</w:t>
            </w:r>
          </w:p>
        </w:tc>
        <w:tc>
          <w:tcPr>
            <w:tcW w:w="4395" w:type="dxa"/>
            <w:vAlign w:val="center"/>
          </w:tcPr>
          <w:p w14:paraId="14E0F8CD" w14:textId="63A8950E" w:rsidR="00981935" w:rsidRDefault="00981935" w:rsidP="0078770B">
            <w:pPr>
              <w:spacing w:after="120"/>
              <w:jc w:val="both"/>
              <w:rPr>
                <w:rFonts w:asciiTheme="minorHAnsi" w:hAnsiTheme="minorHAnsi" w:cs="Arial"/>
                <w:color w:val="000000"/>
                <w:sz w:val="20"/>
                <w:szCs w:val="20"/>
                <w:lang w:val="pt-BR"/>
              </w:rPr>
            </w:pPr>
            <w:r>
              <w:rPr>
                <w:rFonts w:asciiTheme="minorHAnsi" w:hAnsiTheme="minorHAnsi" w:cs="Arial"/>
                <w:color w:val="000000"/>
                <w:sz w:val="20"/>
                <w:szCs w:val="20"/>
                <w:lang w:val="pt-BR"/>
              </w:rPr>
              <w:t xml:space="preserve">*As reações de desnitrificação incompletas levam à geração e acúmulo de outras espécies intermediárias de </w:t>
            </w:r>
            <w:r w:rsidR="00CE45F3">
              <w:rPr>
                <w:rFonts w:asciiTheme="minorHAnsi" w:hAnsiTheme="minorHAnsi" w:cs="Arial"/>
                <w:color w:val="000000"/>
                <w:sz w:val="20"/>
                <w:szCs w:val="20"/>
                <w:lang w:val="pt-BR"/>
              </w:rPr>
              <w:t xml:space="preserve">nitrogênio </w:t>
            </w:r>
            <w:r>
              <w:rPr>
                <w:rFonts w:asciiTheme="minorHAnsi" w:hAnsiTheme="minorHAnsi" w:cs="Arial"/>
                <w:color w:val="000000"/>
                <w:sz w:val="20"/>
                <w:szCs w:val="20"/>
                <w:lang w:val="pt-BR"/>
              </w:rPr>
              <w:t xml:space="preserve">(p.e. </w:t>
            </w:r>
            <w:r w:rsidR="00CE45F3">
              <w:rPr>
                <w:rFonts w:asciiTheme="minorHAnsi" w:hAnsiTheme="minorHAnsi" w:cs="Arial"/>
                <w:color w:val="000000"/>
                <w:sz w:val="20"/>
                <w:szCs w:val="20"/>
                <w:lang w:val="pt-BR"/>
              </w:rPr>
              <w:t>nitrito</w:t>
            </w:r>
            <w:r>
              <w:rPr>
                <w:rFonts w:asciiTheme="minorHAnsi" w:hAnsiTheme="minorHAnsi" w:cs="Arial"/>
                <w:color w:val="000000"/>
                <w:sz w:val="20"/>
                <w:szCs w:val="20"/>
                <w:lang w:val="pt-BR"/>
              </w:rPr>
              <w:t xml:space="preserve"> e </w:t>
            </w:r>
            <w:r w:rsidR="00CE45F3">
              <w:rPr>
                <w:rFonts w:asciiTheme="minorHAnsi" w:hAnsiTheme="minorHAnsi" w:cs="Arial"/>
                <w:color w:val="000000"/>
                <w:sz w:val="20"/>
                <w:szCs w:val="20"/>
                <w:lang w:val="pt-BR"/>
              </w:rPr>
              <w:t>amônio</w:t>
            </w:r>
            <w:r>
              <w:rPr>
                <w:rFonts w:asciiTheme="minorHAnsi" w:hAnsiTheme="minorHAnsi" w:cs="Arial"/>
                <w:color w:val="000000"/>
                <w:sz w:val="20"/>
                <w:szCs w:val="20"/>
                <w:lang w:val="pt-BR"/>
              </w:rPr>
              <w:t>) na água subterrânea, mais tóxicas que o nitrato;</w:t>
            </w:r>
          </w:p>
          <w:p w14:paraId="15B593E9" w14:textId="556B2FE0" w:rsidR="00981935" w:rsidRDefault="00981935" w:rsidP="0078770B">
            <w:pPr>
              <w:spacing w:after="120"/>
              <w:jc w:val="both"/>
              <w:rPr>
                <w:rFonts w:asciiTheme="minorHAnsi" w:hAnsiTheme="minorHAnsi" w:cs="Arial"/>
                <w:color w:val="000000"/>
                <w:sz w:val="20"/>
                <w:szCs w:val="20"/>
                <w:lang w:val="pt-BR"/>
              </w:rPr>
            </w:pPr>
            <w:r>
              <w:rPr>
                <w:rFonts w:asciiTheme="minorHAnsi" w:hAnsiTheme="minorHAnsi" w:cs="Arial"/>
                <w:color w:val="000000"/>
                <w:sz w:val="20"/>
                <w:szCs w:val="20"/>
                <w:lang w:val="pt-BR"/>
              </w:rPr>
              <w:t xml:space="preserve">*Problemas de obstrução ou perda da permeabilidade efetiva da barreira reativa (precipitação de minerais, bolhas de </w:t>
            </w:r>
            <w:r w:rsidR="00CE45F3">
              <w:rPr>
                <w:rFonts w:asciiTheme="minorHAnsi" w:hAnsiTheme="minorHAnsi" w:cs="Arial"/>
                <w:color w:val="000000"/>
                <w:sz w:val="20"/>
                <w:szCs w:val="20"/>
                <w:lang w:val="pt-BR"/>
              </w:rPr>
              <w:t xml:space="preserve">nitrogênio molecular </w:t>
            </w:r>
            <w:r>
              <w:rPr>
                <w:rFonts w:asciiTheme="minorHAnsi" w:hAnsiTheme="minorHAnsi" w:cs="Arial"/>
                <w:color w:val="000000"/>
                <w:sz w:val="20"/>
                <w:szCs w:val="20"/>
                <w:lang w:val="pt-BR"/>
              </w:rPr>
              <w:t xml:space="preserve">e </w:t>
            </w:r>
            <w:r w:rsidR="00CE45F3">
              <w:rPr>
                <w:rFonts w:asciiTheme="minorHAnsi" w:hAnsiTheme="minorHAnsi" w:cs="Arial"/>
                <w:color w:val="000000"/>
                <w:sz w:val="20"/>
                <w:szCs w:val="20"/>
                <w:lang w:val="pt-BR"/>
              </w:rPr>
              <w:t>dióxido de carbono</w:t>
            </w:r>
            <w:r>
              <w:rPr>
                <w:rFonts w:asciiTheme="minorHAnsi" w:hAnsiTheme="minorHAnsi" w:cs="Arial"/>
                <w:color w:val="000000"/>
                <w:sz w:val="20"/>
                <w:szCs w:val="20"/>
                <w:lang w:val="pt-BR"/>
              </w:rPr>
              <w:t>);</w:t>
            </w:r>
          </w:p>
          <w:p w14:paraId="71F81766" w14:textId="0C18838A" w:rsidR="00981935" w:rsidRDefault="00981935" w:rsidP="0078770B">
            <w:pPr>
              <w:spacing w:after="120"/>
              <w:jc w:val="both"/>
              <w:rPr>
                <w:rFonts w:asciiTheme="minorHAnsi" w:hAnsiTheme="minorHAnsi" w:cs="Arial"/>
                <w:color w:val="000000"/>
                <w:sz w:val="20"/>
                <w:szCs w:val="20"/>
                <w:lang w:val="pt-BR"/>
              </w:rPr>
            </w:pPr>
            <w:r>
              <w:rPr>
                <w:rFonts w:asciiTheme="minorHAnsi" w:hAnsiTheme="minorHAnsi" w:cs="Arial"/>
                <w:color w:val="000000"/>
                <w:sz w:val="20"/>
                <w:szCs w:val="20"/>
                <w:lang w:val="pt-BR"/>
              </w:rPr>
              <w:t xml:space="preserve">*As características do aquífero e a natureza da fonte de contaminação determinam o </w:t>
            </w:r>
            <w:r w:rsidR="00CE45F3">
              <w:rPr>
                <w:rFonts w:asciiTheme="minorHAnsi" w:hAnsiTheme="minorHAnsi" w:cs="Arial"/>
                <w:color w:val="000000"/>
                <w:sz w:val="20"/>
                <w:szCs w:val="20"/>
                <w:lang w:val="pt-BR"/>
              </w:rPr>
              <w:t>desenho</w:t>
            </w:r>
            <w:r>
              <w:rPr>
                <w:rFonts w:asciiTheme="minorHAnsi" w:hAnsiTheme="minorHAnsi" w:cs="Arial"/>
                <w:color w:val="000000"/>
                <w:sz w:val="20"/>
                <w:szCs w:val="20"/>
                <w:lang w:val="pt-BR"/>
              </w:rPr>
              <w:t>, vida útil e eficiência dos métodos;</w:t>
            </w:r>
          </w:p>
          <w:p w14:paraId="55A6A861" w14:textId="237AEC79" w:rsidR="00981935" w:rsidRPr="00B32D19" w:rsidRDefault="00981935" w:rsidP="0078770B">
            <w:pPr>
              <w:spacing w:after="120"/>
              <w:jc w:val="both"/>
              <w:rPr>
                <w:rFonts w:asciiTheme="minorHAnsi" w:hAnsiTheme="minorHAnsi" w:cs="Arial"/>
                <w:color w:val="000000"/>
                <w:sz w:val="20"/>
                <w:szCs w:val="20"/>
                <w:lang w:val="pt-BR"/>
              </w:rPr>
            </w:pPr>
            <w:r>
              <w:rPr>
                <w:rFonts w:asciiTheme="minorHAnsi" w:hAnsiTheme="minorHAnsi" w:cs="Arial"/>
                <w:color w:val="000000"/>
                <w:sz w:val="20"/>
                <w:szCs w:val="20"/>
                <w:lang w:val="pt-BR"/>
              </w:rPr>
              <w:t>*</w:t>
            </w:r>
            <w:r w:rsidRPr="00B32D19">
              <w:rPr>
                <w:rFonts w:asciiTheme="minorHAnsi" w:hAnsiTheme="minorHAnsi" w:cs="Arial"/>
                <w:sz w:val="20"/>
                <w:szCs w:val="20"/>
                <w:shd w:val="clear" w:color="auto" w:fill="FFFFFF"/>
                <w:lang w:val="pt-BR"/>
              </w:rPr>
              <w:t xml:space="preserve">Algumas fontes de carbono são tóxicas (p.e. metanol) e podem causar problemas de contaminação se a </w:t>
            </w:r>
            <w:r>
              <w:rPr>
                <w:rFonts w:asciiTheme="minorHAnsi" w:hAnsiTheme="minorHAnsi" w:cs="Arial"/>
                <w:sz w:val="20"/>
                <w:szCs w:val="20"/>
                <w:shd w:val="clear" w:color="auto" w:fill="FFFFFF"/>
                <w:lang w:val="pt-BR"/>
              </w:rPr>
              <w:t>dosagem aplicada for muito alta e</w:t>
            </w:r>
            <w:r w:rsidRPr="00B32D19">
              <w:rPr>
                <w:rFonts w:asciiTheme="minorHAnsi" w:hAnsiTheme="minorHAnsi" w:cs="Arial"/>
                <w:sz w:val="20"/>
                <w:szCs w:val="20"/>
                <w:shd w:val="clear" w:color="auto" w:fill="FFFFFF"/>
                <w:lang w:val="pt-BR"/>
              </w:rPr>
              <w:t xml:space="preserve"> </w:t>
            </w:r>
            <w:r>
              <w:rPr>
                <w:rFonts w:asciiTheme="minorHAnsi" w:hAnsiTheme="minorHAnsi" w:cs="Arial"/>
                <w:sz w:val="20"/>
                <w:szCs w:val="20"/>
                <w:shd w:val="clear" w:color="auto" w:fill="FFFFFF"/>
                <w:lang w:val="pt-BR"/>
              </w:rPr>
              <w:t>se não forem</w:t>
            </w:r>
            <w:r w:rsidRPr="00B32D19">
              <w:rPr>
                <w:rFonts w:asciiTheme="minorHAnsi" w:hAnsiTheme="minorHAnsi" w:cs="Arial"/>
                <w:sz w:val="20"/>
                <w:szCs w:val="20"/>
                <w:shd w:val="clear" w:color="auto" w:fill="FFFFFF"/>
                <w:lang w:val="pt-BR"/>
              </w:rPr>
              <w:t xml:space="preserve"> completamente </w:t>
            </w:r>
            <w:r w:rsidR="00F34B82" w:rsidRPr="00B32D19">
              <w:rPr>
                <w:rFonts w:asciiTheme="minorHAnsi" w:hAnsiTheme="minorHAnsi" w:cs="Arial"/>
                <w:sz w:val="20"/>
                <w:szCs w:val="20"/>
                <w:shd w:val="clear" w:color="auto" w:fill="FFFFFF"/>
                <w:lang w:val="pt-BR"/>
              </w:rPr>
              <w:t>degradad</w:t>
            </w:r>
            <w:r w:rsidR="00F34B82">
              <w:rPr>
                <w:rFonts w:asciiTheme="minorHAnsi" w:hAnsiTheme="minorHAnsi" w:cs="Arial"/>
                <w:sz w:val="20"/>
                <w:szCs w:val="20"/>
                <w:shd w:val="clear" w:color="auto" w:fill="FFFFFF"/>
                <w:lang w:val="pt-BR"/>
              </w:rPr>
              <w:t>as</w:t>
            </w:r>
            <w:r w:rsidRPr="00B32D19">
              <w:rPr>
                <w:rFonts w:asciiTheme="minorHAnsi" w:hAnsiTheme="minorHAnsi" w:cs="Arial"/>
                <w:sz w:val="20"/>
                <w:szCs w:val="20"/>
                <w:shd w:val="clear" w:color="auto" w:fill="FFFFFF"/>
                <w:lang w:val="pt-BR"/>
              </w:rPr>
              <w:t xml:space="preserve"> no aquífero</w:t>
            </w:r>
            <w:r w:rsidR="00CE45F3">
              <w:rPr>
                <w:rFonts w:asciiTheme="minorHAnsi" w:hAnsiTheme="minorHAnsi" w:cs="Arial"/>
                <w:sz w:val="20"/>
                <w:szCs w:val="20"/>
                <w:shd w:val="clear" w:color="auto" w:fill="FFFFFF"/>
                <w:lang w:val="pt-BR"/>
              </w:rPr>
              <w:t>.</w:t>
            </w:r>
          </w:p>
        </w:tc>
        <w:tc>
          <w:tcPr>
            <w:tcW w:w="2551" w:type="dxa"/>
            <w:vAlign w:val="center"/>
          </w:tcPr>
          <w:p w14:paraId="759662AF" w14:textId="0025F10E" w:rsidR="00981935" w:rsidRPr="008C3488" w:rsidRDefault="00981935" w:rsidP="00D13324">
            <w:pPr>
              <w:jc w:val="center"/>
              <w:rPr>
                <w:rFonts w:asciiTheme="minorHAnsi" w:hAnsiTheme="minorHAnsi" w:cs="Arial"/>
                <w:color w:val="000000"/>
                <w:sz w:val="20"/>
                <w:szCs w:val="20"/>
                <w:lang w:val="en-US"/>
              </w:rPr>
            </w:pPr>
            <w:r w:rsidRPr="00767777">
              <w:rPr>
                <w:rFonts w:asciiTheme="minorHAnsi" w:hAnsiTheme="minorHAnsi" w:cs="Arial"/>
                <w:sz w:val="20"/>
                <w:szCs w:val="20"/>
                <w:shd w:val="clear" w:color="auto" w:fill="FFFFFF"/>
                <w:lang w:val="es-ES"/>
              </w:rPr>
              <w:t xml:space="preserve">Braester &amp; Martinell (1988); Mercado </w:t>
            </w:r>
            <w:r w:rsidR="0031101C" w:rsidRPr="00767777">
              <w:rPr>
                <w:rFonts w:asciiTheme="minorHAnsi" w:hAnsiTheme="minorHAnsi" w:cs="Arial"/>
                <w:i/>
                <w:sz w:val="20"/>
                <w:szCs w:val="20"/>
                <w:shd w:val="clear" w:color="auto" w:fill="FFFFFF"/>
                <w:lang w:val="es-ES"/>
              </w:rPr>
              <w:t>et al.</w:t>
            </w:r>
            <w:r w:rsidRPr="00767777">
              <w:rPr>
                <w:rFonts w:asciiTheme="minorHAnsi" w:hAnsiTheme="minorHAnsi" w:cs="Arial"/>
                <w:sz w:val="20"/>
                <w:szCs w:val="20"/>
                <w:shd w:val="clear" w:color="auto" w:fill="FFFFFF"/>
                <w:lang w:val="es-ES"/>
              </w:rPr>
              <w:t xml:space="preserve"> </w:t>
            </w:r>
            <w:r w:rsidRPr="00981935">
              <w:rPr>
                <w:rFonts w:asciiTheme="minorHAnsi" w:hAnsiTheme="minorHAnsi" w:cs="Arial"/>
                <w:sz w:val="20"/>
                <w:szCs w:val="20"/>
                <w:shd w:val="clear" w:color="auto" w:fill="FFFFFF"/>
                <w:lang w:val="fr-FR"/>
              </w:rPr>
              <w:t xml:space="preserve">(1988); Hamon &amp; Fustec (1991); Jechlinger </w:t>
            </w:r>
            <w:r w:rsidR="0031101C" w:rsidRPr="0031101C">
              <w:rPr>
                <w:rFonts w:asciiTheme="minorHAnsi" w:hAnsiTheme="minorHAnsi" w:cs="Arial"/>
                <w:i/>
                <w:sz w:val="20"/>
                <w:szCs w:val="20"/>
                <w:shd w:val="clear" w:color="auto" w:fill="FFFFFF"/>
                <w:lang w:val="fr-FR"/>
              </w:rPr>
              <w:t>et al.</w:t>
            </w:r>
            <w:r w:rsidRPr="00981935">
              <w:rPr>
                <w:rFonts w:asciiTheme="minorHAnsi" w:hAnsiTheme="minorHAnsi" w:cs="Arial"/>
                <w:sz w:val="20"/>
                <w:szCs w:val="20"/>
                <w:shd w:val="clear" w:color="auto" w:fill="FFFFFF"/>
                <w:lang w:val="fr-FR"/>
              </w:rPr>
              <w:t xml:space="preserve"> </w:t>
            </w:r>
            <w:r w:rsidRPr="00E12416">
              <w:rPr>
                <w:rFonts w:asciiTheme="minorHAnsi" w:hAnsiTheme="minorHAnsi" w:cs="Arial"/>
                <w:sz w:val="20"/>
                <w:szCs w:val="20"/>
                <w:shd w:val="clear" w:color="auto" w:fill="FFFFFF"/>
                <w:lang w:val="en-US"/>
              </w:rPr>
              <w:t xml:space="preserve">(1991); Smith </w:t>
            </w:r>
            <w:r w:rsidR="0031101C" w:rsidRPr="00E12416">
              <w:rPr>
                <w:rFonts w:asciiTheme="minorHAnsi" w:hAnsiTheme="minorHAnsi" w:cs="Arial"/>
                <w:i/>
                <w:sz w:val="20"/>
                <w:szCs w:val="20"/>
                <w:shd w:val="clear" w:color="auto" w:fill="FFFFFF"/>
                <w:lang w:val="en-US"/>
              </w:rPr>
              <w:t>et al.</w:t>
            </w:r>
            <w:r w:rsidRPr="00E12416">
              <w:rPr>
                <w:rFonts w:asciiTheme="minorHAnsi" w:hAnsiTheme="minorHAnsi" w:cs="Arial"/>
                <w:sz w:val="20"/>
                <w:szCs w:val="20"/>
                <w:shd w:val="clear" w:color="auto" w:fill="FFFFFF"/>
                <w:lang w:val="en-US"/>
              </w:rPr>
              <w:t xml:space="preserve"> (1991); Robertson &amp; Cherry (1995); Blowes </w:t>
            </w:r>
            <w:r w:rsidR="0031101C" w:rsidRPr="00E12416">
              <w:rPr>
                <w:rFonts w:asciiTheme="minorHAnsi" w:hAnsiTheme="minorHAnsi" w:cs="Arial"/>
                <w:i/>
                <w:sz w:val="20"/>
                <w:szCs w:val="20"/>
                <w:shd w:val="clear" w:color="auto" w:fill="FFFFFF"/>
                <w:lang w:val="en-US"/>
              </w:rPr>
              <w:t>et al.</w:t>
            </w:r>
            <w:r w:rsidRPr="00E12416">
              <w:rPr>
                <w:rFonts w:asciiTheme="minorHAnsi" w:hAnsiTheme="minorHAnsi" w:cs="Arial"/>
                <w:sz w:val="20"/>
                <w:szCs w:val="20"/>
                <w:shd w:val="clear" w:color="auto" w:fill="FFFFFF"/>
                <w:lang w:val="en-US"/>
              </w:rPr>
              <w:t xml:space="preserve"> </w:t>
            </w:r>
            <w:r w:rsidRPr="008C3488">
              <w:rPr>
                <w:rFonts w:asciiTheme="minorHAnsi" w:hAnsiTheme="minorHAnsi" w:cs="Arial"/>
                <w:sz w:val="20"/>
                <w:szCs w:val="20"/>
                <w:shd w:val="clear" w:color="auto" w:fill="FFFFFF"/>
                <w:lang w:val="en-US"/>
              </w:rPr>
              <w:t xml:space="preserve">(2000); </w:t>
            </w:r>
            <w:r w:rsidRPr="00E9582B">
              <w:rPr>
                <w:rFonts w:asciiTheme="minorHAnsi" w:hAnsiTheme="minorHAnsi" w:cs="Arial"/>
                <w:sz w:val="20"/>
                <w:szCs w:val="20"/>
                <w:shd w:val="clear" w:color="auto" w:fill="FFFFFF"/>
                <w:lang w:val="en-US"/>
              </w:rPr>
              <w:t>Khan &amp; Spalding (1998)</w:t>
            </w:r>
            <w:r>
              <w:rPr>
                <w:rFonts w:asciiTheme="minorHAnsi" w:hAnsiTheme="minorHAnsi" w:cs="Arial"/>
                <w:sz w:val="20"/>
                <w:szCs w:val="20"/>
                <w:shd w:val="clear" w:color="auto" w:fill="FFFFFF"/>
                <w:lang w:val="en-US"/>
              </w:rPr>
              <w:t xml:space="preserve">; </w:t>
            </w:r>
            <w:r w:rsidR="00B436FC">
              <w:rPr>
                <w:rFonts w:asciiTheme="minorHAnsi" w:hAnsiTheme="minorHAnsi" w:cs="Arial"/>
                <w:sz w:val="20"/>
                <w:szCs w:val="20"/>
                <w:shd w:val="clear" w:color="auto" w:fill="FFFFFF"/>
                <w:lang w:val="en-US"/>
              </w:rPr>
              <w:t>Innovative Technology</w:t>
            </w:r>
            <w:r w:rsidRPr="008C3488">
              <w:rPr>
                <w:rFonts w:asciiTheme="minorHAnsi" w:hAnsiTheme="minorHAnsi" w:cs="Arial"/>
                <w:sz w:val="20"/>
                <w:szCs w:val="20"/>
                <w:shd w:val="clear" w:color="auto" w:fill="FFFFFF"/>
                <w:lang w:val="en-US"/>
              </w:rPr>
              <w:t xml:space="preserve"> (2000); Schipper &amp; Vojvodic-Vukovic (</w:t>
            </w:r>
            <w:r w:rsidR="007E5F4D" w:rsidRPr="008C3488">
              <w:rPr>
                <w:rFonts w:asciiTheme="minorHAnsi" w:hAnsiTheme="minorHAnsi" w:cs="Arial"/>
                <w:sz w:val="20"/>
                <w:szCs w:val="20"/>
                <w:shd w:val="clear" w:color="auto" w:fill="FFFFFF"/>
                <w:lang w:val="en-US"/>
              </w:rPr>
              <w:t>200</w:t>
            </w:r>
            <w:r w:rsidR="007E5F4D">
              <w:rPr>
                <w:rFonts w:asciiTheme="minorHAnsi" w:hAnsiTheme="minorHAnsi" w:cs="Arial"/>
                <w:sz w:val="20"/>
                <w:szCs w:val="20"/>
                <w:shd w:val="clear" w:color="auto" w:fill="FFFFFF"/>
                <w:lang w:val="en-US"/>
              </w:rPr>
              <w:t>1</w:t>
            </w:r>
            <w:r w:rsidRPr="008C3488">
              <w:rPr>
                <w:rFonts w:asciiTheme="minorHAnsi" w:hAnsiTheme="minorHAnsi" w:cs="Arial"/>
                <w:sz w:val="20"/>
                <w:szCs w:val="20"/>
                <w:shd w:val="clear" w:color="auto" w:fill="FFFFFF"/>
                <w:lang w:val="en-US"/>
              </w:rPr>
              <w:t>); Cesarino (200</w:t>
            </w:r>
            <w:r w:rsidR="003D0469">
              <w:rPr>
                <w:rFonts w:asciiTheme="minorHAnsi" w:hAnsiTheme="minorHAnsi" w:cs="Arial"/>
                <w:sz w:val="20"/>
                <w:szCs w:val="20"/>
                <w:shd w:val="clear" w:color="auto" w:fill="FFFFFF"/>
                <w:lang w:val="en-US"/>
              </w:rPr>
              <w:t>2</w:t>
            </w:r>
            <w:r>
              <w:rPr>
                <w:rFonts w:asciiTheme="minorHAnsi" w:hAnsiTheme="minorHAnsi" w:cs="Arial"/>
                <w:sz w:val="20"/>
                <w:szCs w:val="20"/>
                <w:shd w:val="clear" w:color="auto" w:fill="FFFFFF"/>
                <w:lang w:val="en-US"/>
              </w:rPr>
              <w:t xml:space="preserve">); </w:t>
            </w:r>
            <w:r w:rsidRPr="00E9582B">
              <w:rPr>
                <w:rFonts w:asciiTheme="minorHAnsi" w:hAnsiTheme="minorHAnsi" w:cs="Arial"/>
                <w:sz w:val="20"/>
                <w:szCs w:val="20"/>
                <w:shd w:val="clear" w:color="auto" w:fill="FFFFFF"/>
                <w:lang w:val="en-US"/>
              </w:rPr>
              <w:t>Hunter (2003)</w:t>
            </w:r>
          </w:p>
        </w:tc>
      </w:tr>
      <w:tr w:rsidR="00146DAC" w:rsidRPr="00981935" w14:paraId="038C88C3" w14:textId="77777777" w:rsidTr="003F5498">
        <w:tc>
          <w:tcPr>
            <w:tcW w:w="1706" w:type="dxa"/>
            <w:shd w:val="clear" w:color="auto" w:fill="F2F2F2" w:themeFill="background1" w:themeFillShade="F2"/>
            <w:vAlign w:val="center"/>
          </w:tcPr>
          <w:p w14:paraId="3F1A0FF9" w14:textId="77777777" w:rsidR="00603567" w:rsidRDefault="00603567" w:rsidP="00603567">
            <w:pPr>
              <w:jc w:val="both"/>
              <w:rPr>
                <w:rFonts w:asciiTheme="minorHAnsi" w:hAnsiTheme="minorHAnsi" w:cs="Arial"/>
                <w:sz w:val="20"/>
                <w:szCs w:val="20"/>
                <w:shd w:val="clear" w:color="auto" w:fill="FFFFFF"/>
                <w:lang w:val="pt-BR"/>
              </w:rPr>
            </w:pPr>
            <w:r>
              <w:rPr>
                <w:rFonts w:asciiTheme="minorHAnsi" w:hAnsiTheme="minorHAnsi" w:cs="Arial"/>
                <w:sz w:val="20"/>
                <w:szCs w:val="20"/>
                <w:shd w:val="clear" w:color="auto" w:fill="FFFFFF"/>
                <w:lang w:val="pt-BR"/>
              </w:rPr>
              <w:t>A.1) Barreiras R</w:t>
            </w:r>
            <w:r w:rsidRPr="008232BE">
              <w:rPr>
                <w:rFonts w:asciiTheme="minorHAnsi" w:hAnsiTheme="minorHAnsi" w:cs="Arial"/>
                <w:sz w:val="20"/>
                <w:szCs w:val="20"/>
                <w:shd w:val="clear" w:color="auto" w:fill="FFFFFF"/>
                <w:lang w:val="pt-BR"/>
              </w:rPr>
              <w:t xml:space="preserve">eativas </w:t>
            </w:r>
            <w:r>
              <w:rPr>
                <w:rFonts w:asciiTheme="minorHAnsi" w:hAnsiTheme="minorHAnsi" w:cs="Arial"/>
                <w:sz w:val="20"/>
                <w:szCs w:val="20"/>
                <w:shd w:val="clear" w:color="auto" w:fill="FFFFFF"/>
                <w:lang w:val="pt-BR"/>
              </w:rPr>
              <w:t>P</w:t>
            </w:r>
            <w:r w:rsidRPr="008232BE">
              <w:rPr>
                <w:rFonts w:asciiTheme="minorHAnsi" w:hAnsiTheme="minorHAnsi" w:cs="Arial"/>
                <w:sz w:val="20"/>
                <w:szCs w:val="20"/>
                <w:shd w:val="clear" w:color="auto" w:fill="FFFFFF"/>
                <w:lang w:val="pt-BR"/>
              </w:rPr>
              <w:t>ermeáveis (BRP)</w:t>
            </w:r>
          </w:p>
          <w:p w14:paraId="65E39C05" w14:textId="77777777" w:rsidR="00603567" w:rsidRPr="000B262B" w:rsidDel="00603567" w:rsidRDefault="00603567" w:rsidP="0078770B">
            <w:pPr>
              <w:jc w:val="both"/>
              <w:rPr>
                <w:rFonts w:asciiTheme="minorHAnsi" w:hAnsiTheme="minorHAnsi" w:cs="Arial"/>
                <w:sz w:val="20"/>
                <w:szCs w:val="20"/>
                <w:shd w:val="clear" w:color="auto" w:fill="FFFFFF"/>
                <w:lang w:val="pt-BR"/>
              </w:rPr>
            </w:pPr>
          </w:p>
        </w:tc>
        <w:tc>
          <w:tcPr>
            <w:tcW w:w="1985" w:type="dxa"/>
            <w:shd w:val="clear" w:color="auto" w:fill="F2F2F2" w:themeFill="background1" w:themeFillShade="F2"/>
            <w:vAlign w:val="center"/>
          </w:tcPr>
          <w:p w14:paraId="67E5607A" w14:textId="77777777" w:rsidR="00603567" w:rsidRDefault="00603567" w:rsidP="0078770B">
            <w:pPr>
              <w:jc w:val="both"/>
              <w:rPr>
                <w:rFonts w:asciiTheme="minorHAnsi" w:hAnsiTheme="minorHAnsi" w:cs="Arial"/>
                <w:sz w:val="20"/>
                <w:szCs w:val="20"/>
                <w:shd w:val="clear" w:color="auto" w:fill="FFFFFF"/>
                <w:lang w:val="pt-BR"/>
              </w:rPr>
            </w:pPr>
            <w:r>
              <w:rPr>
                <w:rFonts w:asciiTheme="minorHAnsi" w:hAnsiTheme="minorHAnsi" w:cs="Arial"/>
                <w:sz w:val="20"/>
                <w:szCs w:val="20"/>
                <w:shd w:val="clear" w:color="auto" w:fill="FFFFFF"/>
                <w:lang w:val="pt-BR"/>
              </w:rPr>
              <w:t>C</w:t>
            </w:r>
            <w:r w:rsidRPr="00891F1F">
              <w:rPr>
                <w:rFonts w:asciiTheme="minorHAnsi" w:hAnsiTheme="minorHAnsi" w:cs="Arial"/>
                <w:sz w:val="20"/>
                <w:szCs w:val="20"/>
                <w:shd w:val="clear" w:color="auto" w:fill="FFFFFF"/>
                <w:lang w:val="pt-BR"/>
              </w:rPr>
              <w:t xml:space="preserve">onstrução de uma barreira composta por materiais reativos, posicionada num trecho escavado do aquífero, em conformidade com a direção de fluxo da água subterrânea e da pluma </w:t>
            </w:r>
            <w:r>
              <w:rPr>
                <w:rFonts w:asciiTheme="minorHAnsi" w:hAnsiTheme="minorHAnsi" w:cs="Arial"/>
                <w:sz w:val="20"/>
                <w:szCs w:val="20"/>
                <w:shd w:val="clear" w:color="auto" w:fill="FFFFFF"/>
                <w:lang w:val="pt-BR"/>
              </w:rPr>
              <w:t xml:space="preserve">de </w:t>
            </w:r>
            <w:r w:rsidRPr="00891F1F">
              <w:rPr>
                <w:rFonts w:asciiTheme="minorHAnsi" w:hAnsiTheme="minorHAnsi" w:cs="Arial"/>
                <w:sz w:val="20"/>
                <w:szCs w:val="20"/>
                <w:shd w:val="clear" w:color="auto" w:fill="FFFFFF"/>
                <w:lang w:val="pt-BR"/>
              </w:rPr>
              <w:t>contamina</w:t>
            </w:r>
            <w:r>
              <w:rPr>
                <w:rFonts w:asciiTheme="minorHAnsi" w:hAnsiTheme="minorHAnsi" w:cs="Arial"/>
                <w:sz w:val="20"/>
                <w:szCs w:val="20"/>
                <w:shd w:val="clear" w:color="auto" w:fill="FFFFFF"/>
                <w:lang w:val="pt-BR"/>
              </w:rPr>
              <w:t>ção.</w:t>
            </w:r>
          </w:p>
        </w:tc>
        <w:tc>
          <w:tcPr>
            <w:tcW w:w="1276" w:type="dxa"/>
            <w:shd w:val="clear" w:color="auto" w:fill="F2F2F2" w:themeFill="background1" w:themeFillShade="F2"/>
            <w:vAlign w:val="center"/>
          </w:tcPr>
          <w:p w14:paraId="65B32167" w14:textId="3DCE9F4C" w:rsidR="00603567" w:rsidRDefault="00603567" w:rsidP="00603567">
            <w:pPr>
              <w:jc w:val="both"/>
              <w:rPr>
                <w:rFonts w:asciiTheme="minorHAnsi" w:hAnsiTheme="minorHAnsi" w:cs="Arial"/>
                <w:sz w:val="20"/>
                <w:szCs w:val="20"/>
                <w:shd w:val="clear" w:color="auto" w:fill="FFFFFF"/>
                <w:lang w:val="pt-BR"/>
              </w:rPr>
            </w:pPr>
            <w:r>
              <w:rPr>
                <w:rFonts w:asciiTheme="minorHAnsi" w:hAnsiTheme="minorHAnsi" w:cs="Arial"/>
                <w:sz w:val="20"/>
                <w:szCs w:val="20"/>
                <w:shd w:val="clear" w:color="auto" w:fill="FFFFFF"/>
                <w:lang w:val="pt-BR"/>
              </w:rPr>
              <w:t>*</w:t>
            </w:r>
            <w:r w:rsidR="000C5EDE" w:rsidRPr="00A05198">
              <w:rPr>
                <w:rFonts w:asciiTheme="minorHAnsi" w:hAnsiTheme="minorHAnsi" w:cs="Arial"/>
                <w:b/>
                <w:i/>
                <w:sz w:val="20"/>
                <w:szCs w:val="20"/>
                <w:shd w:val="clear" w:color="auto" w:fill="FFFFFF"/>
                <w:lang w:val="pt-BR"/>
              </w:rPr>
              <w:t>Manipula</w:t>
            </w:r>
            <w:r w:rsidR="000C5EDE">
              <w:rPr>
                <w:rFonts w:asciiTheme="minorHAnsi" w:hAnsiTheme="minorHAnsi" w:cs="Arial"/>
                <w:b/>
                <w:i/>
                <w:sz w:val="20"/>
                <w:szCs w:val="20"/>
                <w:shd w:val="clear" w:color="auto" w:fill="FFFFFF"/>
                <w:lang w:val="pt-BR"/>
              </w:rPr>
              <w:t xml:space="preserve">ção Redox </w:t>
            </w:r>
            <w:r w:rsidR="000C5EDE" w:rsidRPr="00A05198">
              <w:rPr>
                <w:rFonts w:asciiTheme="minorHAnsi" w:hAnsiTheme="minorHAnsi" w:cs="Arial"/>
                <w:b/>
                <w:i/>
                <w:sz w:val="20"/>
                <w:szCs w:val="20"/>
                <w:shd w:val="clear" w:color="auto" w:fill="FFFFFF"/>
                <w:lang w:val="pt-BR"/>
              </w:rPr>
              <w:t>In Situ (</w:t>
            </w:r>
            <w:r w:rsidR="000C5EDE">
              <w:rPr>
                <w:rFonts w:asciiTheme="minorHAnsi" w:hAnsiTheme="minorHAnsi" w:cs="Arial"/>
                <w:b/>
                <w:i/>
                <w:sz w:val="20"/>
                <w:szCs w:val="20"/>
                <w:shd w:val="clear" w:color="auto" w:fill="FFFFFF"/>
                <w:lang w:val="pt-BR"/>
              </w:rPr>
              <w:t>MRIS</w:t>
            </w:r>
            <w:r w:rsidR="000C5EDE" w:rsidRPr="00A05198">
              <w:rPr>
                <w:rFonts w:asciiTheme="minorHAnsi" w:hAnsiTheme="minorHAnsi" w:cs="Arial"/>
                <w:sz w:val="20"/>
                <w:szCs w:val="20"/>
                <w:shd w:val="clear" w:color="auto" w:fill="FFFFFF"/>
                <w:lang w:val="pt-BR"/>
              </w:rPr>
              <w:t>)</w:t>
            </w:r>
            <w:r w:rsidRPr="00414CEC">
              <w:rPr>
                <w:rFonts w:asciiTheme="minorHAnsi" w:hAnsiTheme="minorHAnsi" w:cs="Arial"/>
                <w:sz w:val="20"/>
                <w:szCs w:val="20"/>
                <w:shd w:val="clear" w:color="auto" w:fill="FFFFFF"/>
                <w:lang w:val="pt-BR"/>
              </w:rPr>
              <w:t xml:space="preserve"> </w:t>
            </w:r>
            <w:r w:rsidRPr="00891F1F">
              <w:rPr>
                <w:rFonts w:asciiTheme="minorHAnsi" w:hAnsiTheme="minorHAnsi" w:cs="Arial"/>
                <w:sz w:val="20"/>
                <w:szCs w:val="20"/>
                <w:shd w:val="clear" w:color="auto" w:fill="FFFFFF"/>
                <w:lang w:val="pt-BR"/>
              </w:rPr>
              <w:t xml:space="preserve">remoção do nitrato a partir da desnitrificação química, </w:t>
            </w:r>
            <w:r>
              <w:rPr>
                <w:rFonts w:asciiTheme="minorHAnsi" w:hAnsiTheme="minorHAnsi" w:cs="Arial"/>
                <w:sz w:val="20"/>
                <w:szCs w:val="20"/>
                <w:shd w:val="clear" w:color="auto" w:fill="FFFFFF"/>
                <w:lang w:val="pt-BR"/>
              </w:rPr>
              <w:t>após a injeção de ditionato de sódio no aquífero.</w:t>
            </w:r>
          </w:p>
          <w:p w14:paraId="24155AA4" w14:textId="77777777" w:rsidR="00603567" w:rsidDel="00603567" w:rsidRDefault="00603567" w:rsidP="0078770B">
            <w:pPr>
              <w:jc w:val="both"/>
              <w:rPr>
                <w:rFonts w:asciiTheme="minorHAnsi" w:hAnsiTheme="minorHAnsi" w:cs="Arial"/>
                <w:sz w:val="20"/>
                <w:szCs w:val="20"/>
                <w:shd w:val="clear" w:color="auto" w:fill="FFFFFF"/>
                <w:lang w:val="pt-BR"/>
              </w:rPr>
            </w:pPr>
          </w:p>
        </w:tc>
        <w:tc>
          <w:tcPr>
            <w:tcW w:w="3543" w:type="dxa"/>
            <w:shd w:val="clear" w:color="auto" w:fill="F2F2F2" w:themeFill="background1" w:themeFillShade="F2"/>
            <w:vAlign w:val="center"/>
          </w:tcPr>
          <w:p w14:paraId="62430078" w14:textId="7132E932" w:rsidR="00603567" w:rsidRPr="00F84CFF" w:rsidRDefault="00603567" w:rsidP="00603567">
            <w:pPr>
              <w:spacing w:after="120"/>
              <w:jc w:val="both"/>
              <w:rPr>
                <w:rFonts w:asciiTheme="minorHAnsi" w:hAnsiTheme="minorHAnsi" w:cs="Arial"/>
                <w:sz w:val="20"/>
                <w:szCs w:val="20"/>
                <w:shd w:val="clear" w:color="auto" w:fill="FFFFFF"/>
                <w:lang w:val="pt-BR"/>
              </w:rPr>
            </w:pPr>
            <w:r w:rsidRPr="00A05198">
              <w:rPr>
                <w:rFonts w:asciiTheme="minorHAnsi" w:hAnsiTheme="minorHAnsi" w:cs="Arial"/>
                <w:b/>
                <w:i/>
                <w:sz w:val="20"/>
                <w:szCs w:val="20"/>
                <w:shd w:val="clear" w:color="auto" w:fill="FFFFFF"/>
                <w:lang w:val="pt-BR"/>
              </w:rPr>
              <w:t>Manipula</w:t>
            </w:r>
            <w:r w:rsidR="00335727">
              <w:rPr>
                <w:rFonts w:asciiTheme="minorHAnsi" w:hAnsiTheme="minorHAnsi" w:cs="Arial"/>
                <w:b/>
                <w:i/>
                <w:sz w:val="20"/>
                <w:szCs w:val="20"/>
                <w:shd w:val="clear" w:color="auto" w:fill="FFFFFF"/>
                <w:lang w:val="pt-BR"/>
              </w:rPr>
              <w:t xml:space="preserve">ção Redox </w:t>
            </w:r>
            <w:r w:rsidR="00335727" w:rsidRPr="00A05198">
              <w:rPr>
                <w:rFonts w:asciiTheme="minorHAnsi" w:hAnsiTheme="minorHAnsi" w:cs="Arial"/>
                <w:b/>
                <w:i/>
                <w:sz w:val="20"/>
                <w:szCs w:val="20"/>
                <w:shd w:val="clear" w:color="auto" w:fill="FFFFFF"/>
                <w:lang w:val="pt-BR"/>
              </w:rPr>
              <w:t>In Situ</w:t>
            </w:r>
            <w:r w:rsidRPr="00A05198">
              <w:rPr>
                <w:rFonts w:asciiTheme="minorHAnsi" w:hAnsiTheme="minorHAnsi" w:cs="Arial"/>
                <w:b/>
                <w:i/>
                <w:sz w:val="20"/>
                <w:szCs w:val="20"/>
                <w:shd w:val="clear" w:color="auto" w:fill="FFFFFF"/>
                <w:lang w:val="pt-BR"/>
              </w:rPr>
              <w:t xml:space="preserve"> (</w:t>
            </w:r>
            <w:r w:rsidR="00335727">
              <w:rPr>
                <w:rFonts w:asciiTheme="minorHAnsi" w:hAnsiTheme="minorHAnsi" w:cs="Arial"/>
                <w:b/>
                <w:i/>
                <w:sz w:val="20"/>
                <w:szCs w:val="20"/>
                <w:shd w:val="clear" w:color="auto" w:fill="FFFFFF"/>
                <w:lang w:val="pt-BR"/>
              </w:rPr>
              <w:t>MRIS</w:t>
            </w:r>
            <w:r w:rsidRPr="00A05198">
              <w:rPr>
                <w:rFonts w:asciiTheme="minorHAnsi" w:hAnsiTheme="minorHAnsi" w:cs="Arial"/>
                <w:sz w:val="20"/>
                <w:szCs w:val="20"/>
                <w:shd w:val="clear" w:color="auto" w:fill="FFFFFF"/>
                <w:lang w:val="pt-BR"/>
              </w:rPr>
              <w:t>)</w:t>
            </w:r>
          </w:p>
          <w:p w14:paraId="3F75F2F4" w14:textId="3AC1E912" w:rsidR="00603567" w:rsidRPr="00891F1F" w:rsidRDefault="00603567" w:rsidP="00603567">
            <w:pPr>
              <w:spacing w:after="120"/>
              <w:jc w:val="both"/>
              <w:rPr>
                <w:rFonts w:asciiTheme="minorHAnsi" w:hAnsiTheme="minorHAnsi" w:cs="Arial"/>
                <w:sz w:val="20"/>
                <w:szCs w:val="20"/>
                <w:shd w:val="clear" w:color="auto" w:fill="FFFFFF"/>
                <w:lang w:val="pt-BR"/>
              </w:rPr>
            </w:pPr>
            <w:r>
              <w:rPr>
                <w:rFonts w:asciiTheme="minorHAnsi" w:hAnsiTheme="minorHAnsi" w:cs="Arial"/>
                <w:sz w:val="20"/>
                <w:szCs w:val="20"/>
                <w:shd w:val="clear" w:color="auto" w:fill="FFFFFF"/>
                <w:lang w:val="pt-BR"/>
              </w:rPr>
              <w:t>*Vida útil: 7-13 anos;</w:t>
            </w:r>
          </w:p>
          <w:p w14:paraId="2AF6620B" w14:textId="3C1735CD" w:rsidR="00603567" w:rsidRPr="00891F1F" w:rsidRDefault="00603567" w:rsidP="00603567">
            <w:pPr>
              <w:spacing w:after="120"/>
              <w:jc w:val="both"/>
              <w:rPr>
                <w:rFonts w:asciiTheme="minorHAnsi" w:hAnsiTheme="minorHAnsi" w:cs="Arial"/>
                <w:sz w:val="20"/>
                <w:szCs w:val="20"/>
                <w:shd w:val="clear" w:color="auto" w:fill="FFFFFF"/>
                <w:lang w:val="pt-BR"/>
              </w:rPr>
            </w:pPr>
            <w:r w:rsidRPr="00891F1F">
              <w:rPr>
                <w:rFonts w:asciiTheme="minorHAnsi" w:hAnsiTheme="minorHAnsi" w:cs="Arial"/>
                <w:sz w:val="20"/>
                <w:szCs w:val="20"/>
                <w:shd w:val="clear" w:color="auto" w:fill="FFFFFF"/>
                <w:lang w:val="pt-BR"/>
              </w:rPr>
              <w:t>*</w:t>
            </w:r>
            <w:r>
              <w:rPr>
                <w:rFonts w:asciiTheme="minorHAnsi" w:hAnsiTheme="minorHAnsi" w:cs="Arial"/>
                <w:sz w:val="20"/>
                <w:szCs w:val="20"/>
                <w:shd w:val="clear" w:color="auto" w:fill="FFFFFF"/>
                <w:lang w:val="pt-BR"/>
              </w:rPr>
              <w:t>B</w:t>
            </w:r>
            <w:r w:rsidRPr="00891F1F">
              <w:rPr>
                <w:rFonts w:asciiTheme="minorHAnsi" w:hAnsiTheme="minorHAnsi" w:cs="Arial"/>
                <w:sz w:val="20"/>
                <w:szCs w:val="20"/>
                <w:shd w:val="clear" w:color="auto" w:fill="FFFFFF"/>
                <w:lang w:val="pt-BR"/>
              </w:rPr>
              <w:t xml:space="preserve">ons resultados em aquíferos </w:t>
            </w:r>
            <w:r>
              <w:rPr>
                <w:rFonts w:asciiTheme="minorHAnsi" w:hAnsiTheme="minorHAnsi" w:cs="Arial"/>
                <w:sz w:val="20"/>
                <w:szCs w:val="20"/>
                <w:shd w:val="clear" w:color="auto" w:fill="FFFFFF"/>
                <w:lang w:val="pt-BR"/>
              </w:rPr>
              <w:t>com</w:t>
            </w:r>
            <w:r w:rsidRPr="00891F1F">
              <w:rPr>
                <w:rFonts w:asciiTheme="minorHAnsi" w:hAnsiTheme="minorHAnsi" w:cs="Arial"/>
                <w:sz w:val="20"/>
                <w:szCs w:val="20"/>
                <w:shd w:val="clear" w:color="auto" w:fill="FFFFFF"/>
                <w:lang w:val="pt-BR"/>
              </w:rPr>
              <w:t xml:space="preserve"> alta condutividade hidráulica;</w:t>
            </w:r>
          </w:p>
          <w:p w14:paraId="491C0CF2" w14:textId="6177C047" w:rsidR="00603567" w:rsidRDefault="00603567" w:rsidP="00603567">
            <w:pPr>
              <w:spacing w:after="120"/>
              <w:jc w:val="both"/>
              <w:rPr>
                <w:rFonts w:asciiTheme="minorHAnsi" w:hAnsiTheme="minorHAnsi" w:cs="Arial"/>
                <w:sz w:val="20"/>
                <w:szCs w:val="20"/>
                <w:shd w:val="clear" w:color="auto" w:fill="FFFFFF"/>
                <w:lang w:val="pt-BR"/>
              </w:rPr>
            </w:pPr>
            <w:r w:rsidRPr="00891F1F">
              <w:rPr>
                <w:rFonts w:asciiTheme="minorHAnsi" w:hAnsiTheme="minorHAnsi" w:cs="Arial"/>
                <w:sz w:val="20"/>
                <w:szCs w:val="20"/>
                <w:shd w:val="clear" w:color="auto" w:fill="FFFFFF"/>
                <w:lang w:val="pt-BR"/>
              </w:rPr>
              <w:t>*</w:t>
            </w:r>
            <w:r>
              <w:rPr>
                <w:rFonts w:asciiTheme="minorHAnsi" w:hAnsiTheme="minorHAnsi" w:cs="Arial"/>
                <w:sz w:val="20"/>
                <w:szCs w:val="20"/>
                <w:shd w:val="clear" w:color="auto" w:fill="FFFFFF"/>
                <w:lang w:val="pt-BR"/>
              </w:rPr>
              <w:t>Pode ser a</w:t>
            </w:r>
            <w:r w:rsidRPr="00891F1F">
              <w:rPr>
                <w:rFonts w:asciiTheme="minorHAnsi" w:hAnsiTheme="minorHAnsi" w:cs="Arial"/>
                <w:sz w:val="20"/>
                <w:szCs w:val="20"/>
                <w:shd w:val="clear" w:color="auto" w:fill="FFFFFF"/>
                <w:lang w:val="pt-BR"/>
              </w:rPr>
              <w:t>plicado a maiores profundidades</w:t>
            </w:r>
            <w:r>
              <w:rPr>
                <w:rFonts w:asciiTheme="minorHAnsi" w:hAnsiTheme="minorHAnsi" w:cs="Arial"/>
                <w:sz w:val="20"/>
                <w:szCs w:val="20"/>
                <w:shd w:val="clear" w:color="auto" w:fill="FFFFFF"/>
                <w:lang w:val="pt-BR"/>
              </w:rPr>
              <w:t xml:space="preserve"> (&gt;12 m)</w:t>
            </w:r>
            <w:r w:rsidRPr="00891F1F">
              <w:rPr>
                <w:rFonts w:asciiTheme="minorHAnsi" w:hAnsiTheme="minorHAnsi" w:cs="Arial"/>
                <w:sz w:val="20"/>
                <w:szCs w:val="20"/>
                <w:shd w:val="clear" w:color="auto" w:fill="FFFFFF"/>
                <w:lang w:val="pt-BR"/>
              </w:rPr>
              <w:t>;</w:t>
            </w:r>
          </w:p>
          <w:p w14:paraId="54298EA8" w14:textId="4A185695" w:rsidR="00603567" w:rsidRDefault="00603567" w:rsidP="00603567">
            <w:pPr>
              <w:spacing w:after="120"/>
              <w:jc w:val="both"/>
              <w:rPr>
                <w:rFonts w:asciiTheme="minorHAnsi" w:hAnsiTheme="minorHAnsi" w:cs="Arial"/>
                <w:sz w:val="20"/>
                <w:szCs w:val="20"/>
                <w:shd w:val="clear" w:color="auto" w:fill="FFFFFF"/>
                <w:lang w:val="pt-BR"/>
              </w:rPr>
            </w:pPr>
            <w:r>
              <w:rPr>
                <w:rFonts w:asciiTheme="minorHAnsi" w:hAnsiTheme="minorHAnsi" w:cs="Arial"/>
                <w:sz w:val="20"/>
                <w:szCs w:val="20"/>
                <w:shd w:val="clear" w:color="auto" w:fill="FFFFFF"/>
                <w:lang w:val="pt-BR"/>
              </w:rPr>
              <w:t>*Baixo custo operacional (mão-de-obra e manutenção);</w:t>
            </w:r>
          </w:p>
          <w:p w14:paraId="5952AEB4" w14:textId="22BE7676" w:rsidR="00603567" w:rsidRPr="00891F1F" w:rsidRDefault="00603567" w:rsidP="00603567">
            <w:pPr>
              <w:spacing w:after="120"/>
              <w:jc w:val="both"/>
              <w:rPr>
                <w:rFonts w:asciiTheme="minorHAnsi" w:hAnsiTheme="minorHAnsi" w:cs="Arial"/>
                <w:sz w:val="20"/>
                <w:szCs w:val="20"/>
                <w:shd w:val="clear" w:color="auto" w:fill="FFFFFF"/>
                <w:lang w:val="pt-BR"/>
              </w:rPr>
            </w:pPr>
            <w:r>
              <w:rPr>
                <w:rFonts w:asciiTheme="minorHAnsi" w:hAnsiTheme="minorHAnsi" w:cs="Arial"/>
                <w:sz w:val="20"/>
                <w:szCs w:val="20"/>
                <w:shd w:val="clear" w:color="auto" w:fill="FFFFFF"/>
                <w:lang w:val="pt-BR"/>
              </w:rPr>
              <w:t>*Método relativamente seguro, sem oferecer riscos à população que vive nas proximidades do local;</w:t>
            </w:r>
          </w:p>
          <w:p w14:paraId="540509E7" w14:textId="7FD348A8" w:rsidR="00603567" w:rsidRPr="000B262B" w:rsidRDefault="00603567" w:rsidP="0078770B">
            <w:pPr>
              <w:spacing w:after="120"/>
              <w:jc w:val="both"/>
              <w:rPr>
                <w:rFonts w:asciiTheme="minorHAnsi" w:hAnsiTheme="minorHAnsi" w:cs="Arial"/>
                <w:b/>
                <w:i/>
                <w:sz w:val="20"/>
                <w:szCs w:val="20"/>
                <w:shd w:val="clear" w:color="auto" w:fill="FFFFFF"/>
                <w:lang w:val="pt-BR"/>
              </w:rPr>
            </w:pPr>
            <w:r>
              <w:rPr>
                <w:rFonts w:asciiTheme="minorHAnsi" w:hAnsiTheme="minorHAnsi" w:cs="Arial"/>
                <w:sz w:val="20"/>
                <w:szCs w:val="20"/>
                <w:shd w:val="clear" w:color="auto" w:fill="FFFFFF"/>
                <w:lang w:val="pt-BR"/>
              </w:rPr>
              <w:t>*A barreira é renovável e o ditionato de sódio pode ser reinjetado, se necessário.</w:t>
            </w:r>
          </w:p>
        </w:tc>
        <w:tc>
          <w:tcPr>
            <w:tcW w:w="4395" w:type="dxa"/>
            <w:shd w:val="clear" w:color="auto" w:fill="F2F2F2" w:themeFill="background1" w:themeFillShade="F2"/>
            <w:vAlign w:val="center"/>
          </w:tcPr>
          <w:p w14:paraId="6059CCF1" w14:textId="682A5C3A" w:rsidR="00603567" w:rsidRPr="00F84CFF" w:rsidRDefault="00335727" w:rsidP="00603567">
            <w:pPr>
              <w:spacing w:after="120"/>
              <w:jc w:val="both"/>
              <w:rPr>
                <w:rFonts w:asciiTheme="minorHAnsi" w:hAnsiTheme="minorHAnsi" w:cs="Arial"/>
                <w:sz w:val="20"/>
                <w:szCs w:val="20"/>
                <w:shd w:val="clear" w:color="auto" w:fill="FFFFFF"/>
                <w:lang w:val="pt-BR"/>
              </w:rPr>
            </w:pPr>
            <w:r w:rsidRPr="00A05198">
              <w:rPr>
                <w:rFonts w:asciiTheme="minorHAnsi" w:hAnsiTheme="minorHAnsi" w:cs="Arial"/>
                <w:b/>
                <w:i/>
                <w:sz w:val="20"/>
                <w:szCs w:val="20"/>
                <w:shd w:val="clear" w:color="auto" w:fill="FFFFFF"/>
                <w:lang w:val="pt-BR"/>
              </w:rPr>
              <w:t>Manipula</w:t>
            </w:r>
            <w:r>
              <w:rPr>
                <w:rFonts w:asciiTheme="minorHAnsi" w:hAnsiTheme="minorHAnsi" w:cs="Arial"/>
                <w:b/>
                <w:i/>
                <w:sz w:val="20"/>
                <w:szCs w:val="20"/>
                <w:shd w:val="clear" w:color="auto" w:fill="FFFFFF"/>
                <w:lang w:val="pt-BR"/>
              </w:rPr>
              <w:t xml:space="preserve">ção Redox </w:t>
            </w:r>
            <w:r w:rsidRPr="00A05198">
              <w:rPr>
                <w:rFonts w:asciiTheme="minorHAnsi" w:hAnsiTheme="minorHAnsi" w:cs="Arial"/>
                <w:b/>
                <w:i/>
                <w:sz w:val="20"/>
                <w:szCs w:val="20"/>
                <w:shd w:val="clear" w:color="auto" w:fill="FFFFFF"/>
                <w:lang w:val="pt-BR"/>
              </w:rPr>
              <w:t>In Situ (</w:t>
            </w:r>
            <w:r>
              <w:rPr>
                <w:rFonts w:asciiTheme="minorHAnsi" w:hAnsiTheme="minorHAnsi" w:cs="Arial"/>
                <w:b/>
                <w:i/>
                <w:sz w:val="20"/>
                <w:szCs w:val="20"/>
                <w:shd w:val="clear" w:color="auto" w:fill="FFFFFF"/>
                <w:lang w:val="pt-BR"/>
              </w:rPr>
              <w:t>MRIS</w:t>
            </w:r>
            <w:r w:rsidRPr="00A05198">
              <w:rPr>
                <w:rFonts w:asciiTheme="minorHAnsi" w:hAnsiTheme="minorHAnsi" w:cs="Arial"/>
                <w:sz w:val="20"/>
                <w:szCs w:val="20"/>
                <w:shd w:val="clear" w:color="auto" w:fill="FFFFFF"/>
                <w:lang w:val="pt-BR"/>
              </w:rPr>
              <w:t>)</w:t>
            </w:r>
          </w:p>
          <w:p w14:paraId="70181436" w14:textId="67975349" w:rsidR="00603567" w:rsidRPr="00891F1F" w:rsidRDefault="00603567" w:rsidP="00603567">
            <w:pPr>
              <w:spacing w:after="120"/>
              <w:jc w:val="both"/>
              <w:rPr>
                <w:rFonts w:asciiTheme="minorHAnsi" w:hAnsiTheme="minorHAnsi" w:cs="Arial"/>
                <w:sz w:val="20"/>
                <w:szCs w:val="20"/>
                <w:shd w:val="clear" w:color="auto" w:fill="FFFFFF"/>
                <w:lang w:val="pt-BR"/>
              </w:rPr>
            </w:pPr>
            <w:r w:rsidRPr="00891F1F">
              <w:rPr>
                <w:rFonts w:asciiTheme="minorHAnsi" w:hAnsiTheme="minorHAnsi" w:cs="Arial"/>
                <w:sz w:val="20"/>
                <w:szCs w:val="20"/>
                <w:shd w:val="clear" w:color="auto" w:fill="FFFFFF"/>
                <w:lang w:val="pt-BR"/>
              </w:rPr>
              <w:t>*</w:t>
            </w:r>
            <w:r>
              <w:rPr>
                <w:rFonts w:asciiTheme="minorHAnsi" w:hAnsiTheme="minorHAnsi" w:cs="Arial"/>
                <w:sz w:val="20"/>
                <w:szCs w:val="20"/>
                <w:shd w:val="clear" w:color="auto" w:fill="FFFFFF"/>
                <w:lang w:val="pt-BR"/>
              </w:rPr>
              <w:t xml:space="preserve">Alto </w:t>
            </w:r>
            <w:r w:rsidRPr="00891F1F">
              <w:rPr>
                <w:rFonts w:asciiTheme="minorHAnsi" w:hAnsiTheme="minorHAnsi" w:cs="Arial"/>
                <w:sz w:val="20"/>
                <w:szCs w:val="20"/>
                <w:shd w:val="clear" w:color="auto" w:fill="FFFFFF"/>
                <w:lang w:val="pt-BR"/>
              </w:rPr>
              <w:t xml:space="preserve">custo </w:t>
            </w:r>
            <w:r>
              <w:rPr>
                <w:rFonts w:asciiTheme="minorHAnsi" w:hAnsiTheme="minorHAnsi" w:cs="Arial"/>
                <w:sz w:val="20"/>
                <w:szCs w:val="20"/>
                <w:shd w:val="clear" w:color="auto" w:fill="FFFFFF"/>
                <w:lang w:val="pt-BR"/>
              </w:rPr>
              <w:t xml:space="preserve">e periculosidade </w:t>
            </w:r>
            <w:r w:rsidRPr="00891F1F">
              <w:rPr>
                <w:rFonts w:asciiTheme="minorHAnsi" w:hAnsiTheme="minorHAnsi" w:cs="Arial"/>
                <w:sz w:val="20"/>
                <w:szCs w:val="20"/>
                <w:shd w:val="clear" w:color="auto" w:fill="FFFFFF"/>
                <w:lang w:val="pt-BR"/>
              </w:rPr>
              <w:t>do ditionato de sódio;</w:t>
            </w:r>
          </w:p>
          <w:p w14:paraId="66CC5393" w14:textId="3362F3E8" w:rsidR="00603567" w:rsidRDefault="00603567" w:rsidP="00603567">
            <w:pPr>
              <w:spacing w:after="120"/>
              <w:jc w:val="both"/>
              <w:rPr>
                <w:rFonts w:asciiTheme="minorHAnsi" w:hAnsiTheme="minorHAnsi" w:cs="Arial"/>
                <w:sz w:val="20"/>
                <w:szCs w:val="20"/>
                <w:shd w:val="clear" w:color="auto" w:fill="FFFFFF"/>
                <w:lang w:val="pt-BR"/>
              </w:rPr>
            </w:pPr>
            <w:r w:rsidRPr="00891F1F">
              <w:rPr>
                <w:rFonts w:asciiTheme="minorHAnsi" w:hAnsiTheme="minorHAnsi" w:cs="Arial"/>
                <w:sz w:val="20"/>
                <w:szCs w:val="20"/>
                <w:shd w:val="clear" w:color="auto" w:fill="FFFFFF"/>
                <w:lang w:val="pt-BR"/>
              </w:rPr>
              <w:t>*</w:t>
            </w:r>
            <w:r>
              <w:rPr>
                <w:rFonts w:asciiTheme="minorHAnsi" w:hAnsiTheme="minorHAnsi" w:cs="Arial"/>
                <w:sz w:val="20"/>
                <w:szCs w:val="20"/>
                <w:shd w:val="clear" w:color="auto" w:fill="FFFFFF"/>
                <w:lang w:val="pt-BR"/>
              </w:rPr>
              <w:t>A eficiência do método depende das propriedades do aquífero e das concentrações de ferro presente no meio poroso (não recomendado em</w:t>
            </w:r>
            <w:r w:rsidRPr="00891F1F">
              <w:rPr>
                <w:rFonts w:asciiTheme="minorHAnsi" w:hAnsiTheme="minorHAnsi" w:cs="Arial"/>
                <w:sz w:val="20"/>
                <w:szCs w:val="20"/>
                <w:shd w:val="clear" w:color="auto" w:fill="FFFFFF"/>
                <w:lang w:val="pt-BR"/>
              </w:rPr>
              <w:t xml:space="preserve"> aquíferos fraturados </w:t>
            </w:r>
            <w:r>
              <w:rPr>
                <w:rFonts w:asciiTheme="minorHAnsi" w:hAnsiTheme="minorHAnsi" w:cs="Arial"/>
                <w:sz w:val="20"/>
                <w:szCs w:val="20"/>
                <w:shd w:val="clear" w:color="auto" w:fill="FFFFFF"/>
                <w:lang w:val="pt-BR"/>
              </w:rPr>
              <w:t>ou aqueles com baixa condutividade elétrica)</w:t>
            </w:r>
            <w:r w:rsidRPr="00891F1F">
              <w:rPr>
                <w:rFonts w:asciiTheme="minorHAnsi" w:hAnsiTheme="minorHAnsi" w:cs="Arial"/>
                <w:sz w:val="20"/>
                <w:szCs w:val="20"/>
                <w:shd w:val="clear" w:color="auto" w:fill="FFFFFF"/>
                <w:lang w:val="pt-BR"/>
              </w:rPr>
              <w:t>;</w:t>
            </w:r>
          </w:p>
          <w:p w14:paraId="47AF2743" w14:textId="77777777" w:rsidR="00603567" w:rsidRPr="000B262B" w:rsidRDefault="00603567" w:rsidP="0078770B">
            <w:pPr>
              <w:spacing w:after="120"/>
              <w:jc w:val="both"/>
              <w:rPr>
                <w:rFonts w:asciiTheme="minorHAnsi" w:hAnsiTheme="minorHAnsi" w:cs="Arial"/>
                <w:b/>
                <w:i/>
                <w:sz w:val="20"/>
                <w:szCs w:val="20"/>
                <w:shd w:val="clear" w:color="auto" w:fill="FFFFFF"/>
                <w:lang w:val="pt-BR"/>
              </w:rPr>
            </w:pPr>
            <w:r w:rsidRPr="00891F1F">
              <w:rPr>
                <w:rFonts w:asciiTheme="minorHAnsi" w:hAnsiTheme="minorHAnsi" w:cs="Arial"/>
                <w:sz w:val="20"/>
                <w:szCs w:val="20"/>
                <w:shd w:val="clear" w:color="auto" w:fill="FFFFFF"/>
                <w:lang w:val="pt-BR"/>
              </w:rPr>
              <w:t xml:space="preserve">*Técnica é patenteada pelo Laboratório Battlle Pacific Northwest National e todos os </w:t>
            </w:r>
            <w:r w:rsidRPr="00F34B82">
              <w:rPr>
                <w:rFonts w:asciiTheme="minorHAnsi" w:hAnsiTheme="minorHAnsi" w:cs="Arial"/>
                <w:i/>
                <w:sz w:val="20"/>
                <w:szCs w:val="20"/>
                <w:shd w:val="clear" w:color="auto" w:fill="FFFFFF"/>
                <w:lang w:val="pt-BR"/>
              </w:rPr>
              <w:t>royalties</w:t>
            </w:r>
            <w:r w:rsidRPr="00891F1F">
              <w:rPr>
                <w:rFonts w:asciiTheme="minorHAnsi" w:hAnsiTheme="minorHAnsi" w:cs="Arial"/>
                <w:sz w:val="20"/>
                <w:szCs w:val="20"/>
                <w:shd w:val="clear" w:color="auto" w:fill="FFFFFF"/>
                <w:lang w:val="pt-BR"/>
              </w:rPr>
              <w:t xml:space="preserve"> devem ser pagos pela utilização do método</w:t>
            </w:r>
            <w:r>
              <w:rPr>
                <w:rFonts w:asciiTheme="minorHAnsi" w:hAnsiTheme="minorHAnsi" w:cs="Arial"/>
                <w:sz w:val="20"/>
                <w:szCs w:val="20"/>
                <w:shd w:val="clear" w:color="auto" w:fill="FFFFFF"/>
                <w:lang w:val="pt-BR"/>
              </w:rPr>
              <w:t>.</w:t>
            </w:r>
          </w:p>
        </w:tc>
        <w:tc>
          <w:tcPr>
            <w:tcW w:w="2551" w:type="dxa"/>
            <w:shd w:val="clear" w:color="auto" w:fill="F2F2F2" w:themeFill="background1" w:themeFillShade="F2"/>
            <w:vAlign w:val="center"/>
          </w:tcPr>
          <w:p w14:paraId="25820EA8" w14:textId="27655572" w:rsidR="00603567" w:rsidRPr="000C5EDE" w:rsidRDefault="000C5EDE" w:rsidP="00D13324">
            <w:pPr>
              <w:jc w:val="center"/>
              <w:rPr>
                <w:rFonts w:asciiTheme="minorHAnsi" w:hAnsiTheme="minorHAnsi" w:cs="Arial"/>
                <w:sz w:val="20"/>
                <w:szCs w:val="20"/>
                <w:shd w:val="clear" w:color="auto" w:fill="FFFFFF"/>
                <w:lang w:val="pt-BR"/>
              </w:rPr>
            </w:pPr>
            <w:r w:rsidRPr="00A05198">
              <w:rPr>
                <w:rFonts w:asciiTheme="minorHAnsi" w:hAnsiTheme="minorHAnsi" w:cs="Arial"/>
                <w:b/>
                <w:i/>
                <w:sz w:val="20"/>
                <w:szCs w:val="20"/>
                <w:shd w:val="clear" w:color="auto" w:fill="FFFFFF"/>
                <w:lang w:val="pt-BR"/>
              </w:rPr>
              <w:t>Manipula</w:t>
            </w:r>
            <w:r>
              <w:rPr>
                <w:rFonts w:asciiTheme="minorHAnsi" w:hAnsiTheme="minorHAnsi" w:cs="Arial"/>
                <w:b/>
                <w:i/>
                <w:sz w:val="20"/>
                <w:szCs w:val="20"/>
                <w:shd w:val="clear" w:color="auto" w:fill="FFFFFF"/>
                <w:lang w:val="pt-BR"/>
              </w:rPr>
              <w:t xml:space="preserve">ção Redox </w:t>
            </w:r>
            <w:r w:rsidRPr="00A05198">
              <w:rPr>
                <w:rFonts w:asciiTheme="minorHAnsi" w:hAnsiTheme="minorHAnsi" w:cs="Arial"/>
                <w:b/>
                <w:i/>
                <w:sz w:val="20"/>
                <w:szCs w:val="20"/>
                <w:shd w:val="clear" w:color="auto" w:fill="FFFFFF"/>
                <w:lang w:val="pt-BR"/>
              </w:rPr>
              <w:t>In Situ (</w:t>
            </w:r>
            <w:r>
              <w:rPr>
                <w:rFonts w:asciiTheme="minorHAnsi" w:hAnsiTheme="minorHAnsi" w:cs="Arial"/>
                <w:b/>
                <w:i/>
                <w:sz w:val="20"/>
                <w:szCs w:val="20"/>
                <w:shd w:val="clear" w:color="auto" w:fill="FFFFFF"/>
                <w:lang w:val="pt-BR"/>
              </w:rPr>
              <w:t>MRIS</w:t>
            </w:r>
            <w:r w:rsidRPr="00A05198">
              <w:rPr>
                <w:rFonts w:asciiTheme="minorHAnsi" w:hAnsiTheme="minorHAnsi" w:cs="Arial"/>
                <w:sz w:val="20"/>
                <w:szCs w:val="20"/>
                <w:shd w:val="clear" w:color="auto" w:fill="FFFFFF"/>
                <w:lang w:val="pt-BR"/>
              </w:rPr>
              <w:t>)</w:t>
            </w:r>
          </w:p>
          <w:p w14:paraId="09790A4B" w14:textId="3BC760FF" w:rsidR="00603567" w:rsidRPr="000B262B" w:rsidDel="00603567" w:rsidRDefault="00B436FC" w:rsidP="00D13324">
            <w:pPr>
              <w:jc w:val="center"/>
              <w:rPr>
                <w:rFonts w:asciiTheme="minorHAnsi" w:hAnsiTheme="minorHAnsi" w:cs="Arial"/>
                <w:b/>
                <w:i/>
                <w:sz w:val="20"/>
                <w:szCs w:val="20"/>
                <w:shd w:val="clear" w:color="auto" w:fill="FFFFFF"/>
                <w:lang w:val="en-US"/>
              </w:rPr>
            </w:pPr>
            <w:r>
              <w:rPr>
                <w:rFonts w:asciiTheme="minorHAnsi" w:hAnsiTheme="minorHAnsi" w:cs="Arial"/>
                <w:sz w:val="20"/>
                <w:szCs w:val="20"/>
                <w:shd w:val="clear" w:color="auto" w:fill="FFFFFF"/>
                <w:lang w:val="en-US"/>
              </w:rPr>
              <w:t>Innovative Technology</w:t>
            </w:r>
            <w:r w:rsidR="006E0744" w:rsidRPr="00F34B82" w:rsidDel="006E0744">
              <w:rPr>
                <w:rFonts w:asciiTheme="minorHAnsi" w:hAnsiTheme="minorHAnsi" w:cs="Arial"/>
                <w:sz w:val="20"/>
                <w:szCs w:val="20"/>
                <w:shd w:val="clear" w:color="auto" w:fill="FFFFFF"/>
                <w:lang w:val="en-US"/>
              </w:rPr>
              <w:t xml:space="preserve"> </w:t>
            </w:r>
            <w:r w:rsidR="00603567" w:rsidRPr="00F34B82">
              <w:rPr>
                <w:rFonts w:asciiTheme="minorHAnsi" w:hAnsiTheme="minorHAnsi" w:cs="Arial"/>
                <w:sz w:val="20"/>
                <w:szCs w:val="20"/>
                <w:shd w:val="clear" w:color="auto" w:fill="FFFFFF"/>
                <w:lang w:val="en-US"/>
              </w:rPr>
              <w:t>(2000)</w:t>
            </w:r>
          </w:p>
        </w:tc>
      </w:tr>
    </w:tbl>
    <w:p w14:paraId="41674614" w14:textId="1E90A16D" w:rsidR="00493A87" w:rsidRPr="000B262B" w:rsidRDefault="000B262B" w:rsidP="000B262B">
      <w:pPr>
        <w:contextualSpacing/>
        <w:jc w:val="both"/>
        <w:rPr>
          <w:rFonts w:asciiTheme="minorHAnsi" w:hAnsiTheme="minorHAnsi" w:cs="Arial"/>
          <w:b/>
          <w:i/>
          <w:sz w:val="20"/>
          <w:szCs w:val="20"/>
          <w:shd w:val="clear" w:color="auto" w:fill="FFFFFF"/>
          <w:lang w:val="pt-BR"/>
        </w:rPr>
      </w:pPr>
      <w:r w:rsidRPr="000B262B">
        <w:rPr>
          <w:rFonts w:asciiTheme="minorHAnsi" w:hAnsiTheme="minorHAnsi"/>
          <w:i/>
          <w:sz w:val="20"/>
          <w:szCs w:val="20"/>
          <w:lang w:val="pt-BR"/>
        </w:rPr>
        <w:lastRenderedPageBreak/>
        <w:t xml:space="preserve">Tabela 4.2 </w:t>
      </w:r>
      <w:r w:rsidR="000E1FE5" w:rsidRPr="00B90059">
        <w:rPr>
          <w:rFonts w:asciiTheme="minorHAnsi" w:hAnsiTheme="minorHAnsi"/>
          <w:i/>
          <w:sz w:val="20"/>
          <w:szCs w:val="20"/>
          <w:lang w:val="pt-BR"/>
        </w:rPr>
        <w:t>–</w:t>
      </w:r>
      <w:r w:rsidRPr="000B262B">
        <w:rPr>
          <w:rFonts w:asciiTheme="minorHAnsi" w:hAnsiTheme="minorHAnsi"/>
          <w:i/>
          <w:sz w:val="20"/>
          <w:szCs w:val="20"/>
          <w:lang w:val="pt-BR"/>
        </w:rPr>
        <w:t xml:space="preserve"> </w:t>
      </w:r>
      <w:r w:rsidR="008D170B" w:rsidRPr="000B262B">
        <w:rPr>
          <w:rFonts w:asciiTheme="minorHAnsi" w:hAnsiTheme="minorHAnsi"/>
          <w:i/>
          <w:sz w:val="20"/>
          <w:szCs w:val="20"/>
          <w:lang w:val="pt-BR"/>
        </w:rPr>
        <w:t>Descrição dos principais métodos para a remediação</w:t>
      </w:r>
      <w:r w:rsidR="008D170B">
        <w:rPr>
          <w:rFonts w:asciiTheme="minorHAnsi" w:hAnsiTheme="minorHAnsi"/>
          <w:i/>
          <w:sz w:val="20"/>
          <w:szCs w:val="20"/>
          <w:lang w:val="pt-BR"/>
        </w:rPr>
        <w:t>/remoção</w:t>
      </w:r>
      <w:r w:rsidR="008D170B" w:rsidRPr="000B262B">
        <w:rPr>
          <w:rFonts w:asciiTheme="minorHAnsi" w:hAnsiTheme="minorHAnsi"/>
          <w:i/>
          <w:sz w:val="20"/>
          <w:szCs w:val="20"/>
          <w:lang w:val="pt-BR"/>
        </w:rPr>
        <w:t xml:space="preserve"> de águas subterrâneas por nitrat</w:t>
      </w:r>
      <w:r w:rsidR="008D170B">
        <w:rPr>
          <w:rFonts w:asciiTheme="minorHAnsi" w:hAnsiTheme="minorHAnsi"/>
          <w:i/>
          <w:sz w:val="20"/>
          <w:szCs w:val="20"/>
          <w:lang w:val="pt-BR"/>
        </w:rPr>
        <w:t>o</w:t>
      </w:r>
      <w:r w:rsidRPr="000B262B">
        <w:rPr>
          <w:rFonts w:asciiTheme="minorHAnsi" w:hAnsiTheme="minorHAnsi"/>
          <w:i/>
          <w:sz w:val="20"/>
          <w:szCs w:val="20"/>
          <w:vertAlign w:val="superscript"/>
          <w:lang w:val="pt-BR"/>
        </w:rPr>
        <w:t>a</w:t>
      </w:r>
      <w:r w:rsidR="00493A87" w:rsidRPr="000B262B">
        <w:rPr>
          <w:rFonts w:asciiTheme="minorHAnsi" w:hAnsiTheme="minorHAnsi"/>
          <w:i/>
          <w:sz w:val="20"/>
          <w:szCs w:val="20"/>
          <w:lang w:val="pt-BR"/>
        </w:rPr>
        <w:t xml:space="preserve"> (continuação)</w:t>
      </w:r>
      <w:r w:rsidRPr="000B262B">
        <w:rPr>
          <w:rFonts w:asciiTheme="minorHAnsi" w:hAnsiTheme="minorHAnsi"/>
          <w:i/>
          <w:sz w:val="20"/>
          <w:szCs w:val="20"/>
          <w:lang w:val="pt-BR"/>
        </w:rPr>
        <w:t>.</w:t>
      </w:r>
    </w:p>
    <w:tbl>
      <w:tblPr>
        <w:tblStyle w:val="Tabelacomgrade"/>
        <w:tblW w:w="15456"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281"/>
        <w:gridCol w:w="1985"/>
        <w:gridCol w:w="1701"/>
        <w:gridCol w:w="3685"/>
        <w:gridCol w:w="4394"/>
        <w:gridCol w:w="2410"/>
      </w:tblGrid>
      <w:tr w:rsidR="000C4835" w:rsidRPr="00891F1F" w14:paraId="064CBFBD" w14:textId="77777777" w:rsidTr="000C4835">
        <w:tc>
          <w:tcPr>
            <w:tcW w:w="1281" w:type="dxa"/>
            <w:shd w:val="clear" w:color="auto" w:fill="A6A6A6" w:themeFill="background1" w:themeFillShade="A6"/>
            <w:vAlign w:val="center"/>
          </w:tcPr>
          <w:p w14:paraId="510E8635" w14:textId="266E27D1" w:rsidR="000C4835" w:rsidRDefault="00BB751E" w:rsidP="00D13324">
            <w:pPr>
              <w:jc w:val="center"/>
              <w:rPr>
                <w:rFonts w:asciiTheme="minorHAnsi" w:hAnsiTheme="minorHAnsi" w:cs="Arial"/>
                <w:b/>
                <w:sz w:val="20"/>
                <w:szCs w:val="20"/>
                <w:shd w:val="clear" w:color="auto" w:fill="FFFFFF"/>
              </w:rPr>
            </w:pPr>
            <w:r w:rsidRPr="00891F1F">
              <w:rPr>
                <w:rFonts w:asciiTheme="minorHAnsi" w:hAnsiTheme="minorHAnsi" w:cs="Arial"/>
                <w:b/>
                <w:sz w:val="20"/>
                <w:szCs w:val="20"/>
                <w:shd w:val="clear" w:color="auto" w:fill="FFFFFF"/>
              </w:rPr>
              <w:t>Método</w:t>
            </w:r>
            <w:r w:rsidR="000C4835">
              <w:rPr>
                <w:rFonts w:asciiTheme="minorHAnsi" w:hAnsiTheme="minorHAnsi" w:cs="Arial"/>
                <w:b/>
                <w:sz w:val="20"/>
                <w:szCs w:val="20"/>
                <w:shd w:val="clear" w:color="auto" w:fill="FFFFFF"/>
              </w:rPr>
              <w:t>/</w:t>
            </w:r>
          </w:p>
          <w:p w14:paraId="31F851AC" w14:textId="60689021" w:rsidR="00BB751E" w:rsidRPr="00891F1F" w:rsidRDefault="00BB751E" w:rsidP="00D13324">
            <w:pPr>
              <w:jc w:val="center"/>
              <w:rPr>
                <w:rFonts w:asciiTheme="minorHAnsi" w:hAnsiTheme="minorHAnsi" w:cs="Arial"/>
                <w:b/>
                <w:sz w:val="20"/>
                <w:szCs w:val="20"/>
                <w:shd w:val="clear" w:color="auto" w:fill="FFFFFF"/>
              </w:rPr>
            </w:pPr>
            <w:r w:rsidRPr="00891F1F">
              <w:rPr>
                <w:rFonts w:asciiTheme="minorHAnsi" w:hAnsiTheme="minorHAnsi" w:cs="Arial"/>
                <w:b/>
                <w:sz w:val="20"/>
                <w:szCs w:val="20"/>
                <w:shd w:val="clear" w:color="auto" w:fill="FFFFFF"/>
              </w:rPr>
              <w:t>Tecnologia</w:t>
            </w:r>
          </w:p>
        </w:tc>
        <w:tc>
          <w:tcPr>
            <w:tcW w:w="1985" w:type="dxa"/>
            <w:shd w:val="clear" w:color="auto" w:fill="A6A6A6" w:themeFill="background1" w:themeFillShade="A6"/>
            <w:vAlign w:val="center"/>
          </w:tcPr>
          <w:p w14:paraId="1E61F63F" w14:textId="77777777" w:rsidR="00BB751E" w:rsidRPr="00891F1F" w:rsidRDefault="00BB751E" w:rsidP="00D13324">
            <w:pPr>
              <w:jc w:val="center"/>
              <w:rPr>
                <w:rFonts w:asciiTheme="minorHAnsi" w:hAnsiTheme="minorHAnsi" w:cs="Arial"/>
                <w:b/>
                <w:sz w:val="20"/>
                <w:szCs w:val="20"/>
                <w:shd w:val="clear" w:color="auto" w:fill="FFFFFF"/>
              </w:rPr>
            </w:pPr>
            <w:r w:rsidRPr="00891F1F">
              <w:rPr>
                <w:rFonts w:asciiTheme="minorHAnsi" w:hAnsiTheme="minorHAnsi" w:cs="Arial"/>
                <w:b/>
                <w:sz w:val="20"/>
                <w:szCs w:val="20"/>
                <w:shd w:val="clear" w:color="auto" w:fill="FFFFFF"/>
              </w:rPr>
              <w:t>Príncípio</w:t>
            </w:r>
          </w:p>
        </w:tc>
        <w:tc>
          <w:tcPr>
            <w:tcW w:w="1701" w:type="dxa"/>
            <w:shd w:val="clear" w:color="auto" w:fill="A6A6A6" w:themeFill="background1" w:themeFillShade="A6"/>
            <w:vAlign w:val="center"/>
          </w:tcPr>
          <w:p w14:paraId="2F30A2A8" w14:textId="77777777" w:rsidR="00BB751E" w:rsidRDefault="00BB751E" w:rsidP="00D13324">
            <w:pPr>
              <w:jc w:val="center"/>
              <w:rPr>
                <w:rFonts w:asciiTheme="minorHAnsi" w:hAnsiTheme="minorHAnsi" w:cs="Arial"/>
                <w:b/>
                <w:sz w:val="20"/>
                <w:szCs w:val="20"/>
                <w:shd w:val="clear" w:color="auto" w:fill="FFFFFF"/>
              </w:rPr>
            </w:pPr>
            <w:r>
              <w:rPr>
                <w:rFonts w:asciiTheme="minorHAnsi" w:hAnsiTheme="minorHAnsi" w:cs="Arial"/>
                <w:b/>
                <w:sz w:val="20"/>
                <w:szCs w:val="20"/>
                <w:shd w:val="clear" w:color="auto" w:fill="FFFFFF"/>
              </w:rPr>
              <w:t>Tipo</w:t>
            </w:r>
          </w:p>
        </w:tc>
        <w:tc>
          <w:tcPr>
            <w:tcW w:w="3685" w:type="dxa"/>
            <w:shd w:val="clear" w:color="auto" w:fill="A6A6A6" w:themeFill="background1" w:themeFillShade="A6"/>
            <w:vAlign w:val="center"/>
          </w:tcPr>
          <w:p w14:paraId="77DCE3B7" w14:textId="77777777" w:rsidR="00BB751E" w:rsidRPr="00891F1F" w:rsidRDefault="00BB751E" w:rsidP="00D13324">
            <w:pPr>
              <w:jc w:val="center"/>
              <w:rPr>
                <w:rFonts w:asciiTheme="minorHAnsi" w:hAnsiTheme="minorHAnsi" w:cs="Arial"/>
                <w:b/>
                <w:sz w:val="20"/>
                <w:szCs w:val="20"/>
                <w:shd w:val="clear" w:color="auto" w:fill="FFFFFF"/>
              </w:rPr>
            </w:pPr>
            <w:r>
              <w:rPr>
                <w:rFonts w:asciiTheme="minorHAnsi" w:hAnsiTheme="minorHAnsi" w:cs="Arial"/>
                <w:b/>
                <w:sz w:val="20"/>
                <w:szCs w:val="20"/>
                <w:shd w:val="clear" w:color="auto" w:fill="FFFFFF"/>
              </w:rPr>
              <w:t>Características/Vantagens</w:t>
            </w:r>
          </w:p>
        </w:tc>
        <w:tc>
          <w:tcPr>
            <w:tcW w:w="4394" w:type="dxa"/>
            <w:shd w:val="clear" w:color="auto" w:fill="A6A6A6" w:themeFill="background1" w:themeFillShade="A6"/>
            <w:vAlign w:val="center"/>
          </w:tcPr>
          <w:p w14:paraId="7018D7C4" w14:textId="77777777" w:rsidR="00BB751E" w:rsidRPr="00891F1F" w:rsidRDefault="00BB751E" w:rsidP="00D13324">
            <w:pPr>
              <w:jc w:val="center"/>
              <w:rPr>
                <w:rFonts w:asciiTheme="minorHAnsi" w:hAnsiTheme="minorHAnsi" w:cs="Arial"/>
                <w:b/>
                <w:sz w:val="20"/>
                <w:szCs w:val="20"/>
                <w:shd w:val="clear" w:color="auto" w:fill="FFFFFF"/>
              </w:rPr>
            </w:pPr>
            <w:r w:rsidRPr="00032FFB">
              <w:rPr>
                <w:rFonts w:asciiTheme="minorHAnsi" w:hAnsiTheme="minorHAnsi" w:cs="Arial"/>
                <w:b/>
                <w:sz w:val="20"/>
                <w:szCs w:val="20"/>
                <w:shd w:val="clear" w:color="auto" w:fill="FFFFFF"/>
                <w:lang w:val="pt-BR"/>
              </w:rPr>
              <w:t>Requisitos</w:t>
            </w:r>
            <w:r>
              <w:rPr>
                <w:rFonts w:asciiTheme="minorHAnsi" w:hAnsiTheme="minorHAnsi" w:cs="Arial"/>
                <w:b/>
                <w:sz w:val="20"/>
                <w:szCs w:val="20"/>
                <w:shd w:val="clear" w:color="auto" w:fill="FFFFFF"/>
              </w:rPr>
              <w:t>/</w:t>
            </w:r>
            <w:r w:rsidRPr="00891F1F">
              <w:rPr>
                <w:rFonts w:asciiTheme="minorHAnsi" w:hAnsiTheme="minorHAnsi" w:cs="Arial"/>
                <w:b/>
                <w:sz w:val="20"/>
                <w:szCs w:val="20"/>
                <w:shd w:val="clear" w:color="auto" w:fill="FFFFFF"/>
              </w:rPr>
              <w:t>Limitações</w:t>
            </w:r>
          </w:p>
        </w:tc>
        <w:tc>
          <w:tcPr>
            <w:tcW w:w="2410" w:type="dxa"/>
            <w:shd w:val="clear" w:color="auto" w:fill="A6A6A6" w:themeFill="background1" w:themeFillShade="A6"/>
            <w:vAlign w:val="center"/>
          </w:tcPr>
          <w:p w14:paraId="041A76D0" w14:textId="77777777" w:rsidR="00BB751E" w:rsidRPr="00032FFB" w:rsidRDefault="00BB751E" w:rsidP="00D13324">
            <w:pPr>
              <w:jc w:val="center"/>
              <w:rPr>
                <w:rFonts w:asciiTheme="minorHAnsi" w:hAnsiTheme="minorHAnsi" w:cs="Arial"/>
                <w:b/>
                <w:sz w:val="20"/>
                <w:szCs w:val="20"/>
                <w:shd w:val="clear" w:color="auto" w:fill="FFFFFF"/>
                <w:lang w:val="pt-BR"/>
              </w:rPr>
            </w:pPr>
            <w:r w:rsidRPr="00032FFB">
              <w:rPr>
                <w:rFonts w:asciiTheme="minorHAnsi" w:hAnsiTheme="minorHAnsi" w:cs="Arial"/>
                <w:b/>
                <w:sz w:val="20"/>
                <w:szCs w:val="20"/>
                <w:shd w:val="clear" w:color="auto" w:fill="FFFFFF"/>
                <w:lang w:val="pt-BR"/>
              </w:rPr>
              <w:t>Referência</w:t>
            </w:r>
          </w:p>
        </w:tc>
      </w:tr>
      <w:tr w:rsidR="000C4835" w:rsidRPr="00981935" w14:paraId="55A72A95" w14:textId="77777777" w:rsidTr="000C4835">
        <w:tc>
          <w:tcPr>
            <w:tcW w:w="1281" w:type="dxa"/>
            <w:shd w:val="clear" w:color="auto" w:fill="F2F2F2" w:themeFill="background1" w:themeFillShade="F2"/>
            <w:vAlign w:val="center"/>
          </w:tcPr>
          <w:p w14:paraId="496475A6" w14:textId="77777777" w:rsidR="00603567" w:rsidRPr="008232BE" w:rsidRDefault="00603567" w:rsidP="0078770B">
            <w:pPr>
              <w:jc w:val="both"/>
              <w:rPr>
                <w:rFonts w:asciiTheme="minorHAnsi" w:hAnsiTheme="minorHAnsi" w:cs="Arial"/>
                <w:sz w:val="20"/>
                <w:szCs w:val="20"/>
                <w:shd w:val="clear" w:color="auto" w:fill="FFFFFF"/>
                <w:lang w:val="pt-BR"/>
              </w:rPr>
            </w:pPr>
            <w:r>
              <w:rPr>
                <w:rFonts w:asciiTheme="minorHAnsi" w:hAnsiTheme="minorHAnsi" w:cs="Arial"/>
                <w:sz w:val="20"/>
                <w:szCs w:val="20"/>
                <w:shd w:val="clear" w:color="auto" w:fill="FFFFFF"/>
                <w:lang w:val="pt-BR"/>
              </w:rPr>
              <w:t xml:space="preserve">A.1) Barreiras Reativas Permeáveis (BRP) – </w:t>
            </w:r>
            <w:r w:rsidRPr="008C3488">
              <w:rPr>
                <w:rFonts w:asciiTheme="minorHAnsi" w:hAnsiTheme="minorHAnsi" w:cs="Arial"/>
                <w:i/>
                <w:sz w:val="20"/>
                <w:szCs w:val="20"/>
                <w:shd w:val="clear" w:color="auto" w:fill="FFFFFF"/>
                <w:lang w:val="pt-BR"/>
              </w:rPr>
              <w:t>cont.</w:t>
            </w:r>
          </w:p>
        </w:tc>
        <w:tc>
          <w:tcPr>
            <w:tcW w:w="1985" w:type="dxa"/>
            <w:shd w:val="clear" w:color="auto" w:fill="F2F2F2" w:themeFill="background1" w:themeFillShade="F2"/>
            <w:vAlign w:val="center"/>
          </w:tcPr>
          <w:p w14:paraId="2E023FCA" w14:textId="77777777" w:rsidR="00603567" w:rsidRPr="00891F1F" w:rsidRDefault="00603567" w:rsidP="000C4835">
            <w:pPr>
              <w:rPr>
                <w:rFonts w:asciiTheme="minorHAnsi" w:hAnsiTheme="minorHAnsi" w:cs="Arial"/>
                <w:color w:val="000000"/>
                <w:sz w:val="20"/>
                <w:szCs w:val="20"/>
                <w:lang w:val="pt-BR"/>
              </w:rPr>
            </w:pPr>
            <w:r>
              <w:rPr>
                <w:rFonts w:asciiTheme="minorHAnsi" w:hAnsiTheme="minorHAnsi" w:cs="Arial"/>
                <w:sz w:val="20"/>
                <w:szCs w:val="20"/>
                <w:shd w:val="clear" w:color="auto" w:fill="FFFFFF"/>
                <w:lang w:val="pt-BR"/>
              </w:rPr>
              <w:t>C</w:t>
            </w:r>
            <w:r w:rsidRPr="00891F1F">
              <w:rPr>
                <w:rFonts w:asciiTheme="minorHAnsi" w:hAnsiTheme="minorHAnsi" w:cs="Arial"/>
                <w:sz w:val="20"/>
                <w:szCs w:val="20"/>
                <w:shd w:val="clear" w:color="auto" w:fill="FFFFFF"/>
                <w:lang w:val="pt-BR"/>
              </w:rPr>
              <w:t xml:space="preserve">onstrução de uma barreira composta por materiais reativos, posicionada num trecho escavado do aquífero, em conformidade com a direção de fluxo da água subterrânea e da pluma </w:t>
            </w:r>
            <w:r>
              <w:rPr>
                <w:rFonts w:asciiTheme="minorHAnsi" w:hAnsiTheme="minorHAnsi" w:cs="Arial"/>
                <w:sz w:val="20"/>
                <w:szCs w:val="20"/>
                <w:shd w:val="clear" w:color="auto" w:fill="FFFFFF"/>
                <w:lang w:val="pt-BR"/>
              </w:rPr>
              <w:t xml:space="preserve">de </w:t>
            </w:r>
            <w:r w:rsidRPr="00891F1F">
              <w:rPr>
                <w:rFonts w:asciiTheme="minorHAnsi" w:hAnsiTheme="minorHAnsi" w:cs="Arial"/>
                <w:sz w:val="20"/>
                <w:szCs w:val="20"/>
                <w:shd w:val="clear" w:color="auto" w:fill="FFFFFF"/>
                <w:lang w:val="pt-BR"/>
              </w:rPr>
              <w:t>contamina</w:t>
            </w:r>
            <w:r>
              <w:rPr>
                <w:rFonts w:asciiTheme="minorHAnsi" w:hAnsiTheme="minorHAnsi" w:cs="Arial"/>
                <w:sz w:val="20"/>
                <w:szCs w:val="20"/>
                <w:shd w:val="clear" w:color="auto" w:fill="FFFFFF"/>
                <w:lang w:val="pt-BR"/>
              </w:rPr>
              <w:t>ção.</w:t>
            </w:r>
          </w:p>
        </w:tc>
        <w:tc>
          <w:tcPr>
            <w:tcW w:w="1701" w:type="dxa"/>
            <w:shd w:val="clear" w:color="auto" w:fill="F2F2F2" w:themeFill="background1" w:themeFillShade="F2"/>
            <w:vAlign w:val="center"/>
          </w:tcPr>
          <w:p w14:paraId="27560419" w14:textId="7633E3B2" w:rsidR="00603567" w:rsidRPr="00AA2121" w:rsidRDefault="00603567" w:rsidP="0078770B">
            <w:pPr>
              <w:jc w:val="both"/>
              <w:rPr>
                <w:rFonts w:asciiTheme="minorHAnsi" w:hAnsiTheme="minorHAnsi" w:cs="Arial"/>
                <w:sz w:val="20"/>
                <w:szCs w:val="20"/>
                <w:shd w:val="clear" w:color="auto" w:fill="FFFFFF"/>
                <w:lang w:val="pt-BR"/>
              </w:rPr>
            </w:pPr>
            <w:r w:rsidRPr="00AA2121">
              <w:rPr>
                <w:rFonts w:asciiTheme="minorHAnsi" w:hAnsiTheme="minorHAnsi" w:cs="Arial"/>
                <w:sz w:val="20"/>
                <w:szCs w:val="20"/>
                <w:shd w:val="clear" w:color="auto" w:fill="FFFFFF"/>
                <w:lang w:val="pt-BR"/>
              </w:rPr>
              <w:t>*</w:t>
            </w:r>
            <w:r w:rsidRPr="00AA2121">
              <w:rPr>
                <w:rFonts w:asciiTheme="minorHAnsi" w:hAnsiTheme="minorHAnsi" w:cs="Arial"/>
                <w:b/>
                <w:i/>
                <w:sz w:val="20"/>
                <w:szCs w:val="20"/>
                <w:shd w:val="clear" w:color="auto" w:fill="FFFFFF"/>
                <w:lang w:val="pt-BR"/>
              </w:rPr>
              <w:t>Barreiras Reativas Permeáveis (BRP)</w:t>
            </w:r>
            <w:r>
              <w:rPr>
                <w:rFonts w:asciiTheme="minorHAnsi" w:hAnsiTheme="minorHAnsi" w:cs="Arial"/>
                <w:b/>
                <w:i/>
                <w:sz w:val="20"/>
                <w:szCs w:val="20"/>
                <w:shd w:val="clear" w:color="auto" w:fill="FFFFFF"/>
                <w:lang w:val="pt-BR"/>
              </w:rPr>
              <w:t xml:space="preserve">: </w:t>
            </w:r>
            <w:r w:rsidRPr="009A066C">
              <w:rPr>
                <w:rFonts w:asciiTheme="minorHAnsi" w:hAnsiTheme="minorHAnsi" w:cs="Arial"/>
                <w:sz w:val="20"/>
                <w:szCs w:val="20"/>
                <w:shd w:val="clear" w:color="auto" w:fill="FFFFFF"/>
                <w:lang w:val="pt-BR"/>
              </w:rPr>
              <w:t>trin</w:t>
            </w:r>
            <w:r>
              <w:rPr>
                <w:rFonts w:asciiTheme="minorHAnsi" w:hAnsiTheme="minorHAnsi" w:cs="Arial"/>
                <w:sz w:val="20"/>
                <w:szCs w:val="20"/>
                <w:shd w:val="clear" w:color="auto" w:fill="FFFFFF"/>
                <w:lang w:val="pt-BR"/>
              </w:rPr>
              <w:t>cheiras contínuas preenchidas por materiais permeáveis e reativos que funcionam como doadores de elétrons (carbono, ferro, enxofre, entre outros).</w:t>
            </w:r>
          </w:p>
        </w:tc>
        <w:tc>
          <w:tcPr>
            <w:tcW w:w="3685" w:type="dxa"/>
            <w:shd w:val="clear" w:color="auto" w:fill="F2F2F2" w:themeFill="background1" w:themeFillShade="F2"/>
            <w:vAlign w:val="center"/>
          </w:tcPr>
          <w:p w14:paraId="29E7F326" w14:textId="77777777" w:rsidR="00603567" w:rsidRDefault="00603567" w:rsidP="0078770B">
            <w:pPr>
              <w:jc w:val="both"/>
              <w:rPr>
                <w:rFonts w:asciiTheme="minorHAnsi" w:hAnsiTheme="minorHAnsi" w:cs="Arial"/>
                <w:b/>
                <w:i/>
                <w:sz w:val="20"/>
                <w:szCs w:val="20"/>
                <w:shd w:val="clear" w:color="auto" w:fill="FFFFFF"/>
                <w:lang w:val="pt-BR"/>
              </w:rPr>
            </w:pPr>
            <w:r w:rsidRPr="00AA2121">
              <w:rPr>
                <w:rFonts w:asciiTheme="minorHAnsi" w:hAnsiTheme="minorHAnsi" w:cs="Arial"/>
                <w:b/>
                <w:i/>
                <w:sz w:val="20"/>
                <w:szCs w:val="20"/>
                <w:shd w:val="clear" w:color="auto" w:fill="FFFFFF"/>
                <w:lang w:val="pt-BR"/>
              </w:rPr>
              <w:t>Barreiras Reativas Permeáveis (BRP)</w:t>
            </w:r>
          </w:p>
          <w:p w14:paraId="4267B7E5" w14:textId="3FB30A64" w:rsidR="00603567" w:rsidRDefault="00603567" w:rsidP="0078770B">
            <w:pPr>
              <w:spacing w:after="120"/>
              <w:jc w:val="both"/>
              <w:rPr>
                <w:rFonts w:asciiTheme="minorHAnsi" w:hAnsiTheme="minorHAnsi" w:cs="Arial"/>
                <w:sz w:val="20"/>
                <w:szCs w:val="20"/>
                <w:shd w:val="clear" w:color="auto" w:fill="FFFFFF"/>
                <w:lang w:val="pt-BR"/>
              </w:rPr>
            </w:pPr>
            <w:r>
              <w:rPr>
                <w:rFonts w:asciiTheme="minorHAnsi" w:hAnsiTheme="minorHAnsi" w:cs="Arial"/>
                <w:sz w:val="20"/>
                <w:szCs w:val="20"/>
                <w:shd w:val="clear" w:color="auto" w:fill="FFFFFF"/>
                <w:lang w:val="pt-BR"/>
              </w:rPr>
              <w:t>*Amplamente utilizado</w:t>
            </w:r>
            <w:r w:rsidRPr="00AA2121">
              <w:rPr>
                <w:rFonts w:asciiTheme="minorHAnsi" w:hAnsiTheme="minorHAnsi" w:cs="Arial"/>
                <w:sz w:val="20"/>
                <w:szCs w:val="20"/>
                <w:shd w:val="clear" w:color="auto" w:fill="FFFFFF"/>
                <w:lang w:val="pt-BR"/>
              </w:rPr>
              <w:t xml:space="preserve"> </w:t>
            </w:r>
            <w:r>
              <w:rPr>
                <w:rFonts w:asciiTheme="minorHAnsi" w:hAnsiTheme="minorHAnsi" w:cs="Arial"/>
                <w:sz w:val="20"/>
                <w:szCs w:val="20"/>
                <w:shd w:val="clear" w:color="auto" w:fill="FFFFFF"/>
                <w:lang w:val="pt-BR"/>
              </w:rPr>
              <w:t xml:space="preserve">nos países da América do Norte, Europa, Oceania em áreas industriais, residenciais, poços de abastecimento público, estações de tratamento de esgoto, </w:t>
            </w:r>
          </w:p>
          <w:p w14:paraId="2006A3C9" w14:textId="52A2795D" w:rsidR="00603567" w:rsidRDefault="00603567" w:rsidP="0078770B">
            <w:pPr>
              <w:spacing w:after="120"/>
              <w:jc w:val="both"/>
              <w:rPr>
                <w:rFonts w:asciiTheme="minorHAnsi" w:hAnsiTheme="minorHAnsi" w:cs="Arial"/>
                <w:sz w:val="20"/>
                <w:szCs w:val="20"/>
                <w:shd w:val="clear" w:color="auto" w:fill="FFFFFF"/>
                <w:lang w:val="pt-BR"/>
              </w:rPr>
            </w:pPr>
            <w:r>
              <w:rPr>
                <w:rFonts w:asciiTheme="minorHAnsi" w:hAnsiTheme="minorHAnsi" w:cs="Arial"/>
                <w:sz w:val="20"/>
                <w:szCs w:val="20"/>
                <w:shd w:val="clear" w:color="auto" w:fill="FFFFFF"/>
                <w:lang w:val="pt-BR"/>
              </w:rPr>
              <w:t>*Construção de barreira perpendicular ao fluxo da água subterrânea, na direção da pluma de contaminação;</w:t>
            </w:r>
          </w:p>
          <w:p w14:paraId="39C61675" w14:textId="3E16D939" w:rsidR="00603567" w:rsidRDefault="00603567" w:rsidP="0078770B">
            <w:pPr>
              <w:spacing w:after="120"/>
              <w:jc w:val="both"/>
              <w:rPr>
                <w:rFonts w:asciiTheme="minorHAnsi" w:hAnsiTheme="minorHAnsi" w:cs="Arial"/>
                <w:sz w:val="20"/>
                <w:szCs w:val="20"/>
                <w:shd w:val="clear" w:color="auto" w:fill="FFFFFF"/>
                <w:lang w:val="pt-BR"/>
              </w:rPr>
            </w:pPr>
            <w:r>
              <w:rPr>
                <w:rFonts w:asciiTheme="minorHAnsi" w:hAnsiTheme="minorHAnsi" w:cs="Arial"/>
                <w:sz w:val="20"/>
                <w:szCs w:val="20"/>
                <w:shd w:val="clear" w:color="auto" w:fill="FFFFFF"/>
                <w:lang w:val="pt-BR"/>
              </w:rPr>
              <w:t xml:space="preserve">*As barreiras </w:t>
            </w:r>
            <w:r w:rsidR="00FA6117">
              <w:rPr>
                <w:rFonts w:asciiTheme="minorHAnsi" w:hAnsiTheme="minorHAnsi" w:cs="Arial"/>
                <w:sz w:val="20"/>
                <w:szCs w:val="20"/>
                <w:shd w:val="clear" w:color="auto" w:fill="FFFFFF"/>
                <w:lang w:val="pt-BR"/>
              </w:rPr>
              <w:t xml:space="preserve">são </w:t>
            </w:r>
            <w:r>
              <w:rPr>
                <w:rFonts w:asciiTheme="minorHAnsi" w:hAnsiTheme="minorHAnsi" w:cs="Arial"/>
                <w:sz w:val="20"/>
                <w:szCs w:val="20"/>
                <w:shd w:val="clear" w:color="auto" w:fill="FFFFFF"/>
                <w:lang w:val="pt-BR"/>
              </w:rPr>
              <w:t>posicionadas abaixo do nível d´água;</w:t>
            </w:r>
          </w:p>
          <w:p w14:paraId="7F58686F" w14:textId="0D9843E4" w:rsidR="00603567" w:rsidRDefault="00603567" w:rsidP="0078770B">
            <w:pPr>
              <w:spacing w:after="120"/>
              <w:jc w:val="both"/>
              <w:rPr>
                <w:rFonts w:asciiTheme="minorHAnsi" w:hAnsiTheme="minorHAnsi" w:cs="Arial"/>
                <w:sz w:val="20"/>
                <w:szCs w:val="20"/>
                <w:shd w:val="clear" w:color="auto" w:fill="FFFFFF"/>
                <w:lang w:val="pt-BR"/>
              </w:rPr>
            </w:pPr>
            <w:r>
              <w:rPr>
                <w:rFonts w:asciiTheme="minorHAnsi" w:hAnsiTheme="minorHAnsi" w:cs="Arial"/>
                <w:sz w:val="20"/>
                <w:szCs w:val="20"/>
                <w:shd w:val="clear" w:color="auto" w:fill="FFFFFF"/>
                <w:lang w:val="pt-BR"/>
              </w:rPr>
              <w:t>*Baixo custo e periculosidade dos materiais reativos constituintes das barreiras (p.e. serragem, madeira);</w:t>
            </w:r>
          </w:p>
          <w:p w14:paraId="7DAB53AC" w14:textId="25712FB0" w:rsidR="00603567" w:rsidRDefault="00603567" w:rsidP="0078770B">
            <w:pPr>
              <w:spacing w:after="120"/>
              <w:jc w:val="both"/>
              <w:rPr>
                <w:rFonts w:asciiTheme="minorHAnsi" w:hAnsiTheme="minorHAnsi" w:cs="Arial"/>
                <w:sz w:val="20"/>
                <w:szCs w:val="20"/>
                <w:shd w:val="clear" w:color="auto" w:fill="FFFFFF"/>
                <w:lang w:val="pt-BR"/>
              </w:rPr>
            </w:pPr>
            <w:r>
              <w:rPr>
                <w:rFonts w:asciiTheme="minorHAnsi" w:hAnsiTheme="minorHAnsi" w:cs="Arial"/>
                <w:sz w:val="20"/>
                <w:szCs w:val="20"/>
                <w:shd w:val="clear" w:color="auto" w:fill="FFFFFF"/>
                <w:lang w:val="pt-BR"/>
              </w:rPr>
              <w:t>*Baixo custo operacional (mão-de-obra e manutenção);</w:t>
            </w:r>
          </w:p>
          <w:p w14:paraId="30B5D64F" w14:textId="023F2CB6" w:rsidR="00603567" w:rsidRPr="00891F1F" w:rsidRDefault="00603567" w:rsidP="0078770B">
            <w:pPr>
              <w:spacing w:after="120"/>
              <w:jc w:val="both"/>
              <w:rPr>
                <w:rFonts w:asciiTheme="minorHAnsi" w:hAnsiTheme="minorHAnsi" w:cs="Arial"/>
                <w:sz w:val="20"/>
                <w:szCs w:val="20"/>
                <w:shd w:val="clear" w:color="auto" w:fill="FFFFFF"/>
                <w:lang w:val="pt-BR"/>
              </w:rPr>
            </w:pPr>
            <w:r>
              <w:rPr>
                <w:rFonts w:asciiTheme="minorHAnsi" w:hAnsiTheme="minorHAnsi" w:cs="Arial"/>
                <w:sz w:val="20"/>
                <w:szCs w:val="20"/>
                <w:shd w:val="clear" w:color="auto" w:fill="FFFFFF"/>
                <w:lang w:val="pt-BR"/>
              </w:rPr>
              <w:t>*Vida útil da barreira relativamente longa.</w:t>
            </w:r>
          </w:p>
        </w:tc>
        <w:tc>
          <w:tcPr>
            <w:tcW w:w="4394" w:type="dxa"/>
            <w:shd w:val="clear" w:color="auto" w:fill="F2F2F2" w:themeFill="background1" w:themeFillShade="F2"/>
            <w:vAlign w:val="center"/>
          </w:tcPr>
          <w:p w14:paraId="4AEB7309" w14:textId="77777777" w:rsidR="00603567" w:rsidRDefault="00603567" w:rsidP="0078770B">
            <w:pPr>
              <w:jc w:val="both"/>
              <w:rPr>
                <w:rFonts w:asciiTheme="minorHAnsi" w:hAnsiTheme="minorHAnsi" w:cs="Arial"/>
                <w:sz w:val="20"/>
                <w:szCs w:val="20"/>
                <w:shd w:val="clear" w:color="auto" w:fill="FFFFFF"/>
                <w:lang w:val="pt-BR"/>
              </w:rPr>
            </w:pPr>
            <w:r w:rsidRPr="00AA2121">
              <w:rPr>
                <w:rFonts w:asciiTheme="minorHAnsi" w:hAnsiTheme="minorHAnsi" w:cs="Arial"/>
                <w:b/>
                <w:i/>
                <w:sz w:val="20"/>
                <w:szCs w:val="20"/>
                <w:shd w:val="clear" w:color="auto" w:fill="FFFFFF"/>
                <w:lang w:val="pt-BR"/>
              </w:rPr>
              <w:t>Barreiras Reativas Permeáveis (BRP</w:t>
            </w:r>
            <w:r>
              <w:rPr>
                <w:rFonts w:asciiTheme="minorHAnsi" w:hAnsiTheme="minorHAnsi" w:cs="Arial"/>
                <w:sz w:val="20"/>
                <w:szCs w:val="20"/>
                <w:shd w:val="clear" w:color="auto" w:fill="FFFFFF"/>
                <w:lang w:val="pt-BR"/>
              </w:rPr>
              <w:t>)</w:t>
            </w:r>
          </w:p>
          <w:p w14:paraId="45A8EE0C" w14:textId="4CA2F751" w:rsidR="00603567" w:rsidRDefault="00603567" w:rsidP="0078770B">
            <w:pPr>
              <w:spacing w:after="120"/>
              <w:jc w:val="both"/>
              <w:rPr>
                <w:rFonts w:asciiTheme="minorHAnsi" w:hAnsiTheme="minorHAnsi" w:cs="Arial"/>
                <w:sz w:val="20"/>
                <w:szCs w:val="20"/>
                <w:shd w:val="clear" w:color="auto" w:fill="FFFFFF"/>
                <w:lang w:val="pt-BR"/>
              </w:rPr>
            </w:pPr>
            <w:r w:rsidRPr="00891F1F">
              <w:rPr>
                <w:rFonts w:asciiTheme="minorHAnsi" w:hAnsiTheme="minorHAnsi" w:cs="Arial"/>
                <w:sz w:val="20"/>
                <w:szCs w:val="20"/>
                <w:shd w:val="clear" w:color="auto" w:fill="FFFFFF"/>
                <w:lang w:val="pt-BR"/>
              </w:rPr>
              <w:t>*</w:t>
            </w:r>
            <w:r>
              <w:rPr>
                <w:rFonts w:asciiTheme="minorHAnsi" w:hAnsiTheme="minorHAnsi" w:cs="Arial"/>
                <w:sz w:val="20"/>
                <w:szCs w:val="20"/>
                <w:shd w:val="clear" w:color="auto" w:fill="FFFFFF"/>
                <w:lang w:val="pt-BR"/>
              </w:rPr>
              <w:t>Coleta de amostra de sedimentos e água subterrânea anterior à implantação da barreira;</w:t>
            </w:r>
          </w:p>
          <w:p w14:paraId="7CC10AA9" w14:textId="22F6B6EC" w:rsidR="00603567" w:rsidRDefault="00603567" w:rsidP="0078770B">
            <w:pPr>
              <w:spacing w:after="120"/>
              <w:jc w:val="both"/>
              <w:rPr>
                <w:rFonts w:asciiTheme="minorHAnsi" w:hAnsiTheme="minorHAnsi" w:cs="Arial"/>
                <w:sz w:val="20"/>
                <w:szCs w:val="20"/>
                <w:shd w:val="clear" w:color="auto" w:fill="FFFFFF"/>
                <w:lang w:val="pt-BR"/>
              </w:rPr>
            </w:pPr>
            <w:r>
              <w:rPr>
                <w:rFonts w:asciiTheme="minorHAnsi" w:hAnsiTheme="minorHAnsi" w:cs="Arial"/>
                <w:sz w:val="20"/>
                <w:szCs w:val="20"/>
                <w:shd w:val="clear" w:color="auto" w:fill="FFFFFF"/>
                <w:lang w:val="pt-BR"/>
              </w:rPr>
              <w:t>*Determinação da direção de fluxo da água subterrânea anterior à construção da barreira;</w:t>
            </w:r>
          </w:p>
          <w:p w14:paraId="14C30077" w14:textId="6DD433B4" w:rsidR="00603567" w:rsidRDefault="00603567" w:rsidP="0078770B">
            <w:pPr>
              <w:spacing w:after="120"/>
              <w:jc w:val="both"/>
              <w:rPr>
                <w:rFonts w:asciiTheme="minorHAnsi" w:hAnsiTheme="minorHAnsi" w:cs="Arial"/>
                <w:sz w:val="20"/>
                <w:szCs w:val="20"/>
                <w:shd w:val="clear" w:color="auto" w:fill="FFFFFF"/>
                <w:lang w:val="pt-BR"/>
              </w:rPr>
            </w:pPr>
            <w:r>
              <w:rPr>
                <w:rFonts w:asciiTheme="minorHAnsi" w:hAnsiTheme="minorHAnsi" w:cs="Arial"/>
                <w:sz w:val="20"/>
                <w:szCs w:val="20"/>
                <w:shd w:val="clear" w:color="auto" w:fill="FFFFFF"/>
                <w:lang w:val="pt-BR"/>
              </w:rPr>
              <w:t>*</w:t>
            </w:r>
            <w:r w:rsidRPr="00891F1F">
              <w:rPr>
                <w:rFonts w:asciiTheme="minorHAnsi" w:hAnsiTheme="minorHAnsi" w:cs="Arial"/>
                <w:sz w:val="20"/>
                <w:szCs w:val="20"/>
                <w:shd w:val="clear" w:color="auto" w:fill="FFFFFF"/>
                <w:lang w:val="pt-BR"/>
              </w:rPr>
              <w:t>Manutenção de ambiente anóxico, sobretudo em aquíferos rasos;</w:t>
            </w:r>
          </w:p>
          <w:p w14:paraId="17F58D81" w14:textId="00D07489" w:rsidR="00603567" w:rsidRDefault="00603567" w:rsidP="0078770B">
            <w:pPr>
              <w:spacing w:after="120"/>
              <w:jc w:val="both"/>
              <w:rPr>
                <w:rFonts w:asciiTheme="minorHAnsi" w:hAnsiTheme="minorHAnsi" w:cs="Arial"/>
                <w:sz w:val="20"/>
                <w:szCs w:val="20"/>
                <w:shd w:val="clear" w:color="auto" w:fill="FFFFFF"/>
                <w:lang w:val="pt-BR"/>
              </w:rPr>
            </w:pPr>
            <w:r w:rsidRPr="00891F1F">
              <w:rPr>
                <w:rFonts w:asciiTheme="minorHAnsi" w:hAnsiTheme="minorHAnsi" w:cs="Arial"/>
                <w:sz w:val="20"/>
                <w:szCs w:val="20"/>
                <w:shd w:val="clear" w:color="auto" w:fill="FFFFFF"/>
                <w:lang w:val="pt-BR"/>
              </w:rPr>
              <w:t>*Profundidade e extensão da barreira, condicionada pelas características do aquífero;</w:t>
            </w:r>
          </w:p>
          <w:p w14:paraId="42425126" w14:textId="58134DDC" w:rsidR="00603567" w:rsidRPr="00891F1F" w:rsidRDefault="00603567" w:rsidP="0078770B">
            <w:pPr>
              <w:spacing w:after="120"/>
              <w:jc w:val="both"/>
              <w:rPr>
                <w:rFonts w:asciiTheme="minorHAnsi" w:hAnsiTheme="minorHAnsi" w:cs="Arial"/>
                <w:sz w:val="20"/>
                <w:szCs w:val="20"/>
                <w:shd w:val="clear" w:color="auto" w:fill="FFFFFF"/>
                <w:lang w:val="pt-BR"/>
              </w:rPr>
            </w:pPr>
            <w:r>
              <w:rPr>
                <w:rFonts w:asciiTheme="minorHAnsi" w:hAnsiTheme="minorHAnsi" w:cs="Arial"/>
                <w:sz w:val="20"/>
                <w:szCs w:val="20"/>
                <w:shd w:val="clear" w:color="auto" w:fill="FFFFFF"/>
                <w:lang w:val="pt-BR"/>
              </w:rPr>
              <w:t>*Nível d´água raso;</w:t>
            </w:r>
          </w:p>
          <w:p w14:paraId="052FFCFE" w14:textId="779EE38F" w:rsidR="00603567" w:rsidRPr="00891F1F" w:rsidRDefault="00603567" w:rsidP="0078770B">
            <w:pPr>
              <w:spacing w:after="120"/>
              <w:jc w:val="both"/>
              <w:rPr>
                <w:rFonts w:asciiTheme="minorHAnsi" w:hAnsiTheme="minorHAnsi" w:cs="Arial"/>
                <w:sz w:val="20"/>
                <w:szCs w:val="20"/>
                <w:shd w:val="clear" w:color="auto" w:fill="FFFFFF"/>
                <w:lang w:val="pt-BR"/>
              </w:rPr>
            </w:pPr>
            <w:r>
              <w:rPr>
                <w:rFonts w:asciiTheme="minorHAnsi" w:hAnsiTheme="minorHAnsi" w:cs="Arial"/>
                <w:sz w:val="20"/>
                <w:szCs w:val="20"/>
                <w:shd w:val="clear" w:color="auto" w:fill="FFFFFF"/>
                <w:lang w:val="pt-BR"/>
              </w:rPr>
              <w:t>*</w:t>
            </w:r>
            <w:r w:rsidRPr="00891F1F">
              <w:rPr>
                <w:rFonts w:asciiTheme="minorHAnsi" w:hAnsiTheme="minorHAnsi" w:cs="Arial"/>
                <w:sz w:val="20"/>
                <w:szCs w:val="20"/>
                <w:shd w:val="clear" w:color="auto" w:fill="FFFFFF"/>
                <w:lang w:val="pt-BR"/>
              </w:rPr>
              <w:t>Perda da capacidade de redução ao longo do tempo, sendo necessária sua substituição;</w:t>
            </w:r>
          </w:p>
          <w:p w14:paraId="1D095C1D" w14:textId="258CED2C" w:rsidR="00603567" w:rsidRPr="00891F1F" w:rsidRDefault="00603567" w:rsidP="0078770B">
            <w:pPr>
              <w:spacing w:after="120"/>
              <w:jc w:val="both"/>
              <w:rPr>
                <w:rFonts w:asciiTheme="minorHAnsi" w:hAnsiTheme="minorHAnsi" w:cs="Arial"/>
                <w:sz w:val="20"/>
                <w:szCs w:val="20"/>
                <w:shd w:val="clear" w:color="auto" w:fill="FFFFFF"/>
                <w:lang w:val="pt-BR"/>
              </w:rPr>
            </w:pPr>
            <w:r w:rsidRPr="00891F1F">
              <w:rPr>
                <w:rFonts w:asciiTheme="minorHAnsi" w:hAnsiTheme="minorHAnsi" w:cs="Arial"/>
                <w:sz w:val="20"/>
                <w:szCs w:val="20"/>
                <w:shd w:val="clear" w:color="auto" w:fill="FFFFFF"/>
                <w:lang w:val="pt-BR"/>
              </w:rPr>
              <w:t>*Formação de biofilmes ou precipitação de sais podem diminuir a eficiência da barreira</w:t>
            </w:r>
            <w:r>
              <w:rPr>
                <w:rFonts w:asciiTheme="minorHAnsi" w:hAnsiTheme="minorHAnsi" w:cs="Arial"/>
                <w:sz w:val="20"/>
                <w:szCs w:val="20"/>
                <w:shd w:val="clear" w:color="auto" w:fill="FFFFFF"/>
                <w:lang w:val="pt-BR"/>
              </w:rPr>
              <w:t>.</w:t>
            </w:r>
          </w:p>
        </w:tc>
        <w:tc>
          <w:tcPr>
            <w:tcW w:w="2410" w:type="dxa"/>
            <w:shd w:val="clear" w:color="auto" w:fill="F2F2F2" w:themeFill="background1" w:themeFillShade="F2"/>
            <w:vAlign w:val="center"/>
          </w:tcPr>
          <w:p w14:paraId="4A01D45B" w14:textId="4D00EC19" w:rsidR="003D0302" w:rsidRDefault="00603567" w:rsidP="00D13324">
            <w:pPr>
              <w:jc w:val="center"/>
              <w:rPr>
                <w:rFonts w:asciiTheme="minorHAnsi" w:hAnsiTheme="minorHAnsi" w:cs="Arial"/>
                <w:sz w:val="20"/>
                <w:szCs w:val="20"/>
                <w:shd w:val="clear" w:color="auto" w:fill="FFFFFF"/>
                <w:lang w:val="en-US"/>
              </w:rPr>
            </w:pPr>
            <w:r w:rsidRPr="00F34B82">
              <w:rPr>
                <w:rFonts w:asciiTheme="minorHAnsi" w:hAnsiTheme="minorHAnsi" w:cs="Arial"/>
                <w:b/>
                <w:i/>
                <w:sz w:val="20"/>
                <w:szCs w:val="20"/>
                <w:shd w:val="clear" w:color="auto" w:fill="FFFFFF"/>
                <w:lang w:val="en-US"/>
              </w:rPr>
              <w:t xml:space="preserve">Barreiras </w:t>
            </w:r>
            <w:r w:rsidRPr="00032FFB">
              <w:rPr>
                <w:rFonts w:asciiTheme="minorHAnsi" w:hAnsiTheme="minorHAnsi" w:cs="Arial"/>
                <w:b/>
                <w:i/>
                <w:sz w:val="20"/>
                <w:szCs w:val="20"/>
                <w:shd w:val="clear" w:color="auto" w:fill="FFFFFF"/>
                <w:lang w:val="pt-BR"/>
              </w:rPr>
              <w:t>Reativas</w:t>
            </w:r>
            <w:r w:rsidRPr="00F34B82">
              <w:rPr>
                <w:rFonts w:asciiTheme="minorHAnsi" w:hAnsiTheme="minorHAnsi" w:cs="Arial"/>
                <w:b/>
                <w:i/>
                <w:sz w:val="20"/>
                <w:szCs w:val="20"/>
                <w:shd w:val="clear" w:color="auto" w:fill="FFFFFF"/>
                <w:lang w:val="en-US"/>
              </w:rPr>
              <w:t xml:space="preserve"> Permeáveis (BRP)</w:t>
            </w:r>
          </w:p>
          <w:p w14:paraId="0B1F9516" w14:textId="23D37ECF" w:rsidR="00603567" w:rsidRPr="00F34B82" w:rsidRDefault="00603567" w:rsidP="00D13324">
            <w:pPr>
              <w:jc w:val="center"/>
              <w:rPr>
                <w:rFonts w:asciiTheme="minorHAnsi" w:hAnsiTheme="minorHAnsi" w:cs="Arial"/>
                <w:sz w:val="20"/>
                <w:szCs w:val="20"/>
                <w:shd w:val="clear" w:color="auto" w:fill="FFFFFF"/>
                <w:lang w:val="en-US"/>
              </w:rPr>
            </w:pPr>
            <w:r w:rsidRPr="00F34B82">
              <w:rPr>
                <w:rFonts w:asciiTheme="minorHAnsi" w:hAnsiTheme="minorHAnsi" w:cs="Arial"/>
                <w:sz w:val="20"/>
                <w:szCs w:val="20"/>
                <w:shd w:val="clear" w:color="auto" w:fill="FFFFFF"/>
                <w:lang w:val="en-US"/>
              </w:rPr>
              <w:t xml:space="preserve">Robertson &amp; Cherry (1995); Blowes </w:t>
            </w:r>
            <w:r w:rsidRPr="00F34B82">
              <w:rPr>
                <w:rFonts w:asciiTheme="minorHAnsi" w:hAnsiTheme="minorHAnsi" w:cs="Arial"/>
                <w:i/>
                <w:sz w:val="20"/>
                <w:szCs w:val="20"/>
                <w:shd w:val="clear" w:color="auto" w:fill="FFFFFF"/>
                <w:lang w:val="en-US"/>
              </w:rPr>
              <w:t>et al.</w:t>
            </w:r>
            <w:r w:rsidRPr="00F34B82">
              <w:rPr>
                <w:rFonts w:asciiTheme="minorHAnsi" w:hAnsiTheme="minorHAnsi" w:cs="Arial"/>
                <w:sz w:val="20"/>
                <w:szCs w:val="20"/>
                <w:shd w:val="clear" w:color="auto" w:fill="FFFFFF"/>
                <w:lang w:val="en-US"/>
              </w:rPr>
              <w:t xml:space="preserve"> (2000); Schipper &amp; Vojvodic-Vukovic (200</w:t>
            </w:r>
            <w:r w:rsidR="007E5F4D">
              <w:rPr>
                <w:rFonts w:asciiTheme="minorHAnsi" w:hAnsiTheme="minorHAnsi" w:cs="Arial"/>
                <w:sz w:val="20"/>
                <w:szCs w:val="20"/>
                <w:shd w:val="clear" w:color="auto" w:fill="FFFFFF"/>
                <w:lang w:val="en-US"/>
              </w:rPr>
              <w:t>1</w:t>
            </w:r>
            <w:r w:rsidRPr="00F34B82">
              <w:rPr>
                <w:rFonts w:asciiTheme="minorHAnsi" w:hAnsiTheme="minorHAnsi" w:cs="Arial"/>
                <w:sz w:val="20"/>
                <w:szCs w:val="20"/>
                <w:shd w:val="clear" w:color="auto" w:fill="FFFFFF"/>
                <w:lang w:val="en-US"/>
              </w:rPr>
              <w:t>); Cesarino (2002)</w:t>
            </w:r>
          </w:p>
        </w:tc>
      </w:tr>
      <w:tr w:rsidR="000C4835" w:rsidRPr="00BC4710" w14:paraId="1FE8A86C" w14:textId="77777777" w:rsidTr="000C4835">
        <w:trPr>
          <w:trHeight w:val="3530"/>
        </w:trPr>
        <w:tc>
          <w:tcPr>
            <w:tcW w:w="1281" w:type="dxa"/>
            <w:vAlign w:val="center"/>
          </w:tcPr>
          <w:p w14:paraId="09197BCF" w14:textId="77777777" w:rsidR="00E8070B" w:rsidRPr="004C0AE7" w:rsidRDefault="00E8070B" w:rsidP="0078770B">
            <w:pPr>
              <w:spacing w:line="276" w:lineRule="auto"/>
              <w:rPr>
                <w:rFonts w:asciiTheme="minorHAnsi" w:hAnsiTheme="minorHAnsi" w:cs="Arial"/>
                <w:sz w:val="20"/>
                <w:szCs w:val="20"/>
                <w:shd w:val="clear" w:color="auto" w:fill="FFFFFF"/>
                <w:lang w:val="pt-BR"/>
              </w:rPr>
            </w:pPr>
            <w:r w:rsidRPr="00F34B82">
              <w:rPr>
                <w:rFonts w:asciiTheme="minorHAnsi" w:hAnsiTheme="minorHAnsi" w:cs="Arial"/>
                <w:sz w:val="20"/>
                <w:szCs w:val="20"/>
                <w:shd w:val="clear" w:color="auto" w:fill="FFFFFF"/>
                <w:lang w:val="pt-BR"/>
              </w:rPr>
              <w:t>A.2) Biológicos</w:t>
            </w:r>
          </w:p>
        </w:tc>
        <w:tc>
          <w:tcPr>
            <w:tcW w:w="1985" w:type="dxa"/>
            <w:vAlign w:val="center"/>
          </w:tcPr>
          <w:p w14:paraId="31AF7A55" w14:textId="77777777" w:rsidR="00E8070B" w:rsidRDefault="00E8070B" w:rsidP="000C4835">
            <w:pPr>
              <w:rPr>
                <w:rFonts w:asciiTheme="minorHAnsi" w:hAnsiTheme="minorHAnsi" w:cs="Arial"/>
                <w:color w:val="000000"/>
                <w:sz w:val="20"/>
                <w:szCs w:val="20"/>
                <w:lang w:val="pt-BR"/>
              </w:rPr>
            </w:pPr>
            <w:r>
              <w:rPr>
                <w:rFonts w:asciiTheme="minorHAnsi" w:hAnsiTheme="minorHAnsi" w:cs="Arial"/>
                <w:color w:val="000000"/>
                <w:sz w:val="20"/>
                <w:szCs w:val="20"/>
                <w:lang w:val="pt-BR"/>
              </w:rPr>
              <w:t>R</w:t>
            </w:r>
            <w:r w:rsidRPr="00891F1F">
              <w:rPr>
                <w:rFonts w:asciiTheme="minorHAnsi" w:hAnsiTheme="minorHAnsi" w:cs="Arial"/>
                <w:color w:val="000000"/>
                <w:sz w:val="20"/>
                <w:szCs w:val="20"/>
                <w:lang w:val="pt-BR"/>
              </w:rPr>
              <w:t>eações de conversão d</w:t>
            </w:r>
            <w:r>
              <w:rPr>
                <w:rFonts w:asciiTheme="minorHAnsi" w:hAnsiTheme="minorHAnsi" w:cs="Arial"/>
                <w:color w:val="000000"/>
                <w:sz w:val="20"/>
                <w:szCs w:val="20"/>
                <w:lang w:val="pt-BR"/>
              </w:rPr>
              <w:t>e</w:t>
            </w:r>
            <w:r w:rsidRPr="00891F1F">
              <w:rPr>
                <w:rFonts w:asciiTheme="minorHAnsi" w:hAnsiTheme="minorHAnsi" w:cs="Arial"/>
                <w:color w:val="000000"/>
                <w:sz w:val="20"/>
                <w:szCs w:val="20"/>
                <w:lang w:val="pt-BR"/>
              </w:rPr>
              <w:t xml:space="preserve"> </w:t>
            </w:r>
            <w:r>
              <w:rPr>
                <w:rFonts w:asciiTheme="minorHAnsi" w:hAnsiTheme="minorHAnsi" w:cs="Arial"/>
                <w:color w:val="000000"/>
                <w:sz w:val="20"/>
                <w:szCs w:val="20"/>
                <w:lang w:val="pt-BR"/>
              </w:rPr>
              <w:t>nitrato a nitrogênio molecular</w:t>
            </w:r>
            <w:r w:rsidRPr="00891F1F">
              <w:rPr>
                <w:rFonts w:asciiTheme="minorHAnsi" w:hAnsiTheme="minorHAnsi" w:cs="Arial"/>
                <w:color w:val="000000"/>
                <w:sz w:val="20"/>
                <w:szCs w:val="20"/>
                <w:lang w:val="pt-BR"/>
              </w:rPr>
              <w:t>, por meio de ação de bactérias desnitrificantes que utilizam este contaminante como aceptor de elétrons para a oxidação de compostos org</w:t>
            </w:r>
            <w:r>
              <w:rPr>
                <w:rFonts w:asciiTheme="minorHAnsi" w:hAnsiTheme="minorHAnsi" w:cs="Arial"/>
                <w:color w:val="000000"/>
                <w:sz w:val="20"/>
                <w:szCs w:val="20"/>
                <w:lang w:val="pt-BR"/>
              </w:rPr>
              <w:t>ânicos, na ausência de oxigênio.</w:t>
            </w:r>
          </w:p>
        </w:tc>
        <w:tc>
          <w:tcPr>
            <w:tcW w:w="1701" w:type="dxa"/>
            <w:vAlign w:val="center"/>
          </w:tcPr>
          <w:p w14:paraId="33F4E952" w14:textId="2A736D27" w:rsidR="00E8070B" w:rsidRPr="003B0C44" w:rsidRDefault="00E8070B" w:rsidP="0078770B">
            <w:pPr>
              <w:spacing w:line="276" w:lineRule="auto"/>
              <w:jc w:val="both"/>
              <w:rPr>
                <w:rFonts w:asciiTheme="minorHAnsi" w:hAnsiTheme="minorHAnsi" w:cs="Arial"/>
                <w:sz w:val="20"/>
                <w:szCs w:val="20"/>
                <w:shd w:val="clear" w:color="auto" w:fill="FFFFFF"/>
                <w:lang w:val="pt-BR"/>
              </w:rPr>
            </w:pPr>
            <w:r w:rsidRPr="00832833">
              <w:rPr>
                <w:rFonts w:asciiTheme="minorHAnsi" w:hAnsiTheme="minorHAnsi" w:cs="Arial"/>
                <w:b/>
                <w:sz w:val="20"/>
                <w:szCs w:val="20"/>
                <w:shd w:val="clear" w:color="auto" w:fill="FFFFFF"/>
                <w:lang w:val="pt-BR"/>
              </w:rPr>
              <w:t>*</w:t>
            </w:r>
            <w:r w:rsidRPr="00832833">
              <w:rPr>
                <w:rFonts w:asciiTheme="minorHAnsi" w:hAnsiTheme="minorHAnsi" w:cs="Arial"/>
                <w:b/>
                <w:i/>
                <w:sz w:val="20"/>
                <w:szCs w:val="20"/>
                <w:shd w:val="clear" w:color="auto" w:fill="FFFFFF"/>
                <w:lang w:val="pt-BR"/>
              </w:rPr>
              <w:t>Desnitrificação Biológica In Situ (DBIS)</w:t>
            </w:r>
            <w:r w:rsidRPr="00832833">
              <w:rPr>
                <w:rFonts w:asciiTheme="minorHAnsi" w:hAnsiTheme="minorHAnsi" w:cs="Arial"/>
                <w:b/>
                <w:sz w:val="20"/>
                <w:szCs w:val="20"/>
                <w:shd w:val="clear" w:color="auto" w:fill="FFFFFF"/>
                <w:lang w:val="pt-BR"/>
              </w:rPr>
              <w:t>:</w:t>
            </w:r>
            <w:r>
              <w:rPr>
                <w:rFonts w:asciiTheme="minorHAnsi" w:hAnsiTheme="minorHAnsi" w:cs="Arial"/>
                <w:sz w:val="20"/>
                <w:szCs w:val="20"/>
                <w:shd w:val="clear" w:color="auto" w:fill="FFFFFF"/>
                <w:lang w:val="pt-BR"/>
              </w:rPr>
              <w:t xml:space="preserve"> substratos contendo carbono orgânico são utilizados de modo a promover as reações microbiológicas.</w:t>
            </w:r>
          </w:p>
        </w:tc>
        <w:tc>
          <w:tcPr>
            <w:tcW w:w="3685" w:type="dxa"/>
            <w:vAlign w:val="center"/>
          </w:tcPr>
          <w:p w14:paraId="55A7AB7B" w14:textId="77777777" w:rsidR="00E8070B" w:rsidRDefault="00E8070B" w:rsidP="00F209A8">
            <w:pPr>
              <w:spacing w:after="120"/>
              <w:jc w:val="both"/>
              <w:rPr>
                <w:rFonts w:asciiTheme="minorHAnsi" w:hAnsiTheme="minorHAnsi" w:cs="Arial"/>
                <w:sz w:val="20"/>
                <w:szCs w:val="20"/>
                <w:shd w:val="clear" w:color="auto" w:fill="FFFFFF"/>
                <w:lang w:val="pt-BR"/>
              </w:rPr>
            </w:pPr>
            <w:r w:rsidRPr="00832833">
              <w:rPr>
                <w:rFonts w:asciiTheme="minorHAnsi" w:hAnsiTheme="minorHAnsi" w:cs="Arial"/>
                <w:b/>
                <w:i/>
                <w:sz w:val="20"/>
                <w:szCs w:val="20"/>
                <w:shd w:val="clear" w:color="auto" w:fill="FFFFFF"/>
                <w:lang w:val="pt-BR"/>
              </w:rPr>
              <w:t>Desnitrificação Biológica In Situ (DBIS)</w:t>
            </w:r>
          </w:p>
          <w:p w14:paraId="1C6A6C78" w14:textId="292F458A" w:rsidR="00E8070B" w:rsidRDefault="00E8070B" w:rsidP="00F209A8">
            <w:pPr>
              <w:spacing w:after="120"/>
              <w:jc w:val="both"/>
              <w:rPr>
                <w:rFonts w:asciiTheme="minorHAnsi" w:hAnsiTheme="minorHAnsi" w:cs="Arial"/>
                <w:sz w:val="20"/>
                <w:szCs w:val="20"/>
                <w:shd w:val="clear" w:color="auto" w:fill="FFFFFF"/>
                <w:lang w:val="pt-BR"/>
              </w:rPr>
            </w:pPr>
            <w:r>
              <w:rPr>
                <w:rFonts w:asciiTheme="minorHAnsi" w:hAnsiTheme="minorHAnsi" w:cs="Arial"/>
                <w:sz w:val="20"/>
                <w:szCs w:val="20"/>
                <w:shd w:val="clear" w:color="auto" w:fill="FFFFFF"/>
                <w:lang w:val="pt-BR"/>
              </w:rPr>
              <w:t>*Método amplamente utilizado no mundo para remoção de nitrato;</w:t>
            </w:r>
          </w:p>
          <w:p w14:paraId="39D008D1" w14:textId="158B86D8" w:rsidR="00E8070B" w:rsidRDefault="00E8070B" w:rsidP="00F209A8">
            <w:pPr>
              <w:spacing w:after="120"/>
              <w:jc w:val="both"/>
              <w:rPr>
                <w:rFonts w:asciiTheme="minorHAnsi" w:hAnsiTheme="minorHAnsi" w:cs="Arial"/>
                <w:sz w:val="20"/>
                <w:szCs w:val="20"/>
                <w:shd w:val="clear" w:color="auto" w:fill="FFFFFF"/>
                <w:lang w:val="pt-BR"/>
              </w:rPr>
            </w:pPr>
            <w:r>
              <w:rPr>
                <w:rFonts w:asciiTheme="minorHAnsi" w:hAnsiTheme="minorHAnsi" w:cs="Arial"/>
                <w:sz w:val="20"/>
                <w:szCs w:val="20"/>
                <w:shd w:val="clear" w:color="auto" w:fill="FFFFFF"/>
                <w:lang w:val="pt-BR"/>
              </w:rPr>
              <w:t>*Flexibilidade na configuração dos furos de injeção e de extração, podendo ser adaptada para se adequar à área de interesse;</w:t>
            </w:r>
          </w:p>
          <w:p w14:paraId="7CEF0FDD" w14:textId="24C0B96D" w:rsidR="00E8070B" w:rsidRPr="00832833" w:rsidRDefault="00E8070B" w:rsidP="00F209A8">
            <w:pPr>
              <w:spacing w:after="120"/>
              <w:jc w:val="both"/>
              <w:rPr>
                <w:rFonts w:asciiTheme="minorHAnsi" w:hAnsiTheme="minorHAnsi" w:cs="Arial"/>
                <w:b/>
                <w:i/>
                <w:sz w:val="20"/>
                <w:szCs w:val="20"/>
                <w:shd w:val="clear" w:color="auto" w:fill="FFFFFF"/>
                <w:lang w:val="pt-BR"/>
              </w:rPr>
            </w:pPr>
            <w:r>
              <w:rPr>
                <w:rFonts w:asciiTheme="minorHAnsi" w:hAnsiTheme="minorHAnsi" w:cs="Arial"/>
                <w:sz w:val="20"/>
                <w:szCs w:val="20"/>
                <w:shd w:val="clear" w:color="auto" w:fill="FFFFFF"/>
                <w:lang w:val="pt-BR"/>
              </w:rPr>
              <w:t>*Baixo custo dos substratos orgânicos convencionais utilizados como fonte de carbono.</w:t>
            </w:r>
          </w:p>
        </w:tc>
        <w:tc>
          <w:tcPr>
            <w:tcW w:w="4394" w:type="dxa"/>
            <w:vAlign w:val="center"/>
          </w:tcPr>
          <w:p w14:paraId="7A409E99" w14:textId="77777777" w:rsidR="00E8070B" w:rsidRPr="00891F1F" w:rsidRDefault="00E8070B" w:rsidP="00F209A8">
            <w:pPr>
              <w:spacing w:after="120"/>
              <w:jc w:val="both"/>
              <w:rPr>
                <w:rFonts w:asciiTheme="minorHAnsi" w:hAnsiTheme="minorHAnsi" w:cs="Arial"/>
                <w:sz w:val="20"/>
                <w:szCs w:val="20"/>
                <w:shd w:val="clear" w:color="auto" w:fill="FFFFFF"/>
                <w:lang w:val="pt-BR"/>
              </w:rPr>
            </w:pPr>
            <w:r w:rsidRPr="00832833">
              <w:rPr>
                <w:rFonts w:asciiTheme="minorHAnsi" w:hAnsiTheme="minorHAnsi" w:cs="Arial"/>
                <w:b/>
                <w:i/>
                <w:sz w:val="20"/>
                <w:szCs w:val="20"/>
                <w:shd w:val="clear" w:color="auto" w:fill="FFFFFF"/>
                <w:lang w:val="pt-BR"/>
              </w:rPr>
              <w:t>Desnitrificação Biológica In Situ (DBIS)</w:t>
            </w:r>
          </w:p>
          <w:p w14:paraId="1C11439A" w14:textId="109663D7" w:rsidR="00E8070B" w:rsidRPr="00891F1F" w:rsidRDefault="00E8070B" w:rsidP="00F209A8">
            <w:pPr>
              <w:spacing w:after="120"/>
              <w:jc w:val="both"/>
              <w:rPr>
                <w:rFonts w:asciiTheme="minorHAnsi" w:hAnsiTheme="minorHAnsi" w:cs="Arial"/>
                <w:sz w:val="20"/>
                <w:szCs w:val="20"/>
                <w:shd w:val="clear" w:color="auto" w:fill="FFFFFF"/>
                <w:lang w:val="pt-BR"/>
              </w:rPr>
            </w:pPr>
            <w:r>
              <w:rPr>
                <w:rFonts w:asciiTheme="minorHAnsi" w:hAnsiTheme="minorHAnsi" w:cs="Arial"/>
                <w:sz w:val="20"/>
                <w:szCs w:val="20"/>
                <w:shd w:val="clear" w:color="auto" w:fill="FFFFFF"/>
                <w:lang w:val="pt-BR"/>
              </w:rPr>
              <w:t>*A eficiência depende de</w:t>
            </w:r>
            <w:r w:rsidRPr="00891F1F">
              <w:rPr>
                <w:rFonts w:asciiTheme="minorHAnsi" w:hAnsiTheme="minorHAnsi" w:cs="Arial"/>
                <w:sz w:val="20"/>
                <w:szCs w:val="20"/>
                <w:shd w:val="clear" w:color="auto" w:fill="FFFFFF"/>
                <w:lang w:val="pt-BR"/>
              </w:rPr>
              <w:t xml:space="preserve"> </w:t>
            </w:r>
            <w:r>
              <w:rPr>
                <w:rFonts w:asciiTheme="minorHAnsi" w:hAnsiTheme="minorHAnsi" w:cs="Arial"/>
                <w:sz w:val="20"/>
                <w:szCs w:val="20"/>
                <w:shd w:val="clear" w:color="auto" w:fill="FFFFFF"/>
                <w:lang w:val="pt-BR"/>
              </w:rPr>
              <w:t>quantidades de</w:t>
            </w:r>
            <w:r w:rsidRPr="00891F1F">
              <w:rPr>
                <w:rFonts w:asciiTheme="minorHAnsi" w:hAnsiTheme="minorHAnsi" w:cs="Arial"/>
                <w:sz w:val="20"/>
                <w:szCs w:val="20"/>
                <w:shd w:val="clear" w:color="auto" w:fill="FFFFFF"/>
                <w:lang w:val="pt-BR"/>
              </w:rPr>
              <w:t xml:space="preserve"> </w:t>
            </w:r>
            <w:r>
              <w:rPr>
                <w:rFonts w:asciiTheme="minorHAnsi" w:hAnsiTheme="minorHAnsi" w:cs="Arial"/>
                <w:sz w:val="20"/>
                <w:szCs w:val="20"/>
                <w:shd w:val="clear" w:color="auto" w:fill="FFFFFF"/>
                <w:lang w:val="pt-BR"/>
              </w:rPr>
              <w:t>carbono</w:t>
            </w:r>
            <w:r w:rsidRPr="00891F1F">
              <w:rPr>
                <w:rFonts w:asciiTheme="minorHAnsi" w:hAnsiTheme="minorHAnsi" w:cs="Arial"/>
                <w:sz w:val="20"/>
                <w:szCs w:val="20"/>
                <w:shd w:val="clear" w:color="auto" w:fill="FFFFFF"/>
                <w:lang w:val="pt-BR"/>
              </w:rPr>
              <w:t>, bem como</w:t>
            </w:r>
            <w:r>
              <w:rPr>
                <w:rFonts w:asciiTheme="minorHAnsi" w:hAnsiTheme="minorHAnsi" w:cs="Arial"/>
                <w:sz w:val="20"/>
                <w:szCs w:val="20"/>
                <w:shd w:val="clear" w:color="auto" w:fill="FFFFFF"/>
                <w:lang w:val="pt-BR"/>
              </w:rPr>
              <w:t xml:space="preserve"> do</w:t>
            </w:r>
            <w:r w:rsidRPr="00891F1F">
              <w:rPr>
                <w:rFonts w:asciiTheme="minorHAnsi" w:hAnsiTheme="minorHAnsi" w:cs="Arial"/>
                <w:sz w:val="20"/>
                <w:szCs w:val="20"/>
                <w:shd w:val="clear" w:color="auto" w:fill="FFFFFF"/>
                <w:lang w:val="pt-BR"/>
              </w:rPr>
              <w:t xml:space="preserve"> pH, </w:t>
            </w:r>
            <w:r>
              <w:rPr>
                <w:rFonts w:asciiTheme="minorHAnsi" w:hAnsiTheme="minorHAnsi" w:cs="Arial"/>
                <w:sz w:val="20"/>
                <w:szCs w:val="20"/>
                <w:shd w:val="clear" w:color="auto" w:fill="FFFFFF"/>
                <w:lang w:val="pt-BR"/>
              </w:rPr>
              <w:t>temperatura</w:t>
            </w:r>
            <w:r w:rsidRPr="00891F1F">
              <w:rPr>
                <w:rFonts w:asciiTheme="minorHAnsi" w:hAnsiTheme="minorHAnsi" w:cs="Arial"/>
                <w:sz w:val="20"/>
                <w:szCs w:val="20"/>
                <w:shd w:val="clear" w:color="auto" w:fill="FFFFFF"/>
                <w:lang w:val="pt-BR"/>
              </w:rPr>
              <w:t>, salinidade;</w:t>
            </w:r>
          </w:p>
          <w:p w14:paraId="5D5B33B3" w14:textId="7480EF64" w:rsidR="00E8070B" w:rsidRPr="00891F1F" w:rsidRDefault="00E8070B" w:rsidP="00F209A8">
            <w:pPr>
              <w:spacing w:after="120"/>
              <w:jc w:val="both"/>
              <w:rPr>
                <w:rFonts w:asciiTheme="minorHAnsi" w:hAnsiTheme="minorHAnsi" w:cs="Arial"/>
                <w:sz w:val="20"/>
                <w:szCs w:val="20"/>
                <w:shd w:val="clear" w:color="auto" w:fill="FFFFFF"/>
                <w:lang w:val="pt-BR"/>
              </w:rPr>
            </w:pPr>
            <w:r w:rsidRPr="00891F1F">
              <w:rPr>
                <w:rFonts w:asciiTheme="minorHAnsi" w:hAnsiTheme="minorHAnsi" w:cs="Arial"/>
                <w:sz w:val="20"/>
                <w:szCs w:val="20"/>
                <w:shd w:val="clear" w:color="auto" w:fill="FFFFFF"/>
                <w:lang w:val="pt-BR"/>
              </w:rPr>
              <w:t xml:space="preserve">*Alta quantidade de </w:t>
            </w:r>
            <w:r>
              <w:rPr>
                <w:rFonts w:asciiTheme="minorHAnsi" w:hAnsiTheme="minorHAnsi" w:cs="Arial"/>
                <w:sz w:val="20"/>
                <w:szCs w:val="20"/>
                <w:shd w:val="clear" w:color="auto" w:fill="FFFFFF"/>
                <w:lang w:val="pt-BR"/>
              </w:rPr>
              <w:t>oxigênio</w:t>
            </w:r>
            <w:r w:rsidRPr="00891F1F">
              <w:rPr>
                <w:rFonts w:asciiTheme="minorHAnsi" w:hAnsiTheme="minorHAnsi" w:cs="Arial"/>
                <w:sz w:val="20"/>
                <w:szCs w:val="20"/>
                <w:shd w:val="clear" w:color="auto" w:fill="FFFFFF"/>
                <w:lang w:val="pt-BR"/>
              </w:rPr>
              <w:t xml:space="preserve"> livre no sistema inibe o processo de desnitrificação;</w:t>
            </w:r>
          </w:p>
          <w:p w14:paraId="0EDB422E" w14:textId="116CC9B0" w:rsidR="00E8070B" w:rsidRPr="00891F1F" w:rsidRDefault="00E8070B" w:rsidP="00F209A8">
            <w:pPr>
              <w:spacing w:after="120"/>
              <w:jc w:val="both"/>
              <w:rPr>
                <w:rFonts w:asciiTheme="minorHAnsi" w:hAnsiTheme="minorHAnsi" w:cs="Arial"/>
                <w:sz w:val="20"/>
                <w:szCs w:val="20"/>
                <w:shd w:val="clear" w:color="auto" w:fill="FFFFFF"/>
                <w:lang w:val="pt-BR"/>
              </w:rPr>
            </w:pPr>
            <w:r w:rsidRPr="00891F1F">
              <w:rPr>
                <w:rFonts w:asciiTheme="minorHAnsi" w:hAnsiTheme="minorHAnsi" w:cs="Arial"/>
                <w:sz w:val="20"/>
                <w:szCs w:val="20"/>
                <w:shd w:val="clear" w:color="auto" w:fill="FFFFFF"/>
                <w:lang w:val="pt-BR"/>
              </w:rPr>
              <w:t>*Desnitrificação parcial</w:t>
            </w:r>
            <w:r>
              <w:rPr>
                <w:rFonts w:asciiTheme="minorHAnsi" w:hAnsiTheme="minorHAnsi" w:cs="Arial"/>
                <w:sz w:val="20"/>
                <w:szCs w:val="20"/>
                <w:shd w:val="clear" w:color="auto" w:fill="FFFFFF"/>
                <w:lang w:val="pt-BR"/>
              </w:rPr>
              <w:t xml:space="preserve">, com geração de nitrito, mais tóxico que </w:t>
            </w:r>
            <w:r w:rsidRPr="00F34B82">
              <w:rPr>
                <w:rFonts w:asciiTheme="minorHAnsi" w:hAnsiTheme="minorHAnsi" w:cs="Arial"/>
                <w:sz w:val="20"/>
                <w:szCs w:val="20"/>
                <w:shd w:val="clear" w:color="auto" w:fill="FFFFFF"/>
                <w:lang w:val="pt-BR"/>
              </w:rPr>
              <w:t>nitrato</w:t>
            </w:r>
            <w:r>
              <w:rPr>
                <w:rFonts w:asciiTheme="minorHAnsi" w:hAnsiTheme="minorHAnsi" w:cs="Arial"/>
                <w:sz w:val="20"/>
                <w:szCs w:val="20"/>
                <w:shd w:val="clear" w:color="auto" w:fill="FFFFFF"/>
                <w:lang w:val="pt-BR"/>
              </w:rPr>
              <w:t>;</w:t>
            </w:r>
          </w:p>
          <w:p w14:paraId="0C86A49F" w14:textId="1582303E" w:rsidR="00E8070B" w:rsidRPr="00832833" w:rsidRDefault="00E8070B" w:rsidP="00F209A8">
            <w:pPr>
              <w:spacing w:after="120"/>
              <w:jc w:val="both"/>
              <w:rPr>
                <w:rFonts w:asciiTheme="minorHAnsi" w:hAnsiTheme="minorHAnsi" w:cs="Arial"/>
                <w:b/>
                <w:i/>
                <w:sz w:val="20"/>
                <w:szCs w:val="20"/>
                <w:shd w:val="clear" w:color="auto" w:fill="FFFFFF"/>
                <w:lang w:val="pt-BR"/>
              </w:rPr>
            </w:pPr>
            <w:r w:rsidRPr="00891F1F">
              <w:rPr>
                <w:rFonts w:asciiTheme="minorHAnsi" w:hAnsiTheme="minorHAnsi" w:cs="Arial"/>
                <w:sz w:val="20"/>
                <w:szCs w:val="20"/>
                <w:shd w:val="clear" w:color="auto" w:fill="FFFFFF"/>
                <w:lang w:val="pt-BR"/>
              </w:rPr>
              <w:t>*</w:t>
            </w:r>
            <w:r>
              <w:rPr>
                <w:rFonts w:asciiTheme="minorHAnsi" w:hAnsiTheme="minorHAnsi" w:cs="Arial"/>
                <w:sz w:val="20"/>
                <w:szCs w:val="20"/>
                <w:shd w:val="clear" w:color="auto" w:fill="FFFFFF"/>
                <w:lang w:val="pt-BR"/>
              </w:rPr>
              <w:t xml:space="preserve">Toxicidade de algumas </w:t>
            </w:r>
            <w:r w:rsidRPr="00891F1F">
              <w:rPr>
                <w:rFonts w:asciiTheme="minorHAnsi" w:hAnsiTheme="minorHAnsi" w:cs="Arial"/>
                <w:sz w:val="20"/>
                <w:szCs w:val="20"/>
                <w:shd w:val="clear" w:color="auto" w:fill="FFFFFF"/>
                <w:lang w:val="pt-BR"/>
              </w:rPr>
              <w:t xml:space="preserve">fontes de carbono (p.e. metanol) </w:t>
            </w:r>
            <w:r>
              <w:rPr>
                <w:rFonts w:asciiTheme="minorHAnsi" w:hAnsiTheme="minorHAnsi" w:cs="Arial"/>
                <w:sz w:val="20"/>
                <w:szCs w:val="20"/>
                <w:shd w:val="clear" w:color="auto" w:fill="FFFFFF"/>
                <w:lang w:val="pt-BR"/>
              </w:rPr>
              <w:t xml:space="preserve">que </w:t>
            </w:r>
            <w:r w:rsidRPr="00891F1F">
              <w:rPr>
                <w:rFonts w:asciiTheme="minorHAnsi" w:hAnsiTheme="minorHAnsi" w:cs="Arial"/>
                <w:sz w:val="20"/>
                <w:szCs w:val="20"/>
                <w:shd w:val="clear" w:color="auto" w:fill="FFFFFF"/>
                <w:lang w:val="pt-BR"/>
              </w:rPr>
              <w:t>podem causar problemas de contaminação se a dosagem aplicada for muito alta</w:t>
            </w:r>
            <w:r>
              <w:rPr>
                <w:rFonts w:asciiTheme="minorHAnsi" w:hAnsiTheme="minorHAnsi" w:cs="Arial"/>
                <w:sz w:val="20"/>
                <w:szCs w:val="20"/>
                <w:shd w:val="clear" w:color="auto" w:fill="FFFFFF"/>
                <w:lang w:val="pt-BR"/>
              </w:rPr>
              <w:t>.</w:t>
            </w:r>
          </w:p>
        </w:tc>
        <w:tc>
          <w:tcPr>
            <w:tcW w:w="2410" w:type="dxa"/>
            <w:vAlign w:val="center"/>
          </w:tcPr>
          <w:p w14:paraId="02B47570" w14:textId="77777777" w:rsidR="003D0302" w:rsidRDefault="00E8070B" w:rsidP="00D13324">
            <w:pPr>
              <w:jc w:val="center"/>
              <w:rPr>
                <w:rFonts w:asciiTheme="minorHAnsi" w:hAnsiTheme="minorHAnsi" w:cs="Arial"/>
                <w:b/>
                <w:i/>
                <w:sz w:val="20"/>
                <w:szCs w:val="20"/>
                <w:shd w:val="clear" w:color="auto" w:fill="FFFFFF"/>
                <w:lang w:val="pt-BR"/>
              </w:rPr>
            </w:pPr>
            <w:r w:rsidRPr="00832833">
              <w:rPr>
                <w:rFonts w:asciiTheme="minorHAnsi" w:hAnsiTheme="minorHAnsi" w:cs="Arial"/>
                <w:b/>
                <w:i/>
                <w:sz w:val="20"/>
                <w:szCs w:val="20"/>
                <w:shd w:val="clear" w:color="auto" w:fill="FFFFFF"/>
                <w:lang w:val="pt-BR"/>
              </w:rPr>
              <w:t>Desnitrificação Biológica In Situ (DBIS</w:t>
            </w:r>
            <w:r>
              <w:rPr>
                <w:rFonts w:asciiTheme="minorHAnsi" w:hAnsiTheme="minorHAnsi" w:cs="Arial"/>
                <w:b/>
                <w:i/>
                <w:sz w:val="20"/>
                <w:szCs w:val="20"/>
                <w:shd w:val="clear" w:color="auto" w:fill="FFFFFF"/>
                <w:lang w:val="pt-BR"/>
              </w:rPr>
              <w:t>)</w:t>
            </w:r>
          </w:p>
          <w:p w14:paraId="7EE485A9" w14:textId="340EC6A9" w:rsidR="00E8070B" w:rsidRPr="00E44BF6" w:rsidRDefault="00E8070B" w:rsidP="00D13324">
            <w:pPr>
              <w:jc w:val="center"/>
              <w:rPr>
                <w:rFonts w:asciiTheme="minorHAnsi" w:hAnsiTheme="minorHAnsi" w:cs="Arial"/>
                <w:b/>
                <w:i/>
                <w:sz w:val="20"/>
                <w:szCs w:val="20"/>
                <w:shd w:val="clear" w:color="auto" w:fill="FFFFFF"/>
                <w:lang w:val="en-US"/>
              </w:rPr>
            </w:pPr>
            <w:r w:rsidRPr="00DF3003">
              <w:rPr>
                <w:rFonts w:asciiTheme="minorHAnsi" w:hAnsiTheme="minorHAnsi" w:cs="Arial"/>
                <w:sz w:val="20"/>
                <w:szCs w:val="20"/>
                <w:shd w:val="clear" w:color="auto" w:fill="FFFFFF"/>
                <w:lang w:val="en-US"/>
              </w:rPr>
              <w:t xml:space="preserve">Mercado </w:t>
            </w:r>
            <w:r w:rsidRPr="00DF3003">
              <w:rPr>
                <w:rFonts w:asciiTheme="minorHAnsi" w:hAnsiTheme="minorHAnsi" w:cs="Arial"/>
                <w:i/>
                <w:sz w:val="20"/>
                <w:szCs w:val="20"/>
                <w:shd w:val="clear" w:color="auto" w:fill="FFFFFF"/>
                <w:lang w:val="en-US"/>
              </w:rPr>
              <w:t>et al.</w:t>
            </w:r>
            <w:r w:rsidRPr="00DF3003">
              <w:rPr>
                <w:rFonts w:asciiTheme="minorHAnsi" w:hAnsiTheme="minorHAnsi" w:cs="Arial"/>
                <w:sz w:val="20"/>
                <w:szCs w:val="20"/>
                <w:shd w:val="clear" w:color="auto" w:fill="FFFFFF"/>
                <w:lang w:val="en-US"/>
              </w:rPr>
              <w:t xml:space="preserve"> (1988); Hamon &amp; Fustec (1991); Smith </w:t>
            </w:r>
            <w:r w:rsidRPr="00DF3003">
              <w:rPr>
                <w:rFonts w:asciiTheme="minorHAnsi" w:hAnsiTheme="minorHAnsi" w:cs="Arial"/>
                <w:i/>
                <w:sz w:val="20"/>
                <w:szCs w:val="20"/>
                <w:shd w:val="clear" w:color="auto" w:fill="FFFFFF"/>
                <w:lang w:val="en-US"/>
              </w:rPr>
              <w:t>et al.</w:t>
            </w:r>
            <w:r w:rsidRPr="00DF3003">
              <w:rPr>
                <w:rFonts w:asciiTheme="minorHAnsi" w:hAnsiTheme="minorHAnsi" w:cs="Arial"/>
                <w:sz w:val="20"/>
                <w:szCs w:val="20"/>
                <w:shd w:val="clear" w:color="auto" w:fill="FFFFFF"/>
                <w:lang w:val="en-US"/>
              </w:rPr>
              <w:t xml:space="preserve"> </w:t>
            </w:r>
            <w:r w:rsidRPr="00E9582B">
              <w:rPr>
                <w:rFonts w:asciiTheme="minorHAnsi" w:hAnsiTheme="minorHAnsi" w:cs="Arial"/>
                <w:sz w:val="20"/>
                <w:szCs w:val="20"/>
                <w:shd w:val="clear" w:color="auto" w:fill="FFFFFF"/>
                <w:lang w:val="en-US"/>
              </w:rPr>
              <w:t>(1991); Khan &amp; Spalding (1998)</w:t>
            </w:r>
            <w:r>
              <w:rPr>
                <w:rFonts w:asciiTheme="minorHAnsi" w:hAnsiTheme="minorHAnsi" w:cs="Arial"/>
                <w:sz w:val="20"/>
                <w:szCs w:val="20"/>
                <w:shd w:val="clear" w:color="auto" w:fill="FFFFFF"/>
                <w:lang w:val="en-US"/>
              </w:rPr>
              <w:t xml:space="preserve">; </w:t>
            </w:r>
            <w:r w:rsidRPr="00E9582B">
              <w:rPr>
                <w:rFonts w:asciiTheme="minorHAnsi" w:hAnsiTheme="minorHAnsi" w:cs="Arial"/>
                <w:sz w:val="20"/>
                <w:szCs w:val="20"/>
                <w:shd w:val="clear" w:color="auto" w:fill="FFFFFF"/>
                <w:lang w:val="en-US"/>
              </w:rPr>
              <w:t>Hunter (2003)</w:t>
            </w:r>
          </w:p>
        </w:tc>
      </w:tr>
    </w:tbl>
    <w:p w14:paraId="3D98F612" w14:textId="2D8D85DA" w:rsidR="000B262B" w:rsidRPr="000B262B" w:rsidRDefault="000B262B" w:rsidP="000B262B">
      <w:pPr>
        <w:contextualSpacing/>
        <w:jc w:val="both"/>
        <w:rPr>
          <w:rFonts w:asciiTheme="minorHAnsi" w:hAnsiTheme="minorHAnsi" w:cs="Arial"/>
          <w:b/>
          <w:i/>
          <w:sz w:val="20"/>
          <w:szCs w:val="20"/>
          <w:shd w:val="clear" w:color="auto" w:fill="FFFFFF"/>
          <w:lang w:val="pt-BR"/>
        </w:rPr>
      </w:pPr>
      <w:r w:rsidRPr="000B262B">
        <w:rPr>
          <w:rFonts w:asciiTheme="minorHAnsi" w:hAnsiTheme="minorHAnsi"/>
          <w:i/>
          <w:sz w:val="20"/>
          <w:szCs w:val="20"/>
          <w:lang w:val="pt-BR"/>
        </w:rPr>
        <w:lastRenderedPageBreak/>
        <w:t xml:space="preserve">Tabela 4.2 </w:t>
      </w:r>
      <w:r w:rsidR="000E1FE5" w:rsidRPr="00B90059">
        <w:rPr>
          <w:rFonts w:asciiTheme="minorHAnsi" w:hAnsiTheme="minorHAnsi"/>
          <w:i/>
          <w:sz w:val="20"/>
          <w:szCs w:val="20"/>
          <w:lang w:val="pt-BR"/>
        </w:rPr>
        <w:t>–</w:t>
      </w:r>
      <w:r w:rsidRPr="000B262B">
        <w:rPr>
          <w:rFonts w:asciiTheme="minorHAnsi" w:hAnsiTheme="minorHAnsi"/>
          <w:i/>
          <w:sz w:val="20"/>
          <w:szCs w:val="20"/>
          <w:lang w:val="pt-BR"/>
        </w:rPr>
        <w:t xml:space="preserve"> </w:t>
      </w:r>
      <w:r w:rsidR="008D170B" w:rsidRPr="000B262B">
        <w:rPr>
          <w:rFonts w:asciiTheme="minorHAnsi" w:hAnsiTheme="minorHAnsi"/>
          <w:i/>
          <w:sz w:val="20"/>
          <w:szCs w:val="20"/>
          <w:lang w:val="pt-BR"/>
        </w:rPr>
        <w:t>Descrição dos principais métodos para a remediação</w:t>
      </w:r>
      <w:r w:rsidR="008D170B">
        <w:rPr>
          <w:rFonts w:asciiTheme="minorHAnsi" w:hAnsiTheme="minorHAnsi"/>
          <w:i/>
          <w:sz w:val="20"/>
          <w:szCs w:val="20"/>
          <w:lang w:val="pt-BR"/>
        </w:rPr>
        <w:t>/remoção</w:t>
      </w:r>
      <w:r w:rsidR="008D170B" w:rsidRPr="000B262B">
        <w:rPr>
          <w:rFonts w:asciiTheme="minorHAnsi" w:hAnsiTheme="minorHAnsi"/>
          <w:i/>
          <w:sz w:val="20"/>
          <w:szCs w:val="20"/>
          <w:lang w:val="pt-BR"/>
        </w:rPr>
        <w:t xml:space="preserve"> de águas subterrâneas por nitrato</w:t>
      </w:r>
      <w:r w:rsidRPr="000B262B">
        <w:rPr>
          <w:rFonts w:asciiTheme="minorHAnsi" w:hAnsiTheme="minorHAnsi"/>
          <w:i/>
          <w:sz w:val="20"/>
          <w:szCs w:val="20"/>
          <w:vertAlign w:val="superscript"/>
          <w:lang w:val="pt-BR"/>
        </w:rPr>
        <w:t>a</w:t>
      </w:r>
      <w:r w:rsidRPr="000B262B">
        <w:rPr>
          <w:rFonts w:asciiTheme="minorHAnsi" w:hAnsiTheme="minorHAnsi"/>
          <w:i/>
          <w:sz w:val="20"/>
          <w:szCs w:val="20"/>
          <w:lang w:val="pt-BR"/>
        </w:rPr>
        <w:t xml:space="preserve"> (continuação).</w:t>
      </w:r>
    </w:p>
    <w:tbl>
      <w:tblPr>
        <w:tblStyle w:val="Tabelacomgrade"/>
        <w:tblW w:w="15456"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423"/>
        <w:gridCol w:w="2268"/>
        <w:gridCol w:w="2268"/>
        <w:gridCol w:w="2551"/>
        <w:gridCol w:w="2977"/>
        <w:gridCol w:w="3969"/>
      </w:tblGrid>
      <w:tr w:rsidR="00D26F96" w:rsidRPr="00BC4710" w14:paraId="2CD4E728" w14:textId="77777777" w:rsidTr="000C4835">
        <w:trPr>
          <w:trHeight w:val="179"/>
        </w:trPr>
        <w:tc>
          <w:tcPr>
            <w:tcW w:w="1423" w:type="dxa"/>
            <w:shd w:val="clear" w:color="auto" w:fill="BFBFBF" w:themeFill="background1" w:themeFillShade="BF"/>
            <w:vAlign w:val="center"/>
          </w:tcPr>
          <w:p w14:paraId="4F70C255" w14:textId="77777777" w:rsidR="000C4835" w:rsidRDefault="00D26F96" w:rsidP="00D13324">
            <w:pPr>
              <w:spacing w:line="276" w:lineRule="auto"/>
              <w:jc w:val="center"/>
              <w:rPr>
                <w:rFonts w:asciiTheme="minorHAnsi" w:hAnsiTheme="minorHAnsi" w:cs="Arial"/>
                <w:b/>
                <w:sz w:val="20"/>
                <w:szCs w:val="20"/>
                <w:shd w:val="clear" w:color="auto" w:fill="FFFFFF"/>
              </w:rPr>
            </w:pPr>
            <w:r w:rsidRPr="00891F1F">
              <w:rPr>
                <w:rFonts w:asciiTheme="minorHAnsi" w:hAnsiTheme="minorHAnsi" w:cs="Arial"/>
                <w:b/>
                <w:sz w:val="20"/>
                <w:szCs w:val="20"/>
                <w:shd w:val="clear" w:color="auto" w:fill="FFFFFF"/>
              </w:rPr>
              <w:t>Método/</w:t>
            </w:r>
          </w:p>
          <w:p w14:paraId="112BC8B7" w14:textId="33DC149E" w:rsidR="00D26F96" w:rsidRPr="00F34B82" w:rsidRDefault="00D26F96" w:rsidP="00D13324">
            <w:pPr>
              <w:spacing w:line="276" w:lineRule="auto"/>
              <w:jc w:val="center"/>
              <w:rPr>
                <w:rFonts w:asciiTheme="minorHAnsi" w:hAnsiTheme="minorHAnsi" w:cs="Arial"/>
                <w:sz w:val="20"/>
                <w:szCs w:val="20"/>
                <w:shd w:val="clear" w:color="auto" w:fill="FFFFFF"/>
                <w:lang w:val="pt-BR"/>
              </w:rPr>
            </w:pPr>
            <w:r w:rsidRPr="00891F1F">
              <w:rPr>
                <w:rFonts w:asciiTheme="minorHAnsi" w:hAnsiTheme="minorHAnsi" w:cs="Arial"/>
                <w:b/>
                <w:sz w:val="20"/>
                <w:szCs w:val="20"/>
                <w:shd w:val="clear" w:color="auto" w:fill="FFFFFF"/>
              </w:rPr>
              <w:t>Tecnologia</w:t>
            </w:r>
          </w:p>
        </w:tc>
        <w:tc>
          <w:tcPr>
            <w:tcW w:w="2268" w:type="dxa"/>
            <w:shd w:val="clear" w:color="auto" w:fill="BFBFBF" w:themeFill="background1" w:themeFillShade="BF"/>
            <w:vAlign w:val="center"/>
          </w:tcPr>
          <w:p w14:paraId="57BFC6D5" w14:textId="77777777" w:rsidR="00D26F96" w:rsidRDefault="00D26F96" w:rsidP="00D13324">
            <w:pPr>
              <w:jc w:val="center"/>
              <w:rPr>
                <w:rFonts w:asciiTheme="minorHAnsi" w:hAnsiTheme="minorHAnsi" w:cs="Arial"/>
                <w:color w:val="000000"/>
                <w:sz w:val="20"/>
                <w:szCs w:val="20"/>
                <w:lang w:val="pt-BR"/>
              </w:rPr>
            </w:pPr>
            <w:r w:rsidRPr="00891F1F">
              <w:rPr>
                <w:rFonts w:asciiTheme="minorHAnsi" w:hAnsiTheme="minorHAnsi" w:cs="Arial"/>
                <w:b/>
                <w:sz w:val="20"/>
                <w:szCs w:val="20"/>
                <w:shd w:val="clear" w:color="auto" w:fill="FFFFFF"/>
              </w:rPr>
              <w:t>Príncípio</w:t>
            </w:r>
          </w:p>
        </w:tc>
        <w:tc>
          <w:tcPr>
            <w:tcW w:w="2268" w:type="dxa"/>
            <w:shd w:val="clear" w:color="auto" w:fill="BFBFBF" w:themeFill="background1" w:themeFillShade="BF"/>
            <w:vAlign w:val="center"/>
          </w:tcPr>
          <w:p w14:paraId="733BB59D" w14:textId="77777777" w:rsidR="00D26F96" w:rsidRPr="00BC4710" w:rsidRDefault="00D26F96" w:rsidP="00D13324">
            <w:pPr>
              <w:jc w:val="center"/>
              <w:rPr>
                <w:rFonts w:asciiTheme="minorHAnsi" w:hAnsiTheme="minorHAnsi" w:cs="Arial"/>
                <w:b/>
                <w:i/>
                <w:sz w:val="20"/>
                <w:szCs w:val="20"/>
                <w:shd w:val="clear" w:color="auto" w:fill="FFFFFF"/>
                <w:lang w:val="pt-BR"/>
              </w:rPr>
            </w:pPr>
            <w:r>
              <w:rPr>
                <w:rFonts w:asciiTheme="minorHAnsi" w:hAnsiTheme="minorHAnsi" w:cs="Arial"/>
                <w:b/>
                <w:sz w:val="20"/>
                <w:szCs w:val="20"/>
                <w:shd w:val="clear" w:color="auto" w:fill="FFFFFF"/>
              </w:rPr>
              <w:t>Tipo</w:t>
            </w:r>
          </w:p>
        </w:tc>
        <w:tc>
          <w:tcPr>
            <w:tcW w:w="2551" w:type="dxa"/>
            <w:shd w:val="clear" w:color="auto" w:fill="BFBFBF" w:themeFill="background1" w:themeFillShade="BF"/>
            <w:vAlign w:val="center"/>
          </w:tcPr>
          <w:p w14:paraId="54B338E0" w14:textId="77777777" w:rsidR="00D26F96" w:rsidRPr="00FE058D" w:rsidRDefault="00D26F96" w:rsidP="00D13324">
            <w:pPr>
              <w:spacing w:after="120" w:line="276" w:lineRule="auto"/>
              <w:jc w:val="center"/>
              <w:rPr>
                <w:rFonts w:asciiTheme="minorHAnsi" w:hAnsiTheme="minorHAnsi" w:cs="Arial"/>
                <w:b/>
                <w:i/>
                <w:sz w:val="20"/>
                <w:szCs w:val="20"/>
                <w:shd w:val="clear" w:color="auto" w:fill="FFFFFF"/>
                <w:lang w:val="pt-BR"/>
              </w:rPr>
            </w:pPr>
            <w:r>
              <w:rPr>
                <w:rFonts w:asciiTheme="minorHAnsi" w:hAnsiTheme="minorHAnsi" w:cs="Arial"/>
                <w:b/>
                <w:sz w:val="20"/>
                <w:szCs w:val="20"/>
                <w:shd w:val="clear" w:color="auto" w:fill="FFFFFF"/>
              </w:rPr>
              <w:t>Características/Vantagens</w:t>
            </w:r>
          </w:p>
        </w:tc>
        <w:tc>
          <w:tcPr>
            <w:tcW w:w="2977" w:type="dxa"/>
            <w:shd w:val="clear" w:color="auto" w:fill="BFBFBF" w:themeFill="background1" w:themeFillShade="BF"/>
            <w:vAlign w:val="center"/>
          </w:tcPr>
          <w:p w14:paraId="7A99D87E" w14:textId="77777777" w:rsidR="00D26F96" w:rsidDel="00F209A8" w:rsidRDefault="00D26F96" w:rsidP="00D13324">
            <w:pPr>
              <w:spacing w:after="120"/>
              <w:jc w:val="center"/>
              <w:rPr>
                <w:rFonts w:asciiTheme="minorHAnsi" w:hAnsiTheme="minorHAnsi" w:cs="Arial"/>
                <w:sz w:val="20"/>
                <w:szCs w:val="20"/>
                <w:shd w:val="clear" w:color="auto" w:fill="FFFFFF"/>
                <w:lang w:val="pt-BR"/>
              </w:rPr>
            </w:pPr>
            <w:r w:rsidRPr="00032FFB">
              <w:rPr>
                <w:rFonts w:asciiTheme="minorHAnsi" w:hAnsiTheme="minorHAnsi" w:cs="Arial"/>
                <w:b/>
                <w:sz w:val="20"/>
                <w:szCs w:val="20"/>
                <w:shd w:val="clear" w:color="auto" w:fill="FFFFFF"/>
                <w:lang w:val="pt-BR"/>
              </w:rPr>
              <w:t>Requisitos</w:t>
            </w:r>
            <w:r>
              <w:rPr>
                <w:rFonts w:asciiTheme="minorHAnsi" w:hAnsiTheme="minorHAnsi" w:cs="Arial"/>
                <w:b/>
                <w:sz w:val="20"/>
                <w:szCs w:val="20"/>
                <w:shd w:val="clear" w:color="auto" w:fill="FFFFFF"/>
              </w:rPr>
              <w:t>/</w:t>
            </w:r>
            <w:r w:rsidRPr="00891F1F">
              <w:rPr>
                <w:rFonts w:asciiTheme="minorHAnsi" w:hAnsiTheme="minorHAnsi" w:cs="Arial"/>
                <w:b/>
                <w:sz w:val="20"/>
                <w:szCs w:val="20"/>
                <w:shd w:val="clear" w:color="auto" w:fill="FFFFFF"/>
              </w:rPr>
              <w:t>Limitações</w:t>
            </w:r>
          </w:p>
        </w:tc>
        <w:tc>
          <w:tcPr>
            <w:tcW w:w="3969" w:type="dxa"/>
            <w:shd w:val="clear" w:color="auto" w:fill="BFBFBF" w:themeFill="background1" w:themeFillShade="BF"/>
            <w:vAlign w:val="center"/>
          </w:tcPr>
          <w:p w14:paraId="7B1341EC" w14:textId="77777777" w:rsidR="00D26F96" w:rsidRPr="00B573D1" w:rsidRDefault="00D26F96" w:rsidP="00D13324">
            <w:pPr>
              <w:spacing w:line="276" w:lineRule="auto"/>
              <w:jc w:val="center"/>
              <w:rPr>
                <w:rFonts w:asciiTheme="minorHAnsi" w:hAnsiTheme="minorHAnsi" w:cs="Arial"/>
                <w:b/>
                <w:i/>
                <w:sz w:val="20"/>
                <w:szCs w:val="20"/>
                <w:shd w:val="clear" w:color="auto" w:fill="FFFFFF"/>
                <w:lang w:val="fr-FR"/>
              </w:rPr>
            </w:pPr>
            <w:r>
              <w:rPr>
                <w:rFonts w:asciiTheme="minorHAnsi" w:hAnsiTheme="minorHAnsi" w:cs="Arial"/>
                <w:b/>
                <w:sz w:val="20"/>
                <w:szCs w:val="20"/>
                <w:shd w:val="clear" w:color="auto" w:fill="FFFFFF"/>
              </w:rPr>
              <w:t>Referência</w:t>
            </w:r>
          </w:p>
        </w:tc>
      </w:tr>
      <w:tr w:rsidR="00D26F96" w:rsidRPr="00767777" w14:paraId="33E91E90" w14:textId="77777777" w:rsidTr="000C4835">
        <w:trPr>
          <w:trHeight w:val="3554"/>
        </w:trPr>
        <w:tc>
          <w:tcPr>
            <w:tcW w:w="1423" w:type="dxa"/>
            <w:vAlign w:val="center"/>
          </w:tcPr>
          <w:p w14:paraId="7EB4BD13" w14:textId="77777777" w:rsidR="00D26F96" w:rsidRDefault="00D26F96" w:rsidP="0078770B">
            <w:pPr>
              <w:spacing w:line="276" w:lineRule="auto"/>
              <w:rPr>
                <w:rFonts w:asciiTheme="minorHAnsi" w:hAnsiTheme="minorHAnsi" w:cs="Arial"/>
                <w:i/>
                <w:sz w:val="20"/>
                <w:szCs w:val="20"/>
                <w:shd w:val="clear" w:color="auto" w:fill="FFFFFF"/>
                <w:lang w:val="pt-BR"/>
              </w:rPr>
            </w:pPr>
            <w:r w:rsidRPr="00F34B82">
              <w:rPr>
                <w:rFonts w:asciiTheme="minorHAnsi" w:hAnsiTheme="minorHAnsi" w:cs="Arial"/>
                <w:sz w:val="20"/>
                <w:szCs w:val="20"/>
                <w:shd w:val="clear" w:color="auto" w:fill="FFFFFF"/>
                <w:lang w:val="pt-BR"/>
              </w:rPr>
              <w:t>A.2) Biológicos</w:t>
            </w:r>
            <w:r>
              <w:rPr>
                <w:rFonts w:asciiTheme="minorHAnsi" w:hAnsiTheme="minorHAnsi" w:cs="Arial"/>
                <w:sz w:val="20"/>
                <w:szCs w:val="20"/>
                <w:shd w:val="clear" w:color="auto" w:fill="FFFFFF"/>
                <w:lang w:val="pt-BR"/>
              </w:rPr>
              <w:t xml:space="preserve"> – </w:t>
            </w:r>
            <w:r w:rsidRPr="008C3488">
              <w:rPr>
                <w:rFonts w:asciiTheme="minorHAnsi" w:hAnsiTheme="minorHAnsi" w:cs="Arial"/>
                <w:i/>
                <w:sz w:val="20"/>
                <w:szCs w:val="20"/>
                <w:shd w:val="clear" w:color="auto" w:fill="FFFFFF"/>
                <w:lang w:val="pt-BR"/>
              </w:rPr>
              <w:t>cont.</w:t>
            </w:r>
          </w:p>
          <w:p w14:paraId="76C6700B" w14:textId="77777777" w:rsidR="004A5E29" w:rsidRPr="002F67CC" w:rsidRDefault="004A5E29" w:rsidP="0078770B">
            <w:pPr>
              <w:spacing w:line="276" w:lineRule="auto"/>
              <w:rPr>
                <w:rFonts w:asciiTheme="minorHAnsi" w:hAnsiTheme="minorHAnsi" w:cs="Arial"/>
                <w:sz w:val="20"/>
                <w:szCs w:val="20"/>
                <w:shd w:val="clear" w:color="auto" w:fill="FFFFFF"/>
                <w:lang w:val="pt-BR"/>
              </w:rPr>
            </w:pPr>
          </w:p>
        </w:tc>
        <w:tc>
          <w:tcPr>
            <w:tcW w:w="2268" w:type="dxa"/>
            <w:vAlign w:val="center"/>
          </w:tcPr>
          <w:p w14:paraId="35C556CC" w14:textId="77777777" w:rsidR="00D26F96" w:rsidRPr="00891F1F" w:rsidRDefault="00D26F96" w:rsidP="00C6749D">
            <w:pPr>
              <w:jc w:val="both"/>
              <w:rPr>
                <w:rFonts w:asciiTheme="minorHAnsi" w:hAnsiTheme="minorHAnsi" w:cs="Arial"/>
                <w:color w:val="000000"/>
                <w:sz w:val="20"/>
                <w:szCs w:val="20"/>
                <w:lang w:val="pt-BR"/>
              </w:rPr>
            </w:pPr>
            <w:r>
              <w:rPr>
                <w:rFonts w:asciiTheme="minorHAnsi" w:hAnsiTheme="minorHAnsi" w:cs="Arial"/>
                <w:color w:val="000000"/>
                <w:sz w:val="20"/>
                <w:szCs w:val="20"/>
                <w:lang w:val="pt-BR"/>
              </w:rPr>
              <w:t>R</w:t>
            </w:r>
            <w:r w:rsidRPr="00891F1F">
              <w:rPr>
                <w:rFonts w:asciiTheme="minorHAnsi" w:hAnsiTheme="minorHAnsi" w:cs="Arial"/>
                <w:color w:val="000000"/>
                <w:sz w:val="20"/>
                <w:szCs w:val="20"/>
                <w:lang w:val="pt-BR"/>
              </w:rPr>
              <w:t>eações de conversão d</w:t>
            </w:r>
            <w:r>
              <w:rPr>
                <w:rFonts w:asciiTheme="minorHAnsi" w:hAnsiTheme="minorHAnsi" w:cs="Arial"/>
                <w:color w:val="000000"/>
                <w:sz w:val="20"/>
                <w:szCs w:val="20"/>
                <w:lang w:val="pt-BR"/>
              </w:rPr>
              <w:t>e</w:t>
            </w:r>
            <w:r w:rsidRPr="00891F1F">
              <w:rPr>
                <w:rFonts w:asciiTheme="minorHAnsi" w:hAnsiTheme="minorHAnsi" w:cs="Arial"/>
                <w:color w:val="000000"/>
                <w:sz w:val="20"/>
                <w:szCs w:val="20"/>
                <w:lang w:val="pt-BR"/>
              </w:rPr>
              <w:t xml:space="preserve"> </w:t>
            </w:r>
            <w:r>
              <w:rPr>
                <w:rFonts w:asciiTheme="minorHAnsi" w:hAnsiTheme="minorHAnsi" w:cs="Arial"/>
                <w:color w:val="000000"/>
                <w:sz w:val="20"/>
                <w:szCs w:val="20"/>
                <w:lang w:val="pt-BR"/>
              </w:rPr>
              <w:t>nitrato a nitrogênio molecular</w:t>
            </w:r>
            <w:r w:rsidRPr="00891F1F">
              <w:rPr>
                <w:rFonts w:asciiTheme="minorHAnsi" w:hAnsiTheme="minorHAnsi" w:cs="Arial"/>
                <w:color w:val="000000"/>
                <w:sz w:val="20"/>
                <w:szCs w:val="20"/>
                <w:lang w:val="pt-BR"/>
              </w:rPr>
              <w:t>, por meio de ação de bactérias desnitrificantes que utilizam este contaminante como aceptor de elétrons para a oxidação de compostos org</w:t>
            </w:r>
            <w:r>
              <w:rPr>
                <w:rFonts w:asciiTheme="minorHAnsi" w:hAnsiTheme="minorHAnsi" w:cs="Arial"/>
                <w:color w:val="000000"/>
                <w:sz w:val="20"/>
                <w:szCs w:val="20"/>
                <w:lang w:val="pt-BR"/>
              </w:rPr>
              <w:t>ânicos, na ausência de oxigênio.</w:t>
            </w:r>
          </w:p>
        </w:tc>
        <w:tc>
          <w:tcPr>
            <w:tcW w:w="2268" w:type="dxa"/>
            <w:vAlign w:val="center"/>
          </w:tcPr>
          <w:p w14:paraId="6E9FB33D" w14:textId="3E81830E" w:rsidR="00D26F96" w:rsidRPr="00BC4710" w:rsidRDefault="00D26F96" w:rsidP="0078770B">
            <w:pPr>
              <w:jc w:val="both"/>
              <w:rPr>
                <w:rFonts w:asciiTheme="minorHAnsi" w:hAnsiTheme="minorHAnsi" w:cs="Arial"/>
                <w:sz w:val="20"/>
                <w:szCs w:val="20"/>
                <w:shd w:val="clear" w:color="auto" w:fill="FFFFFF"/>
                <w:lang w:val="pt-BR"/>
              </w:rPr>
            </w:pPr>
            <w:r w:rsidRPr="00BC4710">
              <w:rPr>
                <w:rFonts w:asciiTheme="minorHAnsi" w:hAnsiTheme="minorHAnsi" w:cs="Arial"/>
                <w:b/>
                <w:i/>
                <w:sz w:val="20"/>
                <w:szCs w:val="20"/>
                <w:shd w:val="clear" w:color="auto" w:fill="FFFFFF"/>
                <w:lang w:val="pt-BR"/>
              </w:rPr>
              <w:t>*Nitredox:</w:t>
            </w:r>
            <w:r w:rsidRPr="00BC4710">
              <w:rPr>
                <w:rFonts w:asciiTheme="minorHAnsi" w:hAnsiTheme="minorHAnsi" w:cs="Arial"/>
                <w:sz w:val="20"/>
                <w:szCs w:val="20"/>
                <w:shd w:val="clear" w:color="auto" w:fill="FFFFFF"/>
                <w:lang w:val="pt-BR"/>
              </w:rPr>
              <w:t xml:space="preserve"> modificação do DBIS</w:t>
            </w:r>
            <w:r>
              <w:rPr>
                <w:rFonts w:asciiTheme="minorHAnsi" w:hAnsiTheme="minorHAnsi" w:cs="Arial"/>
                <w:sz w:val="20"/>
                <w:szCs w:val="20"/>
                <w:shd w:val="clear" w:color="auto" w:fill="FFFFFF"/>
                <w:lang w:val="pt-BR"/>
              </w:rPr>
              <w:t>,</w:t>
            </w:r>
            <w:r w:rsidRPr="00BC4710">
              <w:rPr>
                <w:rFonts w:asciiTheme="minorHAnsi" w:hAnsiTheme="minorHAnsi" w:cs="Arial"/>
                <w:sz w:val="20"/>
                <w:szCs w:val="20"/>
                <w:shd w:val="clear" w:color="auto" w:fill="FFFFFF"/>
                <w:lang w:val="pt-BR"/>
              </w:rPr>
              <w:t xml:space="preserve"> envolve a injeção de uma fonte de carbono para promover a desnitrificação, e de uma fase adicional de injeção com água aerada para remoção do nitrogênio</w:t>
            </w:r>
            <w:r>
              <w:rPr>
                <w:rFonts w:asciiTheme="minorHAnsi" w:hAnsiTheme="minorHAnsi" w:cs="Arial"/>
                <w:sz w:val="20"/>
                <w:szCs w:val="20"/>
                <w:shd w:val="clear" w:color="auto" w:fill="FFFFFF"/>
                <w:lang w:val="pt-BR"/>
              </w:rPr>
              <w:t>.</w:t>
            </w:r>
          </w:p>
        </w:tc>
        <w:tc>
          <w:tcPr>
            <w:tcW w:w="2551" w:type="dxa"/>
            <w:vAlign w:val="center"/>
          </w:tcPr>
          <w:p w14:paraId="7FAC10E9" w14:textId="77777777" w:rsidR="00D26F96" w:rsidRDefault="00D26F96" w:rsidP="0078770B">
            <w:pPr>
              <w:spacing w:after="120" w:line="276" w:lineRule="auto"/>
              <w:jc w:val="both"/>
              <w:rPr>
                <w:rFonts w:asciiTheme="minorHAnsi" w:hAnsiTheme="minorHAnsi" w:cs="Arial"/>
                <w:b/>
                <w:i/>
                <w:sz w:val="20"/>
                <w:szCs w:val="20"/>
                <w:shd w:val="clear" w:color="auto" w:fill="FFFFFF"/>
                <w:lang w:val="pt-BR"/>
              </w:rPr>
            </w:pPr>
            <w:r w:rsidRPr="00FE058D">
              <w:rPr>
                <w:rFonts w:asciiTheme="minorHAnsi" w:hAnsiTheme="minorHAnsi" w:cs="Arial"/>
                <w:b/>
                <w:i/>
                <w:sz w:val="20"/>
                <w:szCs w:val="20"/>
                <w:shd w:val="clear" w:color="auto" w:fill="FFFFFF"/>
                <w:lang w:val="pt-BR"/>
              </w:rPr>
              <w:t>Nitredox</w:t>
            </w:r>
          </w:p>
          <w:p w14:paraId="0711AE43" w14:textId="098D8356" w:rsidR="00D26F96" w:rsidRDefault="00D26F96" w:rsidP="0078770B">
            <w:pPr>
              <w:spacing w:after="120"/>
              <w:jc w:val="both"/>
              <w:rPr>
                <w:rFonts w:asciiTheme="minorHAnsi" w:hAnsiTheme="minorHAnsi" w:cs="Arial"/>
                <w:sz w:val="20"/>
                <w:szCs w:val="20"/>
                <w:shd w:val="clear" w:color="auto" w:fill="FFFFFF"/>
                <w:lang w:val="pt-BR"/>
              </w:rPr>
            </w:pPr>
            <w:r>
              <w:rPr>
                <w:rFonts w:asciiTheme="minorHAnsi" w:hAnsiTheme="minorHAnsi" w:cs="Arial"/>
                <w:sz w:val="20"/>
                <w:szCs w:val="20"/>
                <w:shd w:val="clear" w:color="auto" w:fill="FFFFFF"/>
                <w:lang w:val="pt-BR"/>
              </w:rPr>
              <w:t>*Utilizado em plantas de grande escala;</w:t>
            </w:r>
          </w:p>
          <w:p w14:paraId="4C56FE4E" w14:textId="14F42627" w:rsidR="00D26F96" w:rsidRDefault="00D26F96" w:rsidP="0078770B">
            <w:pPr>
              <w:spacing w:after="120"/>
              <w:jc w:val="both"/>
              <w:rPr>
                <w:rFonts w:asciiTheme="minorHAnsi" w:hAnsiTheme="minorHAnsi" w:cs="Arial"/>
                <w:sz w:val="20"/>
                <w:szCs w:val="20"/>
                <w:shd w:val="clear" w:color="auto" w:fill="FFFFFF"/>
                <w:lang w:val="pt-BR"/>
              </w:rPr>
            </w:pPr>
            <w:r>
              <w:rPr>
                <w:rFonts w:asciiTheme="minorHAnsi" w:hAnsiTheme="minorHAnsi" w:cs="Arial"/>
                <w:sz w:val="20"/>
                <w:szCs w:val="20"/>
                <w:shd w:val="clear" w:color="auto" w:fill="FFFFFF"/>
                <w:lang w:val="pt-BR"/>
              </w:rPr>
              <w:t>*Vida útil prolongada;</w:t>
            </w:r>
          </w:p>
          <w:p w14:paraId="4066D87E" w14:textId="75686A93" w:rsidR="00D26F96" w:rsidRPr="00720658" w:rsidRDefault="00D26F96" w:rsidP="0078770B">
            <w:pPr>
              <w:spacing w:after="120"/>
              <w:jc w:val="both"/>
              <w:rPr>
                <w:rFonts w:asciiTheme="minorHAnsi" w:hAnsiTheme="minorHAnsi" w:cs="Arial"/>
                <w:sz w:val="20"/>
                <w:szCs w:val="20"/>
                <w:shd w:val="clear" w:color="auto" w:fill="FFFFFF"/>
                <w:lang w:val="pt-BR"/>
              </w:rPr>
            </w:pPr>
            <w:r>
              <w:rPr>
                <w:rFonts w:asciiTheme="minorHAnsi" w:hAnsiTheme="minorHAnsi" w:cs="Arial"/>
                <w:sz w:val="20"/>
                <w:szCs w:val="20"/>
                <w:shd w:val="clear" w:color="auto" w:fill="FFFFFF"/>
                <w:lang w:val="pt-BR"/>
              </w:rPr>
              <w:t>*Aplicado com sucesso em alguns países europeus (p.e. Áustria, Alemanha).</w:t>
            </w:r>
          </w:p>
        </w:tc>
        <w:tc>
          <w:tcPr>
            <w:tcW w:w="2977" w:type="dxa"/>
            <w:vAlign w:val="center"/>
          </w:tcPr>
          <w:p w14:paraId="448C31AA" w14:textId="41CD8363" w:rsidR="00D26F96" w:rsidRDefault="00D26F96" w:rsidP="0078770B">
            <w:pPr>
              <w:spacing w:after="120"/>
              <w:jc w:val="both"/>
              <w:rPr>
                <w:rFonts w:asciiTheme="minorHAnsi" w:hAnsiTheme="minorHAnsi" w:cs="Arial"/>
                <w:b/>
                <w:i/>
                <w:sz w:val="20"/>
                <w:szCs w:val="20"/>
                <w:shd w:val="clear" w:color="auto" w:fill="FFFFFF"/>
                <w:lang w:val="pt-BR"/>
              </w:rPr>
            </w:pPr>
            <w:r w:rsidRPr="00FE058D">
              <w:rPr>
                <w:rFonts w:asciiTheme="minorHAnsi" w:hAnsiTheme="minorHAnsi" w:cs="Arial"/>
                <w:b/>
                <w:i/>
                <w:sz w:val="20"/>
                <w:szCs w:val="20"/>
                <w:shd w:val="clear" w:color="auto" w:fill="FFFFFF"/>
                <w:lang w:val="pt-BR"/>
              </w:rPr>
              <w:t>Nitredox</w:t>
            </w:r>
          </w:p>
          <w:p w14:paraId="515A2312" w14:textId="04363BB8" w:rsidR="00D26F96" w:rsidRDefault="00D26F96" w:rsidP="0078770B">
            <w:pPr>
              <w:spacing w:after="120"/>
              <w:jc w:val="both"/>
              <w:rPr>
                <w:rFonts w:asciiTheme="minorHAnsi" w:hAnsiTheme="minorHAnsi" w:cs="Arial"/>
                <w:sz w:val="20"/>
                <w:szCs w:val="20"/>
                <w:shd w:val="clear" w:color="auto" w:fill="FFFFFF"/>
                <w:lang w:val="pt-BR"/>
              </w:rPr>
            </w:pPr>
            <w:r>
              <w:rPr>
                <w:rFonts w:asciiTheme="minorHAnsi" w:hAnsiTheme="minorHAnsi" w:cs="Arial"/>
                <w:b/>
                <w:i/>
                <w:sz w:val="20"/>
                <w:szCs w:val="20"/>
                <w:shd w:val="clear" w:color="auto" w:fill="FFFFFF"/>
                <w:lang w:val="pt-BR"/>
              </w:rPr>
              <w:t>*</w:t>
            </w:r>
            <w:r>
              <w:rPr>
                <w:rFonts w:asciiTheme="minorHAnsi" w:hAnsiTheme="minorHAnsi" w:cs="Arial"/>
                <w:sz w:val="20"/>
                <w:szCs w:val="20"/>
                <w:shd w:val="clear" w:color="auto" w:fill="FFFFFF"/>
                <w:lang w:val="pt-BR"/>
              </w:rPr>
              <w:t>Precipitação de óxidos de ferro e manganês, (problemas de obstrução no sistema);</w:t>
            </w:r>
          </w:p>
          <w:p w14:paraId="0A003AFD" w14:textId="2F9DB1A6" w:rsidR="00D26F96" w:rsidRDefault="00D26F96" w:rsidP="0078770B">
            <w:pPr>
              <w:spacing w:after="120"/>
              <w:jc w:val="both"/>
              <w:rPr>
                <w:rFonts w:asciiTheme="minorHAnsi" w:hAnsiTheme="minorHAnsi" w:cs="Arial"/>
                <w:sz w:val="20"/>
                <w:szCs w:val="20"/>
                <w:shd w:val="clear" w:color="auto" w:fill="FFFFFF"/>
                <w:lang w:val="pt-BR"/>
              </w:rPr>
            </w:pPr>
            <w:r>
              <w:rPr>
                <w:rFonts w:asciiTheme="minorHAnsi" w:hAnsiTheme="minorHAnsi" w:cs="Arial"/>
                <w:sz w:val="20"/>
                <w:szCs w:val="20"/>
                <w:shd w:val="clear" w:color="auto" w:fill="FFFFFF"/>
                <w:lang w:val="pt-BR"/>
              </w:rPr>
              <w:t>*Complexidade do método;</w:t>
            </w:r>
          </w:p>
          <w:p w14:paraId="45E3C065" w14:textId="4FB502CC" w:rsidR="00D26F96" w:rsidRPr="005D3831" w:rsidRDefault="00D26F96" w:rsidP="000B262B">
            <w:pPr>
              <w:spacing w:after="120"/>
              <w:jc w:val="both"/>
              <w:rPr>
                <w:rFonts w:asciiTheme="minorHAnsi" w:hAnsiTheme="minorHAnsi" w:cs="Arial"/>
                <w:sz w:val="20"/>
                <w:szCs w:val="20"/>
                <w:shd w:val="clear" w:color="auto" w:fill="FFFFFF"/>
                <w:lang w:val="pt-BR"/>
              </w:rPr>
            </w:pPr>
            <w:r>
              <w:rPr>
                <w:rFonts w:asciiTheme="minorHAnsi" w:hAnsiTheme="minorHAnsi" w:cs="Arial"/>
                <w:sz w:val="20"/>
                <w:szCs w:val="20"/>
                <w:shd w:val="clear" w:color="auto" w:fill="FFFFFF"/>
                <w:lang w:val="pt-BR"/>
              </w:rPr>
              <w:t>*Alto custo operacional (infraestrutura e mão-de-obra especializada).</w:t>
            </w:r>
          </w:p>
        </w:tc>
        <w:tc>
          <w:tcPr>
            <w:tcW w:w="3969" w:type="dxa"/>
            <w:vAlign w:val="center"/>
          </w:tcPr>
          <w:p w14:paraId="4D58BD47" w14:textId="77777777" w:rsidR="00D26F96" w:rsidRPr="00B573D1" w:rsidRDefault="00D26F96" w:rsidP="00D13324">
            <w:pPr>
              <w:spacing w:line="276" w:lineRule="auto"/>
              <w:jc w:val="center"/>
              <w:rPr>
                <w:rFonts w:asciiTheme="minorHAnsi" w:hAnsiTheme="minorHAnsi" w:cs="Arial"/>
                <w:b/>
                <w:i/>
                <w:sz w:val="20"/>
                <w:szCs w:val="20"/>
                <w:shd w:val="clear" w:color="auto" w:fill="FFFFFF"/>
                <w:lang w:val="fr-FR"/>
              </w:rPr>
            </w:pPr>
            <w:r w:rsidRPr="00B573D1">
              <w:rPr>
                <w:rFonts w:asciiTheme="minorHAnsi" w:hAnsiTheme="minorHAnsi" w:cs="Arial"/>
                <w:b/>
                <w:i/>
                <w:sz w:val="20"/>
                <w:szCs w:val="20"/>
                <w:shd w:val="clear" w:color="auto" w:fill="FFFFFF"/>
                <w:lang w:val="fr-FR"/>
              </w:rPr>
              <w:t>Nitredox</w:t>
            </w:r>
          </w:p>
          <w:p w14:paraId="615336EA" w14:textId="77777777" w:rsidR="00D13324" w:rsidRDefault="00D26F96" w:rsidP="00D13324">
            <w:pPr>
              <w:spacing w:line="276" w:lineRule="auto"/>
              <w:jc w:val="center"/>
              <w:rPr>
                <w:rFonts w:asciiTheme="minorHAnsi" w:hAnsiTheme="minorHAnsi" w:cs="Arial"/>
                <w:sz w:val="20"/>
                <w:szCs w:val="20"/>
                <w:shd w:val="clear" w:color="auto" w:fill="FFFFFF"/>
                <w:lang w:val="fr-FR"/>
              </w:rPr>
            </w:pPr>
            <w:r w:rsidRPr="00B573D1">
              <w:rPr>
                <w:rFonts w:asciiTheme="minorHAnsi" w:hAnsiTheme="minorHAnsi" w:cs="Arial"/>
                <w:sz w:val="20"/>
                <w:szCs w:val="20"/>
                <w:shd w:val="clear" w:color="auto" w:fill="FFFFFF"/>
                <w:lang w:val="fr-FR"/>
              </w:rPr>
              <w:t>Braester &amp; Martinell (1988);</w:t>
            </w:r>
          </w:p>
          <w:p w14:paraId="60623DC8" w14:textId="3BF1F997" w:rsidR="00D26F96" w:rsidRPr="00767777" w:rsidRDefault="00D26F96" w:rsidP="00D13324">
            <w:pPr>
              <w:spacing w:line="276" w:lineRule="auto"/>
              <w:jc w:val="center"/>
              <w:rPr>
                <w:rFonts w:asciiTheme="minorHAnsi" w:hAnsiTheme="minorHAnsi" w:cs="Arial"/>
                <w:sz w:val="20"/>
                <w:szCs w:val="20"/>
                <w:u w:val="single"/>
                <w:shd w:val="clear" w:color="auto" w:fill="FFFFFF"/>
                <w:lang w:val="fr-FR"/>
              </w:rPr>
            </w:pPr>
            <w:r w:rsidRPr="00B573D1">
              <w:rPr>
                <w:rFonts w:asciiTheme="minorHAnsi" w:hAnsiTheme="minorHAnsi" w:cs="Arial"/>
                <w:sz w:val="20"/>
                <w:szCs w:val="20"/>
                <w:shd w:val="clear" w:color="auto" w:fill="FFFFFF"/>
                <w:lang w:val="fr-FR"/>
              </w:rPr>
              <w:t xml:space="preserve">Jechlinger </w:t>
            </w:r>
            <w:r w:rsidRPr="0031101C">
              <w:rPr>
                <w:rFonts w:asciiTheme="minorHAnsi" w:hAnsiTheme="minorHAnsi" w:cs="Arial"/>
                <w:i/>
                <w:sz w:val="20"/>
                <w:szCs w:val="20"/>
                <w:shd w:val="clear" w:color="auto" w:fill="FFFFFF"/>
                <w:lang w:val="fr-FR"/>
              </w:rPr>
              <w:t>et al.</w:t>
            </w:r>
            <w:r w:rsidRPr="00B573D1">
              <w:rPr>
                <w:rFonts w:asciiTheme="minorHAnsi" w:hAnsiTheme="minorHAnsi" w:cs="Arial"/>
                <w:sz w:val="20"/>
                <w:szCs w:val="20"/>
                <w:shd w:val="clear" w:color="auto" w:fill="FFFFFF"/>
                <w:lang w:val="fr-FR"/>
              </w:rPr>
              <w:t xml:space="preserve"> </w:t>
            </w:r>
            <w:r w:rsidRPr="00767777">
              <w:rPr>
                <w:rFonts w:asciiTheme="minorHAnsi" w:hAnsiTheme="minorHAnsi" w:cs="Arial"/>
                <w:sz w:val="20"/>
                <w:szCs w:val="20"/>
                <w:shd w:val="clear" w:color="auto" w:fill="FFFFFF"/>
                <w:lang w:val="fr-FR"/>
              </w:rPr>
              <w:t>(1991)</w:t>
            </w:r>
          </w:p>
        </w:tc>
      </w:tr>
      <w:tr w:rsidR="00D26F96" w:rsidRPr="00891F1F" w14:paraId="3E0857FC" w14:textId="77777777" w:rsidTr="000C4835">
        <w:tc>
          <w:tcPr>
            <w:tcW w:w="1423" w:type="dxa"/>
            <w:shd w:val="clear" w:color="auto" w:fill="F2F2F2" w:themeFill="background1" w:themeFillShade="F2"/>
            <w:vAlign w:val="center"/>
          </w:tcPr>
          <w:p w14:paraId="11464C4A" w14:textId="77777777" w:rsidR="00D26F96" w:rsidRPr="00BC4710" w:rsidRDefault="00D26F96" w:rsidP="0078770B">
            <w:pPr>
              <w:spacing w:line="276" w:lineRule="auto"/>
              <w:jc w:val="both"/>
              <w:rPr>
                <w:rFonts w:asciiTheme="minorHAnsi" w:hAnsiTheme="minorHAnsi" w:cs="Arial"/>
                <w:sz w:val="20"/>
                <w:szCs w:val="20"/>
                <w:shd w:val="clear" w:color="auto" w:fill="FFFFFF"/>
                <w:lang w:val="pt-BR"/>
              </w:rPr>
            </w:pPr>
            <w:r>
              <w:rPr>
                <w:rFonts w:asciiTheme="minorHAnsi" w:hAnsiTheme="minorHAnsi" w:cs="Arial"/>
                <w:sz w:val="20"/>
                <w:szCs w:val="20"/>
                <w:shd w:val="clear" w:color="auto" w:fill="FFFFFF"/>
                <w:lang w:val="pt-BR"/>
              </w:rPr>
              <w:t>A.3) Eletrocinético</w:t>
            </w:r>
          </w:p>
        </w:tc>
        <w:tc>
          <w:tcPr>
            <w:tcW w:w="2268" w:type="dxa"/>
            <w:shd w:val="clear" w:color="auto" w:fill="F2F2F2" w:themeFill="background1" w:themeFillShade="F2"/>
            <w:vAlign w:val="center"/>
          </w:tcPr>
          <w:p w14:paraId="50E95B6B" w14:textId="6E392F9D" w:rsidR="00D26F96" w:rsidRDefault="00D26F96" w:rsidP="0078770B">
            <w:pPr>
              <w:spacing w:after="240"/>
              <w:jc w:val="both"/>
              <w:rPr>
                <w:rFonts w:asciiTheme="minorHAnsi" w:hAnsiTheme="minorHAnsi" w:cs="Arial"/>
                <w:sz w:val="20"/>
                <w:szCs w:val="20"/>
                <w:shd w:val="clear" w:color="auto" w:fill="FFFFFF"/>
                <w:lang w:val="pt-BR"/>
              </w:rPr>
            </w:pPr>
            <w:r>
              <w:rPr>
                <w:rFonts w:asciiTheme="minorHAnsi" w:hAnsiTheme="minorHAnsi" w:cs="Arial"/>
                <w:sz w:val="20"/>
                <w:szCs w:val="20"/>
                <w:shd w:val="clear" w:color="auto" w:fill="FFFFFF"/>
                <w:lang w:val="pt-BR"/>
              </w:rPr>
              <w:t>*Utilização de</w:t>
            </w:r>
            <w:r w:rsidRPr="00891F1F">
              <w:rPr>
                <w:rFonts w:asciiTheme="minorHAnsi" w:hAnsiTheme="minorHAnsi" w:cs="Arial"/>
                <w:sz w:val="20"/>
                <w:szCs w:val="20"/>
                <w:shd w:val="clear" w:color="auto" w:fill="FFFFFF"/>
                <w:lang w:val="pt-BR"/>
              </w:rPr>
              <w:t xml:space="preserve"> corrente elétrica, aplicada via dois eletrodos </w:t>
            </w:r>
            <w:r w:rsidRPr="000C2CF4">
              <w:rPr>
                <w:rFonts w:asciiTheme="minorHAnsi" w:hAnsiTheme="minorHAnsi" w:cs="Arial"/>
                <w:i/>
                <w:sz w:val="20"/>
                <w:szCs w:val="20"/>
                <w:shd w:val="clear" w:color="auto" w:fill="FFFFFF"/>
                <w:lang w:val="pt-BR"/>
              </w:rPr>
              <w:t>in situ</w:t>
            </w:r>
            <w:r>
              <w:rPr>
                <w:rFonts w:asciiTheme="minorHAnsi" w:hAnsiTheme="minorHAnsi" w:cs="Arial"/>
                <w:sz w:val="20"/>
                <w:szCs w:val="20"/>
                <w:shd w:val="clear" w:color="auto" w:fill="FFFFFF"/>
                <w:lang w:val="pt-BR"/>
              </w:rPr>
              <w:t xml:space="preserve">, </w:t>
            </w:r>
            <w:r w:rsidRPr="00891F1F">
              <w:rPr>
                <w:rFonts w:asciiTheme="minorHAnsi" w:hAnsiTheme="minorHAnsi" w:cs="Arial"/>
                <w:sz w:val="20"/>
                <w:szCs w:val="20"/>
                <w:shd w:val="clear" w:color="auto" w:fill="FFFFFF"/>
                <w:lang w:val="pt-BR"/>
              </w:rPr>
              <w:t>para</w:t>
            </w:r>
            <w:r>
              <w:rPr>
                <w:rFonts w:asciiTheme="minorHAnsi" w:hAnsiTheme="minorHAnsi" w:cs="Arial"/>
                <w:sz w:val="20"/>
                <w:szCs w:val="20"/>
                <w:shd w:val="clear" w:color="auto" w:fill="FFFFFF"/>
                <w:lang w:val="pt-BR"/>
              </w:rPr>
              <w:t xml:space="preserve"> o</w:t>
            </w:r>
            <w:r w:rsidRPr="00891F1F">
              <w:rPr>
                <w:rFonts w:asciiTheme="minorHAnsi" w:hAnsiTheme="minorHAnsi" w:cs="Arial"/>
                <w:sz w:val="20"/>
                <w:szCs w:val="20"/>
                <w:shd w:val="clear" w:color="auto" w:fill="FFFFFF"/>
                <w:lang w:val="pt-BR"/>
              </w:rPr>
              <w:t xml:space="preserve"> contro</w:t>
            </w:r>
            <w:r>
              <w:rPr>
                <w:rFonts w:asciiTheme="minorHAnsi" w:hAnsiTheme="minorHAnsi" w:cs="Arial"/>
                <w:sz w:val="20"/>
                <w:szCs w:val="20"/>
                <w:shd w:val="clear" w:color="auto" w:fill="FFFFFF"/>
                <w:lang w:val="pt-BR"/>
              </w:rPr>
              <w:t xml:space="preserve">le, </w:t>
            </w:r>
            <w:r w:rsidRPr="00891F1F">
              <w:rPr>
                <w:rFonts w:asciiTheme="minorHAnsi" w:hAnsiTheme="minorHAnsi" w:cs="Arial"/>
                <w:sz w:val="20"/>
                <w:szCs w:val="20"/>
                <w:shd w:val="clear" w:color="auto" w:fill="FFFFFF"/>
                <w:lang w:val="pt-BR"/>
              </w:rPr>
              <w:t>movimento e a química redox d</w:t>
            </w:r>
            <w:r>
              <w:rPr>
                <w:rFonts w:asciiTheme="minorHAnsi" w:hAnsiTheme="minorHAnsi" w:cs="Arial"/>
                <w:sz w:val="20"/>
                <w:szCs w:val="20"/>
                <w:shd w:val="clear" w:color="auto" w:fill="FFFFFF"/>
                <w:lang w:val="pt-BR"/>
              </w:rPr>
              <w:t>os íons e da água em subsuperfície;</w:t>
            </w:r>
          </w:p>
          <w:p w14:paraId="2364FBFA" w14:textId="22E47C45" w:rsidR="00D26F96" w:rsidRPr="00891F1F" w:rsidRDefault="00D26F96" w:rsidP="0078770B">
            <w:pPr>
              <w:spacing w:after="240"/>
              <w:jc w:val="both"/>
              <w:rPr>
                <w:rFonts w:asciiTheme="minorHAnsi" w:hAnsiTheme="minorHAnsi" w:cs="Arial"/>
                <w:color w:val="000000"/>
                <w:sz w:val="20"/>
                <w:szCs w:val="20"/>
                <w:lang w:val="pt-BR"/>
              </w:rPr>
            </w:pPr>
            <w:r>
              <w:rPr>
                <w:rFonts w:asciiTheme="minorHAnsi" w:hAnsiTheme="minorHAnsi" w:cs="Arial"/>
                <w:sz w:val="20"/>
                <w:szCs w:val="20"/>
                <w:shd w:val="clear" w:color="auto" w:fill="FFFFFF"/>
                <w:lang w:val="pt-BR"/>
              </w:rPr>
              <w:t>*A</w:t>
            </w:r>
            <w:r w:rsidRPr="00891F1F">
              <w:rPr>
                <w:rFonts w:asciiTheme="minorHAnsi" w:hAnsiTheme="minorHAnsi" w:cs="Arial"/>
                <w:sz w:val="20"/>
                <w:szCs w:val="20"/>
                <w:shd w:val="clear" w:color="auto" w:fill="FFFFFF"/>
                <w:lang w:val="pt-BR"/>
              </w:rPr>
              <w:t xml:space="preserve">plicados </w:t>
            </w:r>
            <w:r>
              <w:rPr>
                <w:rFonts w:asciiTheme="minorHAnsi" w:hAnsiTheme="minorHAnsi" w:cs="Arial"/>
                <w:sz w:val="20"/>
                <w:szCs w:val="20"/>
                <w:shd w:val="clear" w:color="auto" w:fill="FFFFFF"/>
                <w:lang w:val="pt-BR"/>
              </w:rPr>
              <w:t>para o</w:t>
            </w:r>
            <w:r w:rsidRPr="00891F1F">
              <w:rPr>
                <w:rFonts w:asciiTheme="minorHAnsi" w:hAnsiTheme="minorHAnsi" w:cs="Arial"/>
                <w:sz w:val="20"/>
                <w:szCs w:val="20"/>
                <w:shd w:val="clear" w:color="auto" w:fill="FFFFFF"/>
                <w:lang w:val="pt-BR"/>
              </w:rPr>
              <w:t xml:space="preserve"> aprimoramento d</w:t>
            </w:r>
            <w:r>
              <w:rPr>
                <w:rFonts w:asciiTheme="minorHAnsi" w:hAnsiTheme="minorHAnsi" w:cs="Arial"/>
                <w:sz w:val="20"/>
                <w:szCs w:val="20"/>
                <w:shd w:val="clear" w:color="auto" w:fill="FFFFFF"/>
                <w:lang w:val="pt-BR"/>
              </w:rPr>
              <w:t>os</w:t>
            </w:r>
            <w:r w:rsidRPr="00891F1F">
              <w:rPr>
                <w:rFonts w:asciiTheme="minorHAnsi" w:hAnsiTheme="minorHAnsi" w:cs="Arial"/>
                <w:sz w:val="20"/>
                <w:szCs w:val="20"/>
                <w:shd w:val="clear" w:color="auto" w:fill="FFFFFF"/>
                <w:lang w:val="pt-BR"/>
              </w:rPr>
              <w:t xml:space="preserve"> sistemas de barreiras reativas</w:t>
            </w:r>
            <w:r>
              <w:rPr>
                <w:rFonts w:asciiTheme="minorHAnsi" w:hAnsiTheme="minorHAnsi" w:cs="Arial"/>
                <w:sz w:val="20"/>
                <w:szCs w:val="20"/>
                <w:shd w:val="clear" w:color="auto" w:fill="FFFFFF"/>
                <w:lang w:val="pt-BR"/>
              </w:rPr>
              <w:t>.</w:t>
            </w:r>
          </w:p>
        </w:tc>
        <w:tc>
          <w:tcPr>
            <w:tcW w:w="2268" w:type="dxa"/>
            <w:shd w:val="clear" w:color="auto" w:fill="F2F2F2" w:themeFill="background1" w:themeFillShade="F2"/>
            <w:vAlign w:val="center"/>
          </w:tcPr>
          <w:p w14:paraId="74237312" w14:textId="77777777" w:rsidR="00D26F96" w:rsidRPr="00891F1F" w:rsidRDefault="00D26F96" w:rsidP="0078770B">
            <w:pPr>
              <w:spacing w:line="276" w:lineRule="auto"/>
              <w:jc w:val="both"/>
              <w:rPr>
                <w:rFonts w:asciiTheme="minorHAnsi" w:hAnsiTheme="minorHAnsi" w:cs="Arial"/>
                <w:sz w:val="20"/>
                <w:szCs w:val="20"/>
                <w:shd w:val="clear" w:color="auto" w:fill="FFFFFF"/>
                <w:lang w:val="pt-BR"/>
              </w:rPr>
            </w:pPr>
          </w:p>
        </w:tc>
        <w:tc>
          <w:tcPr>
            <w:tcW w:w="2551" w:type="dxa"/>
            <w:shd w:val="clear" w:color="auto" w:fill="F2F2F2" w:themeFill="background1" w:themeFillShade="F2"/>
            <w:vAlign w:val="center"/>
          </w:tcPr>
          <w:p w14:paraId="0F025DCC" w14:textId="32801BA3" w:rsidR="00D26F96" w:rsidRDefault="00D26F96" w:rsidP="0078770B">
            <w:pPr>
              <w:spacing w:after="120"/>
              <w:jc w:val="both"/>
              <w:rPr>
                <w:rFonts w:asciiTheme="minorHAnsi" w:hAnsiTheme="minorHAnsi" w:cs="Arial"/>
                <w:sz w:val="20"/>
                <w:szCs w:val="20"/>
                <w:shd w:val="clear" w:color="auto" w:fill="FFFFFF"/>
                <w:lang w:val="pt-BR"/>
              </w:rPr>
            </w:pPr>
            <w:r w:rsidRPr="00891F1F">
              <w:rPr>
                <w:rFonts w:asciiTheme="minorHAnsi" w:hAnsiTheme="minorHAnsi" w:cs="Arial"/>
                <w:sz w:val="20"/>
                <w:szCs w:val="20"/>
                <w:shd w:val="clear" w:color="auto" w:fill="FFFFFF"/>
                <w:lang w:val="pt-BR"/>
              </w:rPr>
              <w:t>*Podem ser aplicados em aquíferos fraturados;</w:t>
            </w:r>
          </w:p>
          <w:p w14:paraId="68D51015" w14:textId="77B11B5F" w:rsidR="00D26F96" w:rsidRPr="00891F1F" w:rsidRDefault="00D26F96" w:rsidP="0078770B">
            <w:pPr>
              <w:spacing w:after="120"/>
              <w:jc w:val="both"/>
              <w:rPr>
                <w:rFonts w:asciiTheme="minorHAnsi" w:hAnsiTheme="minorHAnsi" w:cs="Arial"/>
                <w:sz w:val="20"/>
                <w:szCs w:val="20"/>
                <w:shd w:val="clear" w:color="auto" w:fill="FFFFFF"/>
                <w:lang w:val="pt-BR"/>
              </w:rPr>
            </w:pPr>
            <w:r>
              <w:rPr>
                <w:rFonts w:asciiTheme="minorHAnsi" w:hAnsiTheme="minorHAnsi" w:cs="Arial"/>
                <w:sz w:val="20"/>
                <w:szCs w:val="20"/>
                <w:shd w:val="clear" w:color="auto" w:fill="FFFFFF"/>
                <w:lang w:val="pt-BR"/>
              </w:rPr>
              <w:t>*Utilizados para melhorar a eficiência de sistemas de barreiras reativas.</w:t>
            </w:r>
          </w:p>
          <w:p w14:paraId="50D6DF94" w14:textId="77777777" w:rsidR="00D26F96" w:rsidRPr="00891F1F" w:rsidRDefault="00D26F96" w:rsidP="0078770B">
            <w:pPr>
              <w:spacing w:after="120"/>
              <w:jc w:val="both"/>
              <w:rPr>
                <w:rFonts w:asciiTheme="minorHAnsi" w:hAnsiTheme="minorHAnsi" w:cs="Arial"/>
                <w:sz w:val="20"/>
                <w:szCs w:val="20"/>
                <w:shd w:val="clear" w:color="auto" w:fill="FFFFFF"/>
                <w:lang w:val="pt-BR"/>
              </w:rPr>
            </w:pPr>
          </w:p>
        </w:tc>
        <w:tc>
          <w:tcPr>
            <w:tcW w:w="2977" w:type="dxa"/>
            <w:shd w:val="clear" w:color="auto" w:fill="F2F2F2" w:themeFill="background1" w:themeFillShade="F2"/>
            <w:vAlign w:val="center"/>
          </w:tcPr>
          <w:p w14:paraId="5E4C0476" w14:textId="6073FF93" w:rsidR="00D26F96" w:rsidRDefault="00D26F96" w:rsidP="0078770B">
            <w:pPr>
              <w:spacing w:after="120"/>
              <w:jc w:val="both"/>
              <w:rPr>
                <w:rFonts w:asciiTheme="minorHAnsi" w:hAnsiTheme="minorHAnsi" w:cs="Arial"/>
                <w:sz w:val="20"/>
                <w:szCs w:val="20"/>
                <w:shd w:val="clear" w:color="auto" w:fill="FFFFFF"/>
                <w:lang w:val="pt-BR"/>
              </w:rPr>
            </w:pPr>
            <w:r>
              <w:rPr>
                <w:rFonts w:asciiTheme="minorHAnsi" w:hAnsiTheme="minorHAnsi" w:cs="Arial"/>
                <w:sz w:val="20"/>
                <w:szCs w:val="20"/>
                <w:shd w:val="clear" w:color="auto" w:fill="FFFFFF"/>
                <w:lang w:val="pt-BR"/>
              </w:rPr>
              <w:t>*</w:t>
            </w:r>
            <w:r w:rsidRPr="00891F1F">
              <w:rPr>
                <w:rFonts w:asciiTheme="minorHAnsi" w:hAnsiTheme="minorHAnsi" w:cs="Arial"/>
                <w:sz w:val="20"/>
                <w:szCs w:val="20"/>
                <w:shd w:val="clear" w:color="auto" w:fill="FFFFFF"/>
                <w:lang w:val="pt-BR"/>
              </w:rPr>
              <w:t xml:space="preserve">pH da água tem que ser próximo a 7 (baixos valores </w:t>
            </w:r>
            <w:r>
              <w:rPr>
                <w:rFonts w:asciiTheme="minorHAnsi" w:hAnsiTheme="minorHAnsi" w:cs="Arial"/>
                <w:sz w:val="20"/>
                <w:szCs w:val="20"/>
                <w:shd w:val="clear" w:color="auto" w:fill="FFFFFF"/>
                <w:lang w:val="pt-BR"/>
              </w:rPr>
              <w:t>requerem</w:t>
            </w:r>
            <w:r w:rsidRPr="00891F1F">
              <w:rPr>
                <w:rFonts w:asciiTheme="minorHAnsi" w:hAnsiTheme="minorHAnsi" w:cs="Arial"/>
                <w:sz w:val="20"/>
                <w:szCs w:val="20"/>
                <w:shd w:val="clear" w:color="auto" w:fill="FFFFFF"/>
                <w:lang w:val="pt-BR"/>
              </w:rPr>
              <w:t xml:space="preserve"> oxigenação do sistema); </w:t>
            </w:r>
          </w:p>
          <w:p w14:paraId="2553F896" w14:textId="5D20922D" w:rsidR="00D26F96" w:rsidRDefault="00D26F96" w:rsidP="0078770B">
            <w:pPr>
              <w:spacing w:after="120"/>
              <w:jc w:val="both"/>
              <w:rPr>
                <w:rFonts w:asciiTheme="minorHAnsi" w:hAnsiTheme="minorHAnsi" w:cs="Arial"/>
                <w:sz w:val="20"/>
                <w:szCs w:val="20"/>
                <w:shd w:val="clear" w:color="auto" w:fill="FFFFFF"/>
                <w:lang w:val="pt-BR"/>
              </w:rPr>
            </w:pPr>
            <w:r>
              <w:rPr>
                <w:rFonts w:asciiTheme="minorHAnsi" w:hAnsiTheme="minorHAnsi" w:cs="Arial"/>
                <w:sz w:val="20"/>
                <w:szCs w:val="20"/>
                <w:shd w:val="clear" w:color="auto" w:fill="FFFFFF"/>
                <w:lang w:val="pt-BR"/>
              </w:rPr>
              <w:t>*Necessidade de infraestrutura adicional (p.e. eletrodos, fontes de energia e sistemas de controle);</w:t>
            </w:r>
          </w:p>
          <w:p w14:paraId="2174648A" w14:textId="4594B824" w:rsidR="00D26F96" w:rsidRPr="00891F1F" w:rsidRDefault="00D26F96" w:rsidP="0078770B">
            <w:pPr>
              <w:spacing w:after="120"/>
              <w:jc w:val="both"/>
              <w:rPr>
                <w:rFonts w:asciiTheme="minorHAnsi" w:hAnsiTheme="minorHAnsi" w:cs="Arial"/>
                <w:sz w:val="20"/>
                <w:szCs w:val="20"/>
                <w:shd w:val="clear" w:color="auto" w:fill="FFFFFF"/>
                <w:lang w:val="pt-BR"/>
              </w:rPr>
            </w:pPr>
            <w:r>
              <w:rPr>
                <w:rFonts w:asciiTheme="minorHAnsi" w:hAnsiTheme="minorHAnsi" w:cs="Arial"/>
                <w:sz w:val="20"/>
                <w:szCs w:val="20"/>
                <w:shd w:val="clear" w:color="auto" w:fill="FFFFFF"/>
                <w:lang w:val="pt-BR"/>
              </w:rPr>
              <w:t>*Alto custo operacional (instalação e manutenção).</w:t>
            </w:r>
          </w:p>
        </w:tc>
        <w:tc>
          <w:tcPr>
            <w:tcW w:w="3969" w:type="dxa"/>
            <w:shd w:val="clear" w:color="auto" w:fill="F2F2F2" w:themeFill="background1" w:themeFillShade="F2"/>
            <w:vAlign w:val="center"/>
          </w:tcPr>
          <w:p w14:paraId="0941D801" w14:textId="69FBDF09" w:rsidR="00D26F96" w:rsidRPr="00F34B82" w:rsidRDefault="00D26F96" w:rsidP="00D13324">
            <w:pPr>
              <w:jc w:val="center"/>
              <w:rPr>
                <w:rFonts w:asciiTheme="minorHAnsi" w:hAnsiTheme="minorHAnsi" w:cs="Arial"/>
                <w:sz w:val="20"/>
                <w:szCs w:val="20"/>
                <w:shd w:val="clear" w:color="auto" w:fill="FFFFFF"/>
                <w:lang w:val="en-US"/>
              </w:rPr>
            </w:pPr>
            <w:r w:rsidRPr="009C08D4">
              <w:rPr>
                <w:rFonts w:asciiTheme="minorHAnsi" w:hAnsiTheme="minorHAnsi" w:cs="Arial"/>
                <w:sz w:val="20"/>
                <w:szCs w:val="20"/>
                <w:shd w:val="clear" w:color="auto" w:fill="FFFFFF"/>
                <w:lang w:val="fr-FR"/>
              </w:rPr>
              <w:t xml:space="preserve">Chew &amp; Zhang (1998); Ho </w:t>
            </w:r>
            <w:r w:rsidRPr="0031101C">
              <w:rPr>
                <w:rFonts w:asciiTheme="minorHAnsi" w:hAnsiTheme="minorHAnsi" w:cs="Arial"/>
                <w:i/>
                <w:sz w:val="20"/>
                <w:szCs w:val="20"/>
                <w:shd w:val="clear" w:color="auto" w:fill="FFFFFF"/>
                <w:lang w:val="fr-FR"/>
              </w:rPr>
              <w:t>et al.</w:t>
            </w:r>
            <w:r w:rsidRPr="009C08D4">
              <w:rPr>
                <w:rFonts w:asciiTheme="minorHAnsi" w:hAnsiTheme="minorHAnsi" w:cs="Arial"/>
                <w:sz w:val="20"/>
                <w:szCs w:val="20"/>
                <w:shd w:val="clear" w:color="auto" w:fill="FFFFFF"/>
                <w:lang w:val="fr-FR"/>
              </w:rPr>
              <w:t xml:space="preserve"> </w:t>
            </w:r>
            <w:r>
              <w:rPr>
                <w:rFonts w:asciiTheme="minorHAnsi" w:hAnsiTheme="minorHAnsi" w:cs="Arial"/>
                <w:sz w:val="20"/>
                <w:szCs w:val="20"/>
                <w:shd w:val="clear" w:color="auto" w:fill="FFFFFF"/>
                <w:lang w:val="fr-FR"/>
              </w:rPr>
              <w:t xml:space="preserve">(1999); </w:t>
            </w:r>
            <w:r w:rsidRPr="00F34B82">
              <w:rPr>
                <w:rFonts w:asciiTheme="minorHAnsi" w:hAnsiTheme="minorHAnsi" w:cs="Arial"/>
                <w:sz w:val="20"/>
                <w:szCs w:val="20"/>
                <w:shd w:val="clear" w:color="auto" w:fill="FFFFFF"/>
                <w:lang w:val="en-US"/>
              </w:rPr>
              <w:t>Athmer &amp; Huntsman (2001)</w:t>
            </w:r>
          </w:p>
        </w:tc>
      </w:tr>
    </w:tbl>
    <w:p w14:paraId="61242C2C" w14:textId="77777777" w:rsidR="00981935" w:rsidRPr="00981935" w:rsidRDefault="00981935" w:rsidP="00981935">
      <w:pPr>
        <w:jc w:val="both"/>
        <w:rPr>
          <w:rFonts w:asciiTheme="minorHAnsi" w:hAnsiTheme="minorHAnsi" w:cs="Arial"/>
          <w:sz w:val="18"/>
          <w:szCs w:val="18"/>
          <w:shd w:val="clear" w:color="auto" w:fill="FFFFFF"/>
          <w:lang w:val="pt-BR"/>
        </w:rPr>
      </w:pPr>
      <w:r w:rsidRPr="00981935">
        <w:rPr>
          <w:rFonts w:asciiTheme="minorHAnsi" w:hAnsiTheme="minorHAnsi" w:cs="Arial"/>
          <w:sz w:val="18"/>
          <w:szCs w:val="18"/>
          <w:shd w:val="clear" w:color="auto" w:fill="FFFFFF"/>
          <w:vertAlign w:val="superscript"/>
          <w:lang w:val="fr-FR"/>
        </w:rPr>
        <w:t>a</w:t>
      </w:r>
      <w:r w:rsidRPr="00981935">
        <w:rPr>
          <w:rFonts w:asciiTheme="minorHAnsi" w:hAnsiTheme="minorHAnsi" w:cs="Arial"/>
          <w:sz w:val="18"/>
          <w:szCs w:val="18"/>
          <w:shd w:val="clear" w:color="auto" w:fill="FFFFFF"/>
          <w:lang w:val="fr-FR"/>
        </w:rPr>
        <w:t xml:space="preserve"> – Fonte: </w:t>
      </w:r>
      <w:r w:rsidRPr="00981935">
        <w:rPr>
          <w:rFonts w:asciiTheme="minorHAnsi" w:hAnsiTheme="minorHAnsi" w:cs="Arial"/>
          <w:color w:val="000000"/>
          <w:sz w:val="18"/>
          <w:szCs w:val="18"/>
          <w:lang w:val="fr-FR"/>
        </w:rPr>
        <w:t xml:space="preserve">Dahab &amp; Bogardi (1990); </w:t>
      </w:r>
      <w:r w:rsidRPr="00981935">
        <w:rPr>
          <w:rFonts w:asciiTheme="minorHAnsi" w:hAnsiTheme="minorHAnsi" w:cs="Arial"/>
          <w:sz w:val="18"/>
          <w:szCs w:val="18"/>
          <w:shd w:val="clear" w:color="auto" w:fill="FFFFFF"/>
          <w:lang w:val="fr-FR"/>
        </w:rPr>
        <w:t xml:space="preserve">Canter (1997), </w:t>
      </w:r>
      <w:r w:rsidRPr="00981935">
        <w:rPr>
          <w:rFonts w:asciiTheme="minorHAnsi" w:hAnsiTheme="minorHAnsi" w:cs="Arial"/>
          <w:color w:val="000000"/>
          <w:sz w:val="18"/>
          <w:szCs w:val="18"/>
          <w:lang w:val="fr-FR"/>
        </w:rPr>
        <w:t xml:space="preserve">Hell </w:t>
      </w:r>
      <w:r w:rsidR="0031101C" w:rsidRPr="0031101C">
        <w:rPr>
          <w:rFonts w:asciiTheme="minorHAnsi" w:hAnsiTheme="minorHAnsi" w:cs="Arial"/>
          <w:i/>
          <w:iCs/>
          <w:color w:val="000000"/>
          <w:sz w:val="18"/>
          <w:szCs w:val="18"/>
          <w:lang w:val="fr-FR"/>
        </w:rPr>
        <w:t>et al.</w:t>
      </w:r>
      <w:r w:rsidRPr="00981935">
        <w:rPr>
          <w:rFonts w:asciiTheme="minorHAnsi" w:hAnsiTheme="minorHAnsi" w:cs="Arial"/>
          <w:color w:val="000000"/>
          <w:sz w:val="18"/>
          <w:szCs w:val="18"/>
          <w:lang w:val="fr-FR"/>
        </w:rPr>
        <w:t xml:space="preserve"> </w:t>
      </w:r>
      <w:r w:rsidRPr="00981935">
        <w:rPr>
          <w:rFonts w:asciiTheme="minorHAnsi" w:hAnsiTheme="minorHAnsi" w:cs="Arial"/>
          <w:color w:val="000000"/>
          <w:sz w:val="18"/>
          <w:szCs w:val="18"/>
          <w:lang w:val="pt-BR"/>
        </w:rPr>
        <w:t xml:space="preserve">(1998); </w:t>
      </w:r>
      <w:r w:rsidRPr="00981935">
        <w:rPr>
          <w:rFonts w:asciiTheme="minorHAnsi" w:hAnsiTheme="minorHAnsi" w:cs="Arial"/>
          <w:sz w:val="18"/>
          <w:szCs w:val="18"/>
          <w:shd w:val="clear" w:color="auto" w:fill="FFFFFF"/>
          <w:lang w:val="pt-BR"/>
        </w:rPr>
        <w:t xml:space="preserve">Cesarino (2002); Tredoux </w:t>
      </w:r>
      <w:r w:rsidR="0031101C" w:rsidRPr="0031101C">
        <w:rPr>
          <w:rFonts w:asciiTheme="minorHAnsi" w:hAnsiTheme="minorHAnsi" w:cs="Arial"/>
          <w:i/>
          <w:sz w:val="18"/>
          <w:szCs w:val="18"/>
          <w:shd w:val="clear" w:color="auto" w:fill="FFFFFF"/>
          <w:lang w:val="pt-BR"/>
        </w:rPr>
        <w:t>et al.</w:t>
      </w:r>
      <w:r w:rsidRPr="00981935">
        <w:rPr>
          <w:rFonts w:asciiTheme="minorHAnsi" w:hAnsiTheme="minorHAnsi" w:cs="Arial"/>
          <w:sz w:val="18"/>
          <w:szCs w:val="18"/>
          <w:shd w:val="clear" w:color="auto" w:fill="FFFFFF"/>
          <w:lang w:val="pt-BR"/>
        </w:rPr>
        <w:t xml:space="preserve"> (2004)</w:t>
      </w:r>
    </w:p>
    <w:p w14:paraId="43BF74B8" w14:textId="77777777" w:rsidR="00981935" w:rsidRDefault="00981935" w:rsidP="00240316">
      <w:pPr>
        <w:autoSpaceDE w:val="0"/>
        <w:autoSpaceDN w:val="0"/>
        <w:adjustRightInd w:val="0"/>
        <w:spacing w:after="120" w:line="360" w:lineRule="auto"/>
        <w:jc w:val="both"/>
        <w:rPr>
          <w:rFonts w:asciiTheme="minorHAnsi" w:hAnsiTheme="minorHAnsi" w:cs="Arial"/>
          <w:color w:val="000000"/>
          <w:sz w:val="22"/>
          <w:szCs w:val="22"/>
          <w:lang w:val="pt-BR"/>
        </w:rPr>
      </w:pPr>
    </w:p>
    <w:p w14:paraId="22ED7D6E" w14:textId="77777777" w:rsidR="00981935" w:rsidRDefault="00981935" w:rsidP="00240316">
      <w:pPr>
        <w:autoSpaceDE w:val="0"/>
        <w:autoSpaceDN w:val="0"/>
        <w:adjustRightInd w:val="0"/>
        <w:spacing w:after="120" w:line="360" w:lineRule="auto"/>
        <w:jc w:val="both"/>
        <w:rPr>
          <w:rFonts w:asciiTheme="minorHAnsi" w:hAnsiTheme="minorHAnsi" w:cs="Arial"/>
          <w:color w:val="000000"/>
          <w:sz w:val="22"/>
          <w:szCs w:val="22"/>
          <w:lang w:val="pt-BR"/>
        </w:rPr>
        <w:sectPr w:rsidR="00981935" w:rsidSect="00BB751E">
          <w:pgSz w:w="16838" w:h="11906" w:orient="landscape"/>
          <w:pgMar w:top="1134" w:right="851" w:bottom="851" w:left="851" w:header="709" w:footer="709" w:gutter="0"/>
          <w:cols w:space="708"/>
          <w:docGrid w:linePitch="360"/>
        </w:sectPr>
      </w:pPr>
    </w:p>
    <w:p w14:paraId="5A69A1F4" w14:textId="2954B8F7" w:rsidR="000B262B" w:rsidRPr="000B262B" w:rsidRDefault="000B262B" w:rsidP="000B262B">
      <w:pPr>
        <w:contextualSpacing/>
        <w:jc w:val="both"/>
        <w:rPr>
          <w:rFonts w:asciiTheme="minorHAnsi" w:hAnsiTheme="minorHAnsi" w:cs="Arial"/>
          <w:b/>
          <w:i/>
          <w:sz w:val="20"/>
          <w:szCs w:val="20"/>
          <w:shd w:val="clear" w:color="auto" w:fill="FFFFFF"/>
          <w:lang w:val="pt-BR"/>
        </w:rPr>
      </w:pPr>
      <w:r w:rsidRPr="000B262B">
        <w:rPr>
          <w:rFonts w:asciiTheme="minorHAnsi" w:hAnsiTheme="minorHAnsi"/>
          <w:i/>
          <w:sz w:val="20"/>
          <w:szCs w:val="20"/>
          <w:lang w:val="pt-BR"/>
        </w:rPr>
        <w:lastRenderedPageBreak/>
        <w:t xml:space="preserve">Tabela 4.2 </w:t>
      </w:r>
      <w:r w:rsidR="000E1FE5" w:rsidRPr="00B90059">
        <w:rPr>
          <w:rFonts w:asciiTheme="minorHAnsi" w:hAnsiTheme="minorHAnsi"/>
          <w:i/>
          <w:sz w:val="20"/>
          <w:szCs w:val="20"/>
          <w:lang w:val="pt-BR"/>
        </w:rPr>
        <w:t>–</w:t>
      </w:r>
      <w:r w:rsidRPr="000B262B">
        <w:rPr>
          <w:rFonts w:asciiTheme="minorHAnsi" w:hAnsiTheme="minorHAnsi"/>
          <w:i/>
          <w:sz w:val="20"/>
          <w:szCs w:val="20"/>
          <w:lang w:val="pt-BR"/>
        </w:rPr>
        <w:t xml:space="preserve"> </w:t>
      </w:r>
      <w:r w:rsidR="00E00EEE" w:rsidRPr="000B262B">
        <w:rPr>
          <w:rFonts w:asciiTheme="minorHAnsi" w:hAnsiTheme="minorHAnsi"/>
          <w:i/>
          <w:sz w:val="20"/>
          <w:szCs w:val="20"/>
          <w:lang w:val="pt-BR"/>
        </w:rPr>
        <w:t>Descrição dos principais métodos para a remediação</w:t>
      </w:r>
      <w:r w:rsidR="00E00EEE">
        <w:rPr>
          <w:rFonts w:asciiTheme="minorHAnsi" w:hAnsiTheme="minorHAnsi"/>
          <w:i/>
          <w:sz w:val="20"/>
          <w:szCs w:val="20"/>
          <w:lang w:val="pt-BR"/>
        </w:rPr>
        <w:t>/remoção</w:t>
      </w:r>
      <w:r w:rsidR="00E00EEE" w:rsidRPr="000B262B">
        <w:rPr>
          <w:rFonts w:asciiTheme="minorHAnsi" w:hAnsiTheme="minorHAnsi"/>
          <w:i/>
          <w:sz w:val="20"/>
          <w:szCs w:val="20"/>
          <w:lang w:val="pt-BR"/>
        </w:rPr>
        <w:t xml:space="preserve"> de águas subterrâneas por nitrato</w:t>
      </w:r>
      <w:r w:rsidRPr="000B262B">
        <w:rPr>
          <w:rFonts w:asciiTheme="minorHAnsi" w:hAnsiTheme="minorHAnsi"/>
          <w:i/>
          <w:sz w:val="20"/>
          <w:szCs w:val="20"/>
          <w:vertAlign w:val="superscript"/>
          <w:lang w:val="pt-BR"/>
        </w:rPr>
        <w:t>a</w:t>
      </w:r>
      <w:r w:rsidRPr="000B262B">
        <w:rPr>
          <w:rFonts w:asciiTheme="minorHAnsi" w:hAnsiTheme="minorHAnsi"/>
          <w:i/>
          <w:sz w:val="20"/>
          <w:szCs w:val="20"/>
          <w:lang w:val="pt-BR"/>
        </w:rPr>
        <w:t xml:space="preserve"> (continuação).</w:t>
      </w:r>
    </w:p>
    <w:tbl>
      <w:tblPr>
        <w:tblStyle w:val="Tabelacomgrade"/>
        <w:tblW w:w="15456"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6"/>
        <w:gridCol w:w="2694"/>
        <w:gridCol w:w="1701"/>
        <w:gridCol w:w="2976"/>
        <w:gridCol w:w="2410"/>
        <w:gridCol w:w="3969"/>
      </w:tblGrid>
      <w:tr w:rsidR="007B79DF" w:rsidRPr="00891F1F" w14:paraId="601AB870" w14:textId="77777777" w:rsidTr="00D13324">
        <w:tc>
          <w:tcPr>
            <w:tcW w:w="1706" w:type="dxa"/>
            <w:shd w:val="clear" w:color="auto" w:fill="A6A6A6" w:themeFill="background1" w:themeFillShade="A6"/>
            <w:vAlign w:val="center"/>
          </w:tcPr>
          <w:p w14:paraId="2DC8CEAD" w14:textId="77777777" w:rsidR="00D13324" w:rsidRDefault="007B79DF" w:rsidP="00D13324">
            <w:pPr>
              <w:jc w:val="center"/>
              <w:rPr>
                <w:rFonts w:asciiTheme="minorHAnsi" w:hAnsiTheme="minorHAnsi" w:cs="Arial"/>
                <w:b/>
                <w:sz w:val="20"/>
                <w:szCs w:val="20"/>
                <w:shd w:val="clear" w:color="auto" w:fill="FFFFFF"/>
              </w:rPr>
            </w:pPr>
            <w:r w:rsidRPr="00891F1F">
              <w:rPr>
                <w:rFonts w:asciiTheme="minorHAnsi" w:hAnsiTheme="minorHAnsi" w:cs="Arial"/>
                <w:b/>
                <w:sz w:val="20"/>
                <w:szCs w:val="20"/>
                <w:shd w:val="clear" w:color="auto" w:fill="FFFFFF"/>
              </w:rPr>
              <w:t>Método/</w:t>
            </w:r>
          </w:p>
          <w:p w14:paraId="4F0D0B60" w14:textId="0BAD7EF2" w:rsidR="007B79DF" w:rsidRPr="00891F1F" w:rsidRDefault="007B79DF" w:rsidP="00D13324">
            <w:pPr>
              <w:jc w:val="center"/>
              <w:rPr>
                <w:rFonts w:asciiTheme="minorHAnsi" w:hAnsiTheme="minorHAnsi" w:cs="Arial"/>
                <w:b/>
                <w:sz w:val="20"/>
                <w:szCs w:val="20"/>
                <w:shd w:val="clear" w:color="auto" w:fill="FFFFFF"/>
              </w:rPr>
            </w:pPr>
            <w:r w:rsidRPr="00891F1F">
              <w:rPr>
                <w:rFonts w:asciiTheme="minorHAnsi" w:hAnsiTheme="minorHAnsi" w:cs="Arial"/>
                <w:b/>
                <w:sz w:val="20"/>
                <w:szCs w:val="20"/>
                <w:shd w:val="clear" w:color="auto" w:fill="FFFFFF"/>
              </w:rPr>
              <w:t>Tecnologia</w:t>
            </w:r>
          </w:p>
        </w:tc>
        <w:tc>
          <w:tcPr>
            <w:tcW w:w="2694" w:type="dxa"/>
            <w:shd w:val="clear" w:color="auto" w:fill="A6A6A6" w:themeFill="background1" w:themeFillShade="A6"/>
            <w:vAlign w:val="center"/>
          </w:tcPr>
          <w:p w14:paraId="427A42E8" w14:textId="77777777" w:rsidR="007B79DF" w:rsidRPr="00891F1F" w:rsidRDefault="007B79DF" w:rsidP="00D13324">
            <w:pPr>
              <w:jc w:val="center"/>
              <w:rPr>
                <w:rFonts w:asciiTheme="minorHAnsi" w:hAnsiTheme="minorHAnsi" w:cs="Arial"/>
                <w:b/>
                <w:sz w:val="20"/>
                <w:szCs w:val="20"/>
                <w:shd w:val="clear" w:color="auto" w:fill="FFFFFF"/>
              </w:rPr>
            </w:pPr>
            <w:r w:rsidRPr="00891F1F">
              <w:rPr>
                <w:rFonts w:asciiTheme="minorHAnsi" w:hAnsiTheme="minorHAnsi" w:cs="Arial"/>
                <w:b/>
                <w:sz w:val="20"/>
                <w:szCs w:val="20"/>
                <w:shd w:val="clear" w:color="auto" w:fill="FFFFFF"/>
              </w:rPr>
              <w:t>Príncípio</w:t>
            </w:r>
          </w:p>
        </w:tc>
        <w:tc>
          <w:tcPr>
            <w:tcW w:w="1701" w:type="dxa"/>
            <w:shd w:val="clear" w:color="auto" w:fill="A6A6A6" w:themeFill="background1" w:themeFillShade="A6"/>
            <w:vAlign w:val="center"/>
          </w:tcPr>
          <w:p w14:paraId="6765A0BC" w14:textId="77777777" w:rsidR="007B79DF" w:rsidRDefault="007B79DF" w:rsidP="00D13324">
            <w:pPr>
              <w:jc w:val="center"/>
              <w:rPr>
                <w:rFonts w:asciiTheme="minorHAnsi" w:hAnsiTheme="minorHAnsi" w:cs="Arial"/>
                <w:b/>
                <w:sz w:val="20"/>
                <w:szCs w:val="20"/>
                <w:shd w:val="clear" w:color="auto" w:fill="FFFFFF"/>
              </w:rPr>
            </w:pPr>
            <w:r>
              <w:rPr>
                <w:rFonts w:asciiTheme="minorHAnsi" w:hAnsiTheme="minorHAnsi" w:cs="Arial"/>
                <w:b/>
                <w:sz w:val="20"/>
                <w:szCs w:val="20"/>
                <w:shd w:val="clear" w:color="auto" w:fill="FFFFFF"/>
              </w:rPr>
              <w:t>Tipo</w:t>
            </w:r>
          </w:p>
        </w:tc>
        <w:tc>
          <w:tcPr>
            <w:tcW w:w="2976" w:type="dxa"/>
            <w:shd w:val="clear" w:color="auto" w:fill="A6A6A6" w:themeFill="background1" w:themeFillShade="A6"/>
            <w:vAlign w:val="center"/>
          </w:tcPr>
          <w:p w14:paraId="40D44010" w14:textId="77777777" w:rsidR="007B79DF" w:rsidRPr="00891F1F" w:rsidRDefault="007B79DF" w:rsidP="00D13324">
            <w:pPr>
              <w:jc w:val="center"/>
              <w:rPr>
                <w:rFonts w:asciiTheme="minorHAnsi" w:hAnsiTheme="minorHAnsi" w:cs="Arial"/>
                <w:b/>
                <w:sz w:val="20"/>
                <w:szCs w:val="20"/>
                <w:shd w:val="clear" w:color="auto" w:fill="FFFFFF"/>
              </w:rPr>
            </w:pPr>
            <w:r>
              <w:rPr>
                <w:rFonts w:asciiTheme="minorHAnsi" w:hAnsiTheme="minorHAnsi" w:cs="Arial"/>
                <w:b/>
                <w:sz w:val="20"/>
                <w:szCs w:val="20"/>
                <w:shd w:val="clear" w:color="auto" w:fill="FFFFFF"/>
              </w:rPr>
              <w:t>Características/Vantagens</w:t>
            </w:r>
          </w:p>
        </w:tc>
        <w:tc>
          <w:tcPr>
            <w:tcW w:w="2410" w:type="dxa"/>
            <w:shd w:val="clear" w:color="auto" w:fill="A6A6A6" w:themeFill="background1" w:themeFillShade="A6"/>
            <w:vAlign w:val="center"/>
          </w:tcPr>
          <w:p w14:paraId="29AA71A4" w14:textId="77777777" w:rsidR="007B79DF" w:rsidRPr="00891F1F" w:rsidRDefault="007B79DF" w:rsidP="00D13324">
            <w:pPr>
              <w:jc w:val="center"/>
              <w:rPr>
                <w:rFonts w:asciiTheme="minorHAnsi" w:hAnsiTheme="minorHAnsi" w:cs="Arial"/>
                <w:b/>
                <w:sz w:val="20"/>
                <w:szCs w:val="20"/>
                <w:shd w:val="clear" w:color="auto" w:fill="FFFFFF"/>
              </w:rPr>
            </w:pPr>
            <w:r>
              <w:rPr>
                <w:rFonts w:asciiTheme="minorHAnsi" w:hAnsiTheme="minorHAnsi" w:cs="Arial"/>
                <w:b/>
                <w:sz w:val="20"/>
                <w:szCs w:val="20"/>
                <w:shd w:val="clear" w:color="auto" w:fill="FFFFFF"/>
              </w:rPr>
              <w:t>Requisitos/</w:t>
            </w:r>
            <w:r w:rsidRPr="00891F1F">
              <w:rPr>
                <w:rFonts w:asciiTheme="minorHAnsi" w:hAnsiTheme="minorHAnsi" w:cs="Arial"/>
                <w:b/>
                <w:sz w:val="20"/>
                <w:szCs w:val="20"/>
                <w:shd w:val="clear" w:color="auto" w:fill="FFFFFF"/>
              </w:rPr>
              <w:t>Limitações</w:t>
            </w:r>
          </w:p>
        </w:tc>
        <w:tc>
          <w:tcPr>
            <w:tcW w:w="3969" w:type="dxa"/>
            <w:shd w:val="clear" w:color="auto" w:fill="A6A6A6" w:themeFill="background1" w:themeFillShade="A6"/>
            <w:vAlign w:val="center"/>
          </w:tcPr>
          <w:p w14:paraId="0AD67387" w14:textId="77777777" w:rsidR="007B79DF" w:rsidRPr="00891F1F" w:rsidRDefault="007B79DF" w:rsidP="00D13324">
            <w:pPr>
              <w:jc w:val="center"/>
              <w:rPr>
                <w:rFonts w:asciiTheme="minorHAnsi" w:hAnsiTheme="minorHAnsi" w:cs="Arial"/>
                <w:b/>
                <w:sz w:val="20"/>
                <w:szCs w:val="20"/>
                <w:shd w:val="clear" w:color="auto" w:fill="FFFFFF"/>
              </w:rPr>
            </w:pPr>
            <w:r>
              <w:rPr>
                <w:rFonts w:asciiTheme="minorHAnsi" w:hAnsiTheme="minorHAnsi" w:cs="Arial"/>
                <w:b/>
                <w:sz w:val="20"/>
                <w:szCs w:val="20"/>
                <w:shd w:val="clear" w:color="auto" w:fill="FFFFFF"/>
              </w:rPr>
              <w:t>Referência</w:t>
            </w:r>
          </w:p>
        </w:tc>
      </w:tr>
      <w:tr w:rsidR="004633B5" w:rsidRPr="00DF3003" w14:paraId="0824C3E6" w14:textId="77777777" w:rsidTr="00D13324">
        <w:tc>
          <w:tcPr>
            <w:tcW w:w="1706" w:type="dxa"/>
            <w:vAlign w:val="center"/>
          </w:tcPr>
          <w:p w14:paraId="7C229BF1" w14:textId="77777777" w:rsidR="004633B5" w:rsidRPr="00891F1F" w:rsidRDefault="004633B5" w:rsidP="0078770B">
            <w:pPr>
              <w:jc w:val="both"/>
              <w:rPr>
                <w:rFonts w:asciiTheme="minorHAnsi" w:hAnsiTheme="minorHAnsi" w:cs="Arial"/>
                <w:sz w:val="20"/>
                <w:szCs w:val="20"/>
                <w:shd w:val="clear" w:color="auto" w:fill="FFFFFF"/>
              </w:rPr>
            </w:pPr>
            <w:r>
              <w:rPr>
                <w:rFonts w:asciiTheme="minorHAnsi" w:hAnsiTheme="minorHAnsi" w:cs="Arial"/>
                <w:sz w:val="20"/>
                <w:szCs w:val="20"/>
                <w:shd w:val="clear" w:color="auto" w:fill="FFFFFF"/>
              </w:rPr>
              <w:t>B</w:t>
            </w:r>
            <w:r w:rsidRPr="00891F1F">
              <w:rPr>
                <w:rFonts w:asciiTheme="minorHAnsi" w:hAnsiTheme="minorHAnsi" w:cs="Arial"/>
                <w:sz w:val="20"/>
                <w:szCs w:val="20"/>
                <w:shd w:val="clear" w:color="auto" w:fill="FFFFFF"/>
              </w:rPr>
              <w:t xml:space="preserve">) </w:t>
            </w:r>
            <w:r w:rsidRPr="008232BE">
              <w:rPr>
                <w:rFonts w:asciiTheme="minorHAnsi" w:hAnsiTheme="minorHAnsi" w:cs="Arial"/>
                <w:i/>
                <w:sz w:val="20"/>
                <w:szCs w:val="20"/>
                <w:shd w:val="clear" w:color="auto" w:fill="FFFFFF"/>
              </w:rPr>
              <w:t>Ex situ</w:t>
            </w:r>
          </w:p>
        </w:tc>
        <w:tc>
          <w:tcPr>
            <w:tcW w:w="2694" w:type="dxa"/>
            <w:vAlign w:val="center"/>
          </w:tcPr>
          <w:p w14:paraId="56C56509" w14:textId="77777777" w:rsidR="004633B5" w:rsidRPr="009F3C66" w:rsidRDefault="004633B5" w:rsidP="004633B5">
            <w:pPr>
              <w:jc w:val="both"/>
              <w:rPr>
                <w:rFonts w:asciiTheme="minorHAnsi" w:hAnsiTheme="minorHAnsi" w:cs="Arial"/>
                <w:sz w:val="20"/>
                <w:szCs w:val="20"/>
                <w:shd w:val="clear" w:color="auto" w:fill="FFFFFF"/>
                <w:lang w:val="pt-BR"/>
              </w:rPr>
            </w:pPr>
            <w:r w:rsidRPr="009F3C66">
              <w:rPr>
                <w:rFonts w:asciiTheme="minorHAnsi" w:hAnsiTheme="minorHAnsi" w:cs="Arial"/>
                <w:sz w:val="20"/>
                <w:szCs w:val="20"/>
                <w:shd w:val="clear" w:color="auto" w:fill="FFFFFF"/>
                <w:lang w:val="pt-BR"/>
              </w:rPr>
              <w:t xml:space="preserve">A remoção do nitrato </w:t>
            </w:r>
            <w:r>
              <w:rPr>
                <w:rFonts w:asciiTheme="minorHAnsi" w:hAnsiTheme="minorHAnsi" w:cs="Arial"/>
                <w:sz w:val="20"/>
                <w:szCs w:val="20"/>
                <w:shd w:val="clear" w:color="auto" w:fill="FFFFFF"/>
                <w:lang w:val="pt-BR"/>
              </w:rPr>
              <w:t>ocorre a partir do bombeamento de água, seguido de tratamento em superfície, sem a necessidade de reações redox</w:t>
            </w:r>
            <w:r w:rsidR="00C6749D">
              <w:rPr>
                <w:rFonts w:asciiTheme="minorHAnsi" w:hAnsiTheme="minorHAnsi" w:cs="Arial"/>
                <w:sz w:val="20"/>
                <w:szCs w:val="20"/>
                <w:shd w:val="clear" w:color="auto" w:fill="FFFFFF"/>
                <w:lang w:val="pt-BR"/>
              </w:rPr>
              <w:t>.</w:t>
            </w:r>
          </w:p>
        </w:tc>
        <w:tc>
          <w:tcPr>
            <w:tcW w:w="1701" w:type="dxa"/>
            <w:vAlign w:val="center"/>
          </w:tcPr>
          <w:p w14:paraId="6DC1E71A" w14:textId="75691737" w:rsidR="004633B5" w:rsidRDefault="004633B5" w:rsidP="00C92C6C">
            <w:pPr>
              <w:spacing w:after="240"/>
              <w:rPr>
                <w:rFonts w:asciiTheme="minorHAnsi" w:hAnsiTheme="minorHAnsi" w:cs="Arial"/>
                <w:sz w:val="20"/>
                <w:szCs w:val="20"/>
                <w:shd w:val="clear" w:color="auto" w:fill="FFFFFF"/>
                <w:lang w:val="pt-BR"/>
              </w:rPr>
            </w:pPr>
            <w:r>
              <w:rPr>
                <w:rFonts w:asciiTheme="minorHAnsi" w:hAnsiTheme="minorHAnsi" w:cs="Arial"/>
                <w:sz w:val="20"/>
                <w:szCs w:val="20"/>
                <w:shd w:val="clear" w:color="auto" w:fill="FFFFFF"/>
                <w:lang w:val="pt-BR"/>
              </w:rPr>
              <w:t>*Troca catiônica;</w:t>
            </w:r>
          </w:p>
          <w:p w14:paraId="42CBD2AC" w14:textId="5BAC8686" w:rsidR="004633B5" w:rsidRDefault="004633B5" w:rsidP="00C92C6C">
            <w:pPr>
              <w:spacing w:after="240"/>
              <w:rPr>
                <w:rFonts w:asciiTheme="minorHAnsi" w:hAnsiTheme="minorHAnsi" w:cs="Arial"/>
                <w:sz w:val="20"/>
                <w:szCs w:val="20"/>
                <w:shd w:val="clear" w:color="auto" w:fill="FFFFFF"/>
                <w:lang w:val="pt-BR"/>
              </w:rPr>
            </w:pPr>
            <w:r>
              <w:rPr>
                <w:rFonts w:asciiTheme="minorHAnsi" w:hAnsiTheme="minorHAnsi" w:cs="Arial"/>
                <w:sz w:val="20"/>
                <w:szCs w:val="20"/>
                <w:shd w:val="clear" w:color="auto" w:fill="FFFFFF"/>
                <w:lang w:val="pt-BR"/>
              </w:rPr>
              <w:t>*Osmose reversa;</w:t>
            </w:r>
          </w:p>
          <w:p w14:paraId="205DDEA3" w14:textId="04B1B21A" w:rsidR="004633B5" w:rsidRPr="009F3C66" w:rsidRDefault="004633B5" w:rsidP="00473F0F">
            <w:pPr>
              <w:spacing w:after="240"/>
              <w:rPr>
                <w:rFonts w:asciiTheme="minorHAnsi" w:hAnsiTheme="minorHAnsi" w:cs="Arial"/>
                <w:sz w:val="20"/>
                <w:szCs w:val="20"/>
                <w:shd w:val="clear" w:color="auto" w:fill="FFFFFF"/>
                <w:lang w:val="pt-BR"/>
              </w:rPr>
            </w:pPr>
            <w:r>
              <w:rPr>
                <w:rFonts w:asciiTheme="minorHAnsi" w:hAnsiTheme="minorHAnsi" w:cs="Arial"/>
                <w:sz w:val="20"/>
                <w:szCs w:val="20"/>
                <w:shd w:val="clear" w:color="auto" w:fill="FFFFFF"/>
                <w:lang w:val="pt-BR"/>
              </w:rPr>
              <w:t>*Eletrodiálise</w:t>
            </w:r>
            <w:r w:rsidR="00C6749D">
              <w:rPr>
                <w:rFonts w:asciiTheme="minorHAnsi" w:hAnsiTheme="minorHAnsi" w:cs="Arial"/>
                <w:sz w:val="20"/>
                <w:szCs w:val="20"/>
                <w:shd w:val="clear" w:color="auto" w:fill="FFFFFF"/>
                <w:lang w:val="pt-BR"/>
              </w:rPr>
              <w:t>.</w:t>
            </w:r>
          </w:p>
        </w:tc>
        <w:tc>
          <w:tcPr>
            <w:tcW w:w="2976" w:type="dxa"/>
            <w:vAlign w:val="center"/>
          </w:tcPr>
          <w:p w14:paraId="4C32D800" w14:textId="77777777" w:rsidR="004633B5" w:rsidRPr="009F3C66" w:rsidRDefault="004633B5" w:rsidP="0078770B">
            <w:pPr>
              <w:rPr>
                <w:rFonts w:asciiTheme="minorHAnsi" w:hAnsiTheme="minorHAnsi" w:cs="Arial"/>
                <w:sz w:val="20"/>
                <w:szCs w:val="20"/>
                <w:shd w:val="clear" w:color="auto" w:fill="FFFFFF"/>
                <w:lang w:val="pt-BR"/>
              </w:rPr>
            </w:pPr>
          </w:p>
        </w:tc>
        <w:tc>
          <w:tcPr>
            <w:tcW w:w="2410" w:type="dxa"/>
            <w:vAlign w:val="center"/>
          </w:tcPr>
          <w:p w14:paraId="55954819" w14:textId="77777777" w:rsidR="004633B5" w:rsidRPr="009F3C66" w:rsidRDefault="004633B5" w:rsidP="0078770B">
            <w:pPr>
              <w:rPr>
                <w:rFonts w:asciiTheme="minorHAnsi" w:hAnsiTheme="minorHAnsi" w:cs="Arial"/>
                <w:sz w:val="20"/>
                <w:szCs w:val="20"/>
                <w:shd w:val="clear" w:color="auto" w:fill="FFFFFF"/>
                <w:lang w:val="pt-BR"/>
              </w:rPr>
            </w:pPr>
          </w:p>
        </w:tc>
        <w:tc>
          <w:tcPr>
            <w:tcW w:w="3969" w:type="dxa"/>
            <w:vAlign w:val="center"/>
          </w:tcPr>
          <w:p w14:paraId="5AFBC797" w14:textId="77777777" w:rsidR="004633B5" w:rsidRPr="009F3C66" w:rsidRDefault="004633B5" w:rsidP="00D13324">
            <w:pPr>
              <w:jc w:val="center"/>
              <w:rPr>
                <w:rFonts w:asciiTheme="minorHAnsi" w:hAnsiTheme="minorHAnsi" w:cs="Arial"/>
                <w:sz w:val="20"/>
                <w:szCs w:val="20"/>
                <w:shd w:val="clear" w:color="auto" w:fill="FFFFFF"/>
                <w:lang w:val="pt-BR"/>
              </w:rPr>
            </w:pPr>
          </w:p>
        </w:tc>
      </w:tr>
      <w:tr w:rsidR="007B79DF" w:rsidRPr="00891F1F" w14:paraId="0E3FFEB3" w14:textId="77777777" w:rsidTr="00D13324">
        <w:tc>
          <w:tcPr>
            <w:tcW w:w="1706" w:type="dxa"/>
            <w:shd w:val="clear" w:color="auto" w:fill="F2F2F2" w:themeFill="background1" w:themeFillShade="F2"/>
            <w:vAlign w:val="center"/>
          </w:tcPr>
          <w:p w14:paraId="057C1272" w14:textId="77777777" w:rsidR="004633B5" w:rsidRPr="004C6B1B" w:rsidRDefault="004633B5" w:rsidP="0078770B">
            <w:pPr>
              <w:rPr>
                <w:rFonts w:asciiTheme="minorHAnsi" w:hAnsiTheme="minorHAnsi" w:cs="Arial"/>
                <w:sz w:val="20"/>
                <w:szCs w:val="20"/>
                <w:shd w:val="clear" w:color="auto" w:fill="FFFFFF"/>
                <w:lang w:val="pt-BR"/>
              </w:rPr>
            </w:pPr>
            <w:r w:rsidRPr="004C6B1B">
              <w:rPr>
                <w:rFonts w:asciiTheme="minorHAnsi" w:hAnsiTheme="minorHAnsi" w:cs="Arial"/>
                <w:sz w:val="20"/>
                <w:szCs w:val="20"/>
                <w:shd w:val="clear" w:color="auto" w:fill="FFFFFF"/>
                <w:lang w:val="pt-BR"/>
              </w:rPr>
              <w:t>B.1) Troca iônica</w:t>
            </w:r>
          </w:p>
        </w:tc>
        <w:tc>
          <w:tcPr>
            <w:tcW w:w="2694" w:type="dxa"/>
            <w:shd w:val="clear" w:color="auto" w:fill="F2F2F2" w:themeFill="background1" w:themeFillShade="F2"/>
            <w:vAlign w:val="center"/>
          </w:tcPr>
          <w:p w14:paraId="03DC4242" w14:textId="77777777" w:rsidR="004633B5" w:rsidRPr="00891F1F" w:rsidRDefault="004633B5" w:rsidP="004633B5">
            <w:pPr>
              <w:pStyle w:val="Recuodecorpodetexto1"/>
              <w:jc w:val="both"/>
              <w:rPr>
                <w:rFonts w:asciiTheme="minorHAnsi" w:hAnsiTheme="minorHAnsi"/>
                <w:sz w:val="20"/>
                <w:szCs w:val="20"/>
                <w:shd w:val="clear" w:color="auto" w:fill="FFFFFF"/>
                <w:lang w:val="pt-BR"/>
              </w:rPr>
            </w:pPr>
            <w:r>
              <w:rPr>
                <w:rFonts w:asciiTheme="minorHAnsi" w:hAnsiTheme="minorHAnsi"/>
                <w:color w:val="000000"/>
                <w:sz w:val="20"/>
                <w:szCs w:val="20"/>
                <w:lang w:val="pt-BR"/>
              </w:rPr>
              <w:t>O nitrato é trocado, em geral, por cloreto mediante a passagem de água contaminada através de uma resina até sua completa exaustão</w:t>
            </w:r>
            <w:r w:rsidR="00C6749D">
              <w:rPr>
                <w:rFonts w:asciiTheme="minorHAnsi" w:hAnsiTheme="minorHAnsi"/>
                <w:color w:val="000000"/>
                <w:sz w:val="20"/>
                <w:szCs w:val="20"/>
                <w:lang w:val="pt-BR"/>
              </w:rPr>
              <w:t>.</w:t>
            </w:r>
          </w:p>
        </w:tc>
        <w:tc>
          <w:tcPr>
            <w:tcW w:w="1701" w:type="dxa"/>
            <w:shd w:val="clear" w:color="auto" w:fill="F2F2F2" w:themeFill="background1" w:themeFillShade="F2"/>
            <w:vAlign w:val="center"/>
          </w:tcPr>
          <w:p w14:paraId="33E6A336" w14:textId="77777777" w:rsidR="004633B5" w:rsidRPr="00891F1F" w:rsidRDefault="004633B5" w:rsidP="0078770B">
            <w:pPr>
              <w:pStyle w:val="Recuodecorpodetexto1"/>
              <w:rPr>
                <w:rFonts w:asciiTheme="minorHAnsi" w:hAnsiTheme="minorHAnsi"/>
                <w:color w:val="000000"/>
                <w:sz w:val="20"/>
                <w:szCs w:val="20"/>
                <w:lang w:val="pt-BR"/>
              </w:rPr>
            </w:pPr>
          </w:p>
        </w:tc>
        <w:tc>
          <w:tcPr>
            <w:tcW w:w="2976" w:type="dxa"/>
            <w:shd w:val="clear" w:color="auto" w:fill="F2F2F2" w:themeFill="background1" w:themeFillShade="F2"/>
            <w:vAlign w:val="center"/>
          </w:tcPr>
          <w:p w14:paraId="3210222A" w14:textId="300A46BE" w:rsidR="004633B5" w:rsidRDefault="004633B5" w:rsidP="000B6385">
            <w:pPr>
              <w:pStyle w:val="Recuodecorpodetexto1"/>
              <w:spacing w:after="120"/>
              <w:jc w:val="both"/>
              <w:rPr>
                <w:rFonts w:asciiTheme="minorHAnsi" w:hAnsiTheme="minorHAnsi"/>
                <w:color w:val="000000"/>
                <w:sz w:val="20"/>
                <w:szCs w:val="20"/>
                <w:lang w:val="pt-BR"/>
              </w:rPr>
            </w:pPr>
            <w:r>
              <w:rPr>
                <w:rFonts w:asciiTheme="minorHAnsi" w:hAnsiTheme="minorHAnsi"/>
                <w:color w:val="000000"/>
                <w:sz w:val="20"/>
                <w:szCs w:val="20"/>
                <w:lang w:val="pt-BR"/>
              </w:rPr>
              <w:t>*</w:t>
            </w:r>
            <w:r w:rsidR="000B6385">
              <w:rPr>
                <w:rFonts w:asciiTheme="minorHAnsi" w:hAnsiTheme="minorHAnsi"/>
                <w:color w:val="000000"/>
                <w:sz w:val="20"/>
                <w:szCs w:val="20"/>
                <w:lang w:val="pt-BR"/>
              </w:rPr>
              <w:t>U</w:t>
            </w:r>
            <w:r>
              <w:rPr>
                <w:rFonts w:asciiTheme="minorHAnsi" w:hAnsiTheme="minorHAnsi"/>
                <w:color w:val="000000"/>
                <w:sz w:val="20"/>
                <w:szCs w:val="20"/>
                <w:lang w:val="pt-BR"/>
              </w:rPr>
              <w:t>tiliza</w:t>
            </w:r>
            <w:r w:rsidR="000B6385">
              <w:rPr>
                <w:rFonts w:asciiTheme="minorHAnsi" w:hAnsiTheme="minorHAnsi"/>
                <w:color w:val="000000"/>
                <w:sz w:val="20"/>
                <w:szCs w:val="20"/>
                <w:lang w:val="pt-BR"/>
              </w:rPr>
              <w:t xml:space="preserve">ção </w:t>
            </w:r>
            <w:r>
              <w:rPr>
                <w:rFonts w:asciiTheme="minorHAnsi" w:hAnsiTheme="minorHAnsi"/>
                <w:color w:val="000000"/>
                <w:sz w:val="20"/>
                <w:szCs w:val="20"/>
                <w:lang w:val="pt-BR"/>
              </w:rPr>
              <w:t xml:space="preserve">tanto </w:t>
            </w:r>
            <w:r w:rsidR="00C6749D">
              <w:rPr>
                <w:rFonts w:asciiTheme="minorHAnsi" w:hAnsiTheme="minorHAnsi"/>
                <w:color w:val="000000"/>
                <w:sz w:val="20"/>
                <w:szCs w:val="20"/>
                <w:lang w:val="pt-BR"/>
              </w:rPr>
              <w:t xml:space="preserve">de </w:t>
            </w:r>
            <w:r>
              <w:rPr>
                <w:rFonts w:asciiTheme="minorHAnsi" w:hAnsiTheme="minorHAnsi"/>
                <w:color w:val="000000"/>
                <w:sz w:val="20"/>
                <w:szCs w:val="20"/>
                <w:lang w:val="pt-BR"/>
              </w:rPr>
              <w:t xml:space="preserve">bases fortes </w:t>
            </w:r>
            <w:r w:rsidRPr="00891F1F">
              <w:rPr>
                <w:rFonts w:asciiTheme="minorHAnsi" w:hAnsiTheme="minorHAnsi"/>
                <w:color w:val="000000"/>
                <w:sz w:val="20"/>
                <w:szCs w:val="20"/>
                <w:lang w:val="pt-BR"/>
              </w:rPr>
              <w:t>como fracas para tais trocas</w:t>
            </w:r>
            <w:r>
              <w:rPr>
                <w:rFonts w:asciiTheme="minorHAnsi" w:hAnsiTheme="minorHAnsi"/>
                <w:color w:val="000000"/>
                <w:sz w:val="20"/>
                <w:szCs w:val="20"/>
                <w:lang w:val="pt-BR"/>
              </w:rPr>
              <w:t>;</w:t>
            </w:r>
          </w:p>
          <w:p w14:paraId="2FFB6D0A" w14:textId="1548C2D0" w:rsidR="004633B5" w:rsidRDefault="004633B5" w:rsidP="000B6385">
            <w:pPr>
              <w:pStyle w:val="Recuodecorpodetexto1"/>
              <w:spacing w:after="120"/>
              <w:jc w:val="both"/>
              <w:rPr>
                <w:rFonts w:asciiTheme="minorHAnsi" w:hAnsiTheme="minorHAnsi"/>
                <w:color w:val="000000"/>
                <w:sz w:val="20"/>
                <w:szCs w:val="20"/>
                <w:lang w:val="pt-BR"/>
              </w:rPr>
            </w:pPr>
            <w:r>
              <w:rPr>
                <w:rFonts w:asciiTheme="minorHAnsi" w:hAnsiTheme="minorHAnsi"/>
                <w:color w:val="000000"/>
                <w:sz w:val="20"/>
                <w:szCs w:val="20"/>
                <w:lang w:val="pt-BR"/>
              </w:rPr>
              <w:t>*As</w:t>
            </w:r>
            <w:r w:rsidRPr="00891F1F">
              <w:rPr>
                <w:rFonts w:asciiTheme="minorHAnsi" w:hAnsiTheme="minorHAnsi"/>
                <w:color w:val="000000"/>
                <w:sz w:val="20"/>
                <w:szCs w:val="20"/>
                <w:lang w:val="pt-BR"/>
              </w:rPr>
              <w:t xml:space="preserve"> resinas são compostas </w:t>
            </w:r>
            <w:r w:rsidR="000B6385">
              <w:rPr>
                <w:rFonts w:asciiTheme="minorHAnsi" w:hAnsiTheme="minorHAnsi"/>
                <w:color w:val="000000"/>
                <w:sz w:val="20"/>
                <w:szCs w:val="20"/>
                <w:lang w:val="pt-BR"/>
              </w:rPr>
              <w:t>por</w:t>
            </w:r>
            <w:r w:rsidRPr="00891F1F">
              <w:rPr>
                <w:rFonts w:asciiTheme="minorHAnsi" w:hAnsiTheme="minorHAnsi"/>
                <w:color w:val="000000"/>
                <w:sz w:val="20"/>
                <w:szCs w:val="20"/>
                <w:lang w:val="pt-BR"/>
              </w:rPr>
              <w:t xml:space="preserve"> aminas fracas, derivadas de amônio e aquelas originadas de componentes amoníacos quaternários denominadas bases fracas e fortes, respecti</w:t>
            </w:r>
            <w:r>
              <w:rPr>
                <w:rFonts w:asciiTheme="minorHAnsi" w:hAnsiTheme="minorHAnsi"/>
                <w:color w:val="000000"/>
                <w:sz w:val="20"/>
                <w:szCs w:val="20"/>
                <w:lang w:val="pt-BR"/>
              </w:rPr>
              <w:t>vamente;</w:t>
            </w:r>
          </w:p>
          <w:p w14:paraId="5B92F2EC" w14:textId="23666C99" w:rsidR="004633B5" w:rsidRPr="00891F1F" w:rsidRDefault="004633B5" w:rsidP="00473F0F">
            <w:pPr>
              <w:pStyle w:val="Recuodecorpodetexto1"/>
              <w:spacing w:after="120"/>
              <w:jc w:val="both"/>
              <w:rPr>
                <w:rFonts w:asciiTheme="minorHAnsi" w:hAnsiTheme="minorHAnsi"/>
                <w:color w:val="000000"/>
                <w:sz w:val="20"/>
                <w:szCs w:val="20"/>
                <w:lang w:val="pt-BR"/>
              </w:rPr>
            </w:pPr>
            <w:r>
              <w:rPr>
                <w:rFonts w:asciiTheme="minorHAnsi" w:hAnsiTheme="minorHAnsi"/>
                <w:color w:val="000000"/>
                <w:sz w:val="20"/>
                <w:szCs w:val="20"/>
                <w:lang w:val="pt-BR"/>
              </w:rPr>
              <w:t>*</w:t>
            </w:r>
            <w:r w:rsidR="000B6385">
              <w:rPr>
                <w:rFonts w:asciiTheme="minorHAnsi" w:hAnsiTheme="minorHAnsi"/>
                <w:color w:val="000000"/>
                <w:sz w:val="20"/>
                <w:szCs w:val="20"/>
                <w:lang w:val="pt-BR"/>
              </w:rPr>
              <w:t>Em geral</w:t>
            </w:r>
            <w:r w:rsidRPr="00891F1F">
              <w:rPr>
                <w:rFonts w:asciiTheme="minorHAnsi" w:hAnsiTheme="minorHAnsi"/>
                <w:color w:val="000000"/>
                <w:sz w:val="20"/>
                <w:szCs w:val="20"/>
                <w:lang w:val="pt-BR"/>
              </w:rPr>
              <w:t xml:space="preserve">, </w:t>
            </w:r>
            <w:r>
              <w:rPr>
                <w:rFonts w:asciiTheme="minorHAnsi" w:hAnsiTheme="minorHAnsi"/>
                <w:color w:val="000000"/>
                <w:sz w:val="20"/>
                <w:szCs w:val="20"/>
                <w:lang w:val="pt-BR"/>
              </w:rPr>
              <w:t>trata-se de</w:t>
            </w:r>
            <w:r w:rsidRPr="00891F1F">
              <w:rPr>
                <w:rFonts w:asciiTheme="minorHAnsi" w:hAnsiTheme="minorHAnsi"/>
                <w:color w:val="000000"/>
                <w:sz w:val="20"/>
                <w:szCs w:val="20"/>
                <w:lang w:val="pt-BR"/>
              </w:rPr>
              <w:t xml:space="preserve"> sistema de coluna única com unidade de troca aniônica de base forte e ciclo de regeneração com cloreto de sódio</w:t>
            </w:r>
            <w:r w:rsidR="00C6749D">
              <w:rPr>
                <w:rFonts w:asciiTheme="minorHAnsi" w:hAnsiTheme="minorHAnsi"/>
                <w:color w:val="000000"/>
                <w:sz w:val="20"/>
                <w:szCs w:val="20"/>
                <w:lang w:val="pt-BR"/>
              </w:rPr>
              <w:t>.</w:t>
            </w:r>
          </w:p>
        </w:tc>
        <w:tc>
          <w:tcPr>
            <w:tcW w:w="2410" w:type="dxa"/>
            <w:shd w:val="clear" w:color="auto" w:fill="F2F2F2" w:themeFill="background1" w:themeFillShade="F2"/>
            <w:vAlign w:val="center"/>
          </w:tcPr>
          <w:p w14:paraId="2F7E1CDB" w14:textId="2B60E48D" w:rsidR="004633B5" w:rsidRPr="00891F1F" w:rsidRDefault="004633B5" w:rsidP="000B6385">
            <w:pPr>
              <w:pStyle w:val="Recuodecorpodetexto1"/>
              <w:spacing w:after="120"/>
              <w:jc w:val="both"/>
              <w:rPr>
                <w:rFonts w:asciiTheme="minorHAnsi" w:hAnsiTheme="minorHAnsi"/>
                <w:color w:val="000000"/>
                <w:sz w:val="20"/>
                <w:szCs w:val="20"/>
                <w:lang w:val="pt-BR"/>
              </w:rPr>
            </w:pPr>
            <w:r w:rsidRPr="00891F1F">
              <w:rPr>
                <w:rFonts w:asciiTheme="minorHAnsi" w:hAnsiTheme="minorHAnsi"/>
                <w:color w:val="000000"/>
                <w:sz w:val="20"/>
                <w:szCs w:val="20"/>
                <w:lang w:val="pt-BR"/>
              </w:rPr>
              <w:t>*As resinas precisam ser regeneradas periodicamente;</w:t>
            </w:r>
          </w:p>
          <w:p w14:paraId="1425BE3A" w14:textId="3F2CCD30" w:rsidR="004633B5" w:rsidRPr="00891F1F" w:rsidRDefault="004633B5" w:rsidP="00473F0F">
            <w:pPr>
              <w:spacing w:after="120"/>
              <w:jc w:val="both"/>
              <w:rPr>
                <w:rFonts w:asciiTheme="minorHAnsi" w:hAnsiTheme="minorHAnsi" w:cs="Arial"/>
                <w:sz w:val="20"/>
                <w:szCs w:val="20"/>
                <w:lang w:val="pt-BR"/>
              </w:rPr>
            </w:pPr>
            <w:r>
              <w:rPr>
                <w:rFonts w:asciiTheme="minorHAnsi" w:hAnsiTheme="minorHAnsi" w:cs="Arial"/>
                <w:sz w:val="20"/>
                <w:szCs w:val="20"/>
                <w:lang w:val="pt-BR"/>
              </w:rPr>
              <w:t>*Geração de solução salina, com alta concentração de nitrato</w:t>
            </w:r>
            <w:r w:rsidR="00F34B82">
              <w:rPr>
                <w:rFonts w:asciiTheme="minorHAnsi" w:hAnsiTheme="minorHAnsi" w:cs="Arial"/>
                <w:sz w:val="20"/>
                <w:szCs w:val="20"/>
                <w:lang w:val="pt-BR"/>
              </w:rPr>
              <w:t>.</w:t>
            </w:r>
          </w:p>
        </w:tc>
        <w:tc>
          <w:tcPr>
            <w:tcW w:w="3969" w:type="dxa"/>
            <w:shd w:val="clear" w:color="auto" w:fill="F2F2F2" w:themeFill="background1" w:themeFillShade="F2"/>
            <w:vAlign w:val="center"/>
          </w:tcPr>
          <w:p w14:paraId="06FF612F" w14:textId="77777777" w:rsidR="004633B5" w:rsidRPr="00891F1F" w:rsidRDefault="000B6385" w:rsidP="00D13324">
            <w:pPr>
              <w:pStyle w:val="Recuodecorpodetexto1"/>
              <w:jc w:val="center"/>
              <w:rPr>
                <w:rFonts w:asciiTheme="minorHAnsi" w:hAnsiTheme="minorHAnsi"/>
                <w:color w:val="000000"/>
                <w:sz w:val="20"/>
                <w:szCs w:val="20"/>
                <w:lang w:val="pt-BR"/>
              </w:rPr>
            </w:pPr>
            <w:r>
              <w:rPr>
                <w:rFonts w:asciiTheme="minorHAnsi" w:hAnsiTheme="minorHAnsi"/>
                <w:color w:val="000000"/>
                <w:sz w:val="20"/>
                <w:szCs w:val="20"/>
                <w:lang w:val="pt-BR"/>
              </w:rPr>
              <w:t>Dahab &amp; Bogardi (1990)</w:t>
            </w:r>
          </w:p>
        </w:tc>
      </w:tr>
      <w:tr w:rsidR="004633B5" w:rsidRPr="00DF3003" w14:paraId="66C9A39B" w14:textId="77777777" w:rsidTr="00D13324">
        <w:tc>
          <w:tcPr>
            <w:tcW w:w="1706" w:type="dxa"/>
            <w:vAlign w:val="center"/>
          </w:tcPr>
          <w:p w14:paraId="481ADC76" w14:textId="77777777" w:rsidR="004633B5" w:rsidRPr="00891F1F" w:rsidRDefault="004633B5" w:rsidP="0078770B">
            <w:pPr>
              <w:spacing w:line="276" w:lineRule="auto"/>
              <w:rPr>
                <w:rFonts w:asciiTheme="minorHAnsi" w:hAnsiTheme="minorHAnsi" w:cs="Arial"/>
                <w:sz w:val="20"/>
                <w:szCs w:val="20"/>
                <w:shd w:val="clear" w:color="auto" w:fill="FFFFFF"/>
              </w:rPr>
            </w:pPr>
            <w:r>
              <w:rPr>
                <w:rFonts w:asciiTheme="minorHAnsi" w:hAnsiTheme="minorHAnsi" w:cs="Arial"/>
                <w:sz w:val="20"/>
                <w:szCs w:val="20"/>
                <w:shd w:val="clear" w:color="auto" w:fill="FFFFFF"/>
              </w:rPr>
              <w:t>B</w:t>
            </w:r>
            <w:r w:rsidRPr="00891F1F">
              <w:rPr>
                <w:rFonts w:asciiTheme="minorHAnsi" w:hAnsiTheme="minorHAnsi" w:cs="Arial"/>
                <w:sz w:val="20"/>
                <w:szCs w:val="20"/>
                <w:shd w:val="clear" w:color="auto" w:fill="FFFFFF"/>
              </w:rPr>
              <w:t xml:space="preserve">.2) Osmose </w:t>
            </w:r>
            <w:r w:rsidRPr="00032FFB">
              <w:rPr>
                <w:rFonts w:asciiTheme="minorHAnsi" w:hAnsiTheme="minorHAnsi" w:cs="Arial"/>
                <w:sz w:val="20"/>
                <w:szCs w:val="20"/>
                <w:shd w:val="clear" w:color="auto" w:fill="FFFFFF"/>
                <w:lang w:val="pt-BR"/>
              </w:rPr>
              <w:t>reversa</w:t>
            </w:r>
          </w:p>
        </w:tc>
        <w:tc>
          <w:tcPr>
            <w:tcW w:w="2694" w:type="dxa"/>
            <w:vAlign w:val="center"/>
          </w:tcPr>
          <w:p w14:paraId="498886FD" w14:textId="77777777" w:rsidR="004633B5" w:rsidRPr="00891F1F" w:rsidRDefault="004633B5" w:rsidP="004633B5">
            <w:pPr>
              <w:jc w:val="both"/>
              <w:rPr>
                <w:rFonts w:asciiTheme="minorHAnsi" w:hAnsiTheme="minorHAnsi" w:cs="Arial"/>
                <w:sz w:val="20"/>
                <w:szCs w:val="20"/>
                <w:shd w:val="clear" w:color="auto" w:fill="FFFFFF"/>
                <w:lang w:val="pt-BR"/>
              </w:rPr>
            </w:pPr>
            <w:r w:rsidRPr="00891F1F">
              <w:rPr>
                <w:rFonts w:asciiTheme="minorHAnsi" w:hAnsiTheme="minorHAnsi" w:cs="Arial"/>
                <w:color w:val="000000"/>
                <w:sz w:val="20"/>
                <w:szCs w:val="20"/>
                <w:lang w:val="pt-BR"/>
              </w:rPr>
              <w:t>Passagem “forçada”, a partir da aplicação de pressão, acima da pressão osmótica, na água contaminada para que a mesma atravesse uma membrana se</w:t>
            </w:r>
            <w:r w:rsidR="00C92C6C">
              <w:rPr>
                <w:rFonts w:asciiTheme="minorHAnsi" w:hAnsiTheme="minorHAnsi" w:cs="Arial"/>
                <w:color w:val="000000"/>
                <w:sz w:val="20"/>
                <w:szCs w:val="20"/>
                <w:lang w:val="pt-BR"/>
              </w:rPr>
              <w:t>mi-permeável</w:t>
            </w:r>
            <w:r w:rsidR="00C6749D">
              <w:rPr>
                <w:rFonts w:asciiTheme="minorHAnsi" w:hAnsiTheme="minorHAnsi" w:cs="Arial"/>
                <w:color w:val="000000"/>
                <w:sz w:val="20"/>
                <w:szCs w:val="20"/>
                <w:lang w:val="pt-BR"/>
              </w:rPr>
              <w:t>,</w:t>
            </w:r>
            <w:r w:rsidR="00C92C6C">
              <w:rPr>
                <w:rFonts w:asciiTheme="minorHAnsi" w:hAnsiTheme="minorHAnsi" w:cs="Arial"/>
                <w:color w:val="000000"/>
                <w:sz w:val="20"/>
                <w:szCs w:val="20"/>
                <w:lang w:val="pt-BR"/>
              </w:rPr>
              <w:t xml:space="preserve"> deixando o nitrato</w:t>
            </w:r>
            <w:r w:rsidR="00C6749D">
              <w:rPr>
                <w:rFonts w:asciiTheme="minorHAnsi" w:hAnsiTheme="minorHAnsi" w:cs="Arial"/>
                <w:color w:val="000000"/>
                <w:sz w:val="20"/>
                <w:szCs w:val="20"/>
                <w:lang w:val="pt-BR"/>
              </w:rPr>
              <w:t>.</w:t>
            </w:r>
          </w:p>
        </w:tc>
        <w:tc>
          <w:tcPr>
            <w:tcW w:w="1701" w:type="dxa"/>
            <w:vAlign w:val="center"/>
          </w:tcPr>
          <w:p w14:paraId="15AF75E0" w14:textId="77777777" w:rsidR="004633B5" w:rsidRPr="00891F1F" w:rsidRDefault="004633B5" w:rsidP="0078770B">
            <w:pPr>
              <w:spacing w:line="276" w:lineRule="auto"/>
              <w:jc w:val="both"/>
              <w:rPr>
                <w:rFonts w:asciiTheme="minorHAnsi" w:hAnsiTheme="minorHAnsi" w:cs="Arial"/>
                <w:color w:val="000000"/>
                <w:sz w:val="20"/>
                <w:szCs w:val="20"/>
                <w:lang w:val="pt-BR"/>
              </w:rPr>
            </w:pPr>
          </w:p>
        </w:tc>
        <w:tc>
          <w:tcPr>
            <w:tcW w:w="2976" w:type="dxa"/>
            <w:vAlign w:val="center"/>
          </w:tcPr>
          <w:p w14:paraId="0749BD50" w14:textId="34C88DB8" w:rsidR="004633B5" w:rsidRPr="00891F1F" w:rsidRDefault="004633B5" w:rsidP="00473F0F">
            <w:pPr>
              <w:jc w:val="both"/>
              <w:rPr>
                <w:rFonts w:asciiTheme="minorHAnsi" w:hAnsiTheme="minorHAnsi" w:cs="Arial"/>
                <w:color w:val="000000"/>
                <w:sz w:val="20"/>
                <w:szCs w:val="20"/>
                <w:lang w:val="pt-BR"/>
              </w:rPr>
            </w:pPr>
            <w:r>
              <w:rPr>
                <w:rFonts w:asciiTheme="minorHAnsi" w:hAnsiTheme="minorHAnsi" w:cs="Arial"/>
                <w:color w:val="000000"/>
                <w:sz w:val="20"/>
                <w:szCs w:val="20"/>
                <w:lang w:val="pt-BR"/>
              </w:rPr>
              <w:t>*</w:t>
            </w:r>
            <w:r w:rsidRPr="00891F1F">
              <w:rPr>
                <w:rFonts w:asciiTheme="minorHAnsi" w:hAnsiTheme="minorHAnsi" w:cs="Arial"/>
                <w:color w:val="000000"/>
                <w:sz w:val="20"/>
                <w:szCs w:val="20"/>
                <w:lang w:val="pt-BR"/>
              </w:rPr>
              <w:t>As membranas são de acetatocelulose, poliamidas ou compostos entre as duas</w:t>
            </w:r>
            <w:r w:rsidR="00C6749D">
              <w:rPr>
                <w:rFonts w:asciiTheme="minorHAnsi" w:hAnsiTheme="minorHAnsi" w:cs="Arial"/>
                <w:color w:val="000000"/>
                <w:sz w:val="20"/>
                <w:szCs w:val="20"/>
                <w:lang w:val="pt-BR"/>
              </w:rPr>
              <w:t>.</w:t>
            </w:r>
          </w:p>
        </w:tc>
        <w:tc>
          <w:tcPr>
            <w:tcW w:w="2410" w:type="dxa"/>
            <w:vAlign w:val="center"/>
          </w:tcPr>
          <w:p w14:paraId="32F05C9D" w14:textId="0CF1992C" w:rsidR="004633B5" w:rsidRPr="00891F1F" w:rsidRDefault="004633B5" w:rsidP="000B6385">
            <w:pPr>
              <w:spacing w:after="120"/>
              <w:jc w:val="both"/>
              <w:rPr>
                <w:rFonts w:asciiTheme="minorHAnsi" w:hAnsiTheme="minorHAnsi" w:cs="Arial"/>
                <w:color w:val="000000"/>
                <w:sz w:val="20"/>
                <w:szCs w:val="20"/>
                <w:lang w:val="pt-BR"/>
              </w:rPr>
            </w:pPr>
            <w:r w:rsidRPr="00891F1F">
              <w:rPr>
                <w:rFonts w:asciiTheme="minorHAnsi" w:hAnsiTheme="minorHAnsi" w:cs="Arial"/>
                <w:color w:val="000000"/>
                <w:sz w:val="20"/>
                <w:szCs w:val="20"/>
                <w:lang w:val="pt-BR"/>
              </w:rPr>
              <w:t>*</w:t>
            </w:r>
            <w:r>
              <w:rPr>
                <w:rFonts w:asciiTheme="minorHAnsi" w:hAnsiTheme="minorHAnsi" w:cs="Arial"/>
                <w:color w:val="000000"/>
                <w:sz w:val="20"/>
                <w:szCs w:val="20"/>
                <w:lang w:val="pt-BR"/>
              </w:rPr>
              <w:t>Alto custo do sistema</w:t>
            </w:r>
            <w:r w:rsidRPr="00891F1F">
              <w:rPr>
                <w:rFonts w:asciiTheme="minorHAnsi" w:hAnsiTheme="minorHAnsi" w:cs="Arial"/>
                <w:color w:val="000000"/>
                <w:sz w:val="20"/>
                <w:szCs w:val="20"/>
                <w:lang w:val="pt-BR"/>
              </w:rPr>
              <w:t>;</w:t>
            </w:r>
          </w:p>
          <w:p w14:paraId="4A1DAF81" w14:textId="2B8DF1D8" w:rsidR="004633B5" w:rsidRPr="00891F1F" w:rsidRDefault="004633B5" w:rsidP="00473F0F">
            <w:pPr>
              <w:spacing w:after="120"/>
              <w:jc w:val="both"/>
              <w:rPr>
                <w:rFonts w:asciiTheme="minorHAnsi" w:hAnsiTheme="minorHAnsi" w:cs="Arial"/>
                <w:color w:val="000000"/>
                <w:sz w:val="20"/>
                <w:szCs w:val="20"/>
                <w:lang w:val="pt-BR"/>
              </w:rPr>
            </w:pPr>
            <w:r w:rsidRPr="00891F1F">
              <w:rPr>
                <w:rFonts w:asciiTheme="minorHAnsi" w:hAnsiTheme="minorHAnsi" w:cs="Arial"/>
                <w:color w:val="000000"/>
                <w:sz w:val="20"/>
                <w:szCs w:val="20"/>
                <w:lang w:val="pt-BR"/>
              </w:rPr>
              <w:t xml:space="preserve">*Geração </w:t>
            </w:r>
            <w:r w:rsidR="000B6385">
              <w:rPr>
                <w:rFonts w:asciiTheme="minorHAnsi" w:hAnsiTheme="minorHAnsi" w:cs="Arial"/>
                <w:color w:val="000000"/>
                <w:sz w:val="20"/>
                <w:szCs w:val="20"/>
                <w:lang w:val="pt-BR"/>
              </w:rPr>
              <w:t>de resíduos de difícil descarte</w:t>
            </w:r>
            <w:r w:rsidR="00C6749D">
              <w:rPr>
                <w:rFonts w:asciiTheme="minorHAnsi" w:hAnsiTheme="minorHAnsi" w:cs="Arial"/>
                <w:color w:val="000000"/>
                <w:sz w:val="20"/>
                <w:szCs w:val="20"/>
                <w:lang w:val="pt-BR"/>
              </w:rPr>
              <w:t>.</w:t>
            </w:r>
          </w:p>
        </w:tc>
        <w:tc>
          <w:tcPr>
            <w:tcW w:w="3969" w:type="dxa"/>
            <w:vAlign w:val="center"/>
          </w:tcPr>
          <w:p w14:paraId="6FE2B1BD" w14:textId="77777777" w:rsidR="004633B5" w:rsidRPr="00891F1F" w:rsidRDefault="004633B5" w:rsidP="00D13324">
            <w:pPr>
              <w:spacing w:line="276" w:lineRule="auto"/>
              <w:jc w:val="center"/>
              <w:rPr>
                <w:rFonts w:asciiTheme="minorHAnsi" w:hAnsiTheme="minorHAnsi" w:cs="Arial"/>
                <w:color w:val="000000"/>
                <w:sz w:val="20"/>
                <w:szCs w:val="20"/>
                <w:lang w:val="pt-BR"/>
              </w:rPr>
            </w:pPr>
          </w:p>
        </w:tc>
      </w:tr>
      <w:tr w:rsidR="007B79DF" w:rsidRPr="00891F1F" w14:paraId="15C4553B" w14:textId="77777777" w:rsidTr="00D13324">
        <w:tc>
          <w:tcPr>
            <w:tcW w:w="1706" w:type="dxa"/>
            <w:shd w:val="clear" w:color="auto" w:fill="F2F2F2" w:themeFill="background1" w:themeFillShade="F2"/>
            <w:vAlign w:val="center"/>
          </w:tcPr>
          <w:p w14:paraId="60966C90" w14:textId="77777777" w:rsidR="004633B5" w:rsidRPr="00891F1F" w:rsidRDefault="004633B5" w:rsidP="0078770B">
            <w:pPr>
              <w:spacing w:line="276" w:lineRule="auto"/>
              <w:rPr>
                <w:rFonts w:asciiTheme="minorHAnsi" w:hAnsiTheme="minorHAnsi" w:cs="Arial"/>
                <w:sz w:val="20"/>
                <w:szCs w:val="20"/>
                <w:shd w:val="clear" w:color="auto" w:fill="FFFFFF"/>
              </w:rPr>
            </w:pPr>
            <w:r>
              <w:rPr>
                <w:rFonts w:asciiTheme="minorHAnsi" w:hAnsiTheme="minorHAnsi" w:cs="Arial"/>
                <w:sz w:val="20"/>
                <w:szCs w:val="20"/>
                <w:shd w:val="clear" w:color="auto" w:fill="FFFFFF"/>
              </w:rPr>
              <w:t>B</w:t>
            </w:r>
            <w:r w:rsidRPr="00891F1F">
              <w:rPr>
                <w:rFonts w:asciiTheme="minorHAnsi" w:hAnsiTheme="minorHAnsi" w:cs="Arial"/>
                <w:sz w:val="20"/>
                <w:szCs w:val="20"/>
                <w:shd w:val="clear" w:color="auto" w:fill="FFFFFF"/>
              </w:rPr>
              <w:t>.3) Eletrodiálise</w:t>
            </w:r>
          </w:p>
        </w:tc>
        <w:tc>
          <w:tcPr>
            <w:tcW w:w="2694" w:type="dxa"/>
            <w:shd w:val="clear" w:color="auto" w:fill="F2F2F2" w:themeFill="background1" w:themeFillShade="F2"/>
            <w:vAlign w:val="center"/>
          </w:tcPr>
          <w:p w14:paraId="05CFC8CD" w14:textId="3E202334" w:rsidR="004633B5" w:rsidRPr="00891F1F" w:rsidRDefault="004633B5" w:rsidP="004633B5">
            <w:pPr>
              <w:jc w:val="both"/>
              <w:rPr>
                <w:rFonts w:asciiTheme="minorHAnsi" w:hAnsiTheme="minorHAnsi" w:cs="Arial"/>
                <w:color w:val="000000"/>
                <w:sz w:val="20"/>
                <w:szCs w:val="20"/>
                <w:lang w:val="pt-BR"/>
              </w:rPr>
            </w:pPr>
            <w:r w:rsidRPr="00891F1F">
              <w:rPr>
                <w:rFonts w:asciiTheme="minorHAnsi" w:hAnsiTheme="minorHAnsi" w:cs="Arial"/>
                <w:color w:val="000000"/>
                <w:sz w:val="20"/>
                <w:szCs w:val="20"/>
                <w:lang w:val="pt-BR"/>
              </w:rPr>
              <w:t>Troca de íons a partir de uma membrana semi-permeável mediante a aplicaç</w:t>
            </w:r>
            <w:r w:rsidR="00C92C6C">
              <w:rPr>
                <w:rFonts w:asciiTheme="minorHAnsi" w:hAnsiTheme="minorHAnsi" w:cs="Arial"/>
                <w:color w:val="000000"/>
                <w:sz w:val="20"/>
                <w:szCs w:val="20"/>
                <w:lang w:val="pt-BR"/>
              </w:rPr>
              <w:t>ão de corrente elétrica direta</w:t>
            </w:r>
            <w:r w:rsidR="00C6749D">
              <w:rPr>
                <w:rFonts w:asciiTheme="minorHAnsi" w:hAnsiTheme="minorHAnsi" w:cs="Arial"/>
                <w:color w:val="000000"/>
                <w:sz w:val="20"/>
                <w:szCs w:val="20"/>
                <w:lang w:val="pt-BR"/>
              </w:rPr>
              <w:t>.</w:t>
            </w:r>
          </w:p>
        </w:tc>
        <w:tc>
          <w:tcPr>
            <w:tcW w:w="1701" w:type="dxa"/>
            <w:shd w:val="clear" w:color="auto" w:fill="F2F2F2" w:themeFill="background1" w:themeFillShade="F2"/>
            <w:vAlign w:val="center"/>
          </w:tcPr>
          <w:p w14:paraId="0F5716F3" w14:textId="77777777" w:rsidR="004633B5" w:rsidRPr="00891F1F" w:rsidRDefault="004633B5" w:rsidP="0078770B">
            <w:pPr>
              <w:spacing w:line="276" w:lineRule="auto"/>
              <w:jc w:val="both"/>
              <w:rPr>
                <w:rFonts w:asciiTheme="minorHAnsi" w:hAnsiTheme="minorHAnsi" w:cs="Arial"/>
                <w:color w:val="000000"/>
                <w:sz w:val="20"/>
                <w:szCs w:val="20"/>
                <w:lang w:val="pt-BR"/>
              </w:rPr>
            </w:pPr>
          </w:p>
        </w:tc>
        <w:tc>
          <w:tcPr>
            <w:tcW w:w="2976" w:type="dxa"/>
            <w:shd w:val="clear" w:color="auto" w:fill="F2F2F2" w:themeFill="background1" w:themeFillShade="F2"/>
            <w:vAlign w:val="center"/>
          </w:tcPr>
          <w:p w14:paraId="1B181DC7" w14:textId="7F83C288" w:rsidR="004633B5" w:rsidRPr="00891F1F" w:rsidRDefault="004633B5" w:rsidP="00473F0F">
            <w:pPr>
              <w:spacing w:after="120"/>
              <w:jc w:val="both"/>
              <w:rPr>
                <w:rFonts w:asciiTheme="minorHAnsi" w:hAnsiTheme="minorHAnsi" w:cs="Arial"/>
                <w:color w:val="000000"/>
                <w:sz w:val="20"/>
                <w:szCs w:val="20"/>
                <w:lang w:val="pt-BR"/>
              </w:rPr>
            </w:pPr>
            <w:r>
              <w:rPr>
                <w:rFonts w:asciiTheme="minorHAnsi" w:hAnsiTheme="minorHAnsi" w:cs="Arial"/>
                <w:color w:val="000000"/>
                <w:sz w:val="20"/>
                <w:szCs w:val="20"/>
                <w:lang w:val="pt-BR"/>
              </w:rPr>
              <w:t>*S</w:t>
            </w:r>
            <w:r w:rsidRPr="00891F1F">
              <w:rPr>
                <w:rFonts w:asciiTheme="minorHAnsi" w:hAnsiTheme="minorHAnsi" w:cs="Arial"/>
                <w:color w:val="000000"/>
                <w:sz w:val="20"/>
                <w:szCs w:val="20"/>
                <w:lang w:val="pt-BR"/>
              </w:rPr>
              <w:t>ão necessárias água pressurizada, membranas de trocas aniônica e catiônica, em sequência</w:t>
            </w:r>
            <w:r>
              <w:rPr>
                <w:rFonts w:asciiTheme="minorHAnsi" w:hAnsiTheme="minorHAnsi" w:cs="Arial"/>
                <w:color w:val="000000"/>
                <w:sz w:val="20"/>
                <w:szCs w:val="20"/>
                <w:lang w:val="pt-BR"/>
              </w:rPr>
              <w:t xml:space="preserve">, </w:t>
            </w:r>
            <w:r w:rsidRPr="00891F1F">
              <w:rPr>
                <w:rFonts w:asciiTheme="minorHAnsi" w:hAnsiTheme="minorHAnsi" w:cs="Arial"/>
                <w:color w:val="000000"/>
                <w:sz w:val="20"/>
                <w:szCs w:val="20"/>
                <w:lang w:val="pt-BR"/>
              </w:rPr>
              <w:t xml:space="preserve">e naturalmente uma fonte </w:t>
            </w:r>
            <w:r w:rsidR="000B6385">
              <w:rPr>
                <w:rFonts w:asciiTheme="minorHAnsi" w:hAnsiTheme="minorHAnsi" w:cs="Arial"/>
                <w:color w:val="000000"/>
                <w:sz w:val="20"/>
                <w:szCs w:val="20"/>
                <w:lang w:val="pt-BR"/>
              </w:rPr>
              <w:t>de corrente contínua de energia</w:t>
            </w:r>
            <w:r w:rsidR="00C6749D">
              <w:rPr>
                <w:rFonts w:asciiTheme="minorHAnsi" w:hAnsiTheme="minorHAnsi" w:cs="Arial"/>
                <w:color w:val="000000"/>
                <w:sz w:val="20"/>
                <w:szCs w:val="20"/>
                <w:lang w:val="pt-BR"/>
              </w:rPr>
              <w:t>.</w:t>
            </w:r>
          </w:p>
        </w:tc>
        <w:tc>
          <w:tcPr>
            <w:tcW w:w="2410" w:type="dxa"/>
            <w:shd w:val="clear" w:color="auto" w:fill="F2F2F2" w:themeFill="background1" w:themeFillShade="F2"/>
            <w:vAlign w:val="center"/>
          </w:tcPr>
          <w:p w14:paraId="073B294C" w14:textId="7CCADE27" w:rsidR="004633B5" w:rsidRPr="00891F1F" w:rsidRDefault="004633B5" w:rsidP="000B6385">
            <w:pPr>
              <w:spacing w:after="120"/>
              <w:jc w:val="both"/>
              <w:rPr>
                <w:rFonts w:asciiTheme="minorHAnsi" w:hAnsiTheme="minorHAnsi" w:cs="Arial"/>
                <w:color w:val="000000"/>
                <w:sz w:val="20"/>
                <w:szCs w:val="20"/>
                <w:lang w:val="pt-BR"/>
              </w:rPr>
            </w:pPr>
            <w:r w:rsidRPr="00891F1F">
              <w:rPr>
                <w:rFonts w:asciiTheme="minorHAnsi" w:hAnsiTheme="minorHAnsi" w:cs="Arial"/>
                <w:color w:val="000000"/>
                <w:sz w:val="20"/>
                <w:szCs w:val="20"/>
                <w:lang w:val="pt-BR"/>
              </w:rPr>
              <w:t>*</w:t>
            </w:r>
            <w:r>
              <w:rPr>
                <w:rFonts w:asciiTheme="minorHAnsi" w:hAnsiTheme="minorHAnsi" w:cs="Arial"/>
                <w:color w:val="000000"/>
                <w:sz w:val="20"/>
                <w:szCs w:val="20"/>
                <w:lang w:val="pt-BR"/>
              </w:rPr>
              <w:t>Alto custo do sistema</w:t>
            </w:r>
            <w:r w:rsidRPr="00891F1F">
              <w:rPr>
                <w:rFonts w:asciiTheme="minorHAnsi" w:hAnsiTheme="minorHAnsi" w:cs="Arial"/>
                <w:color w:val="000000"/>
                <w:sz w:val="20"/>
                <w:szCs w:val="20"/>
                <w:lang w:val="pt-BR"/>
              </w:rPr>
              <w:t>;</w:t>
            </w:r>
          </w:p>
          <w:p w14:paraId="03ABFF76" w14:textId="0DB97D06" w:rsidR="004633B5" w:rsidRPr="00891F1F" w:rsidRDefault="004633B5" w:rsidP="00473F0F">
            <w:pPr>
              <w:spacing w:after="120"/>
              <w:jc w:val="both"/>
              <w:rPr>
                <w:rFonts w:asciiTheme="minorHAnsi" w:hAnsiTheme="minorHAnsi" w:cs="Arial"/>
                <w:color w:val="000000"/>
                <w:sz w:val="20"/>
                <w:szCs w:val="20"/>
                <w:lang w:val="pt-BR"/>
              </w:rPr>
            </w:pPr>
            <w:r w:rsidRPr="00891F1F">
              <w:rPr>
                <w:rFonts w:asciiTheme="minorHAnsi" w:hAnsiTheme="minorHAnsi" w:cs="Arial"/>
                <w:color w:val="000000"/>
                <w:sz w:val="20"/>
                <w:szCs w:val="20"/>
                <w:lang w:val="pt-BR"/>
              </w:rPr>
              <w:t>*Geração de resíduo</w:t>
            </w:r>
            <w:r w:rsidR="000B6385">
              <w:rPr>
                <w:rFonts w:asciiTheme="minorHAnsi" w:hAnsiTheme="minorHAnsi" w:cs="Arial"/>
                <w:color w:val="000000"/>
                <w:sz w:val="20"/>
                <w:szCs w:val="20"/>
                <w:lang w:val="pt-BR"/>
              </w:rPr>
              <w:t>s de difícil descarte</w:t>
            </w:r>
            <w:r w:rsidR="00C6749D">
              <w:rPr>
                <w:rFonts w:asciiTheme="minorHAnsi" w:hAnsiTheme="minorHAnsi" w:cs="Arial"/>
                <w:color w:val="000000"/>
                <w:sz w:val="20"/>
                <w:szCs w:val="20"/>
                <w:lang w:val="pt-BR"/>
              </w:rPr>
              <w:t>.</w:t>
            </w:r>
          </w:p>
        </w:tc>
        <w:tc>
          <w:tcPr>
            <w:tcW w:w="3969" w:type="dxa"/>
            <w:shd w:val="clear" w:color="auto" w:fill="F2F2F2" w:themeFill="background1" w:themeFillShade="F2"/>
            <w:vAlign w:val="center"/>
          </w:tcPr>
          <w:p w14:paraId="787403D7" w14:textId="19C2A4B1" w:rsidR="004633B5" w:rsidRPr="00891F1F" w:rsidRDefault="004633B5" w:rsidP="00D13324">
            <w:pPr>
              <w:spacing w:line="276" w:lineRule="auto"/>
              <w:jc w:val="center"/>
              <w:rPr>
                <w:rFonts w:asciiTheme="minorHAnsi" w:hAnsiTheme="minorHAnsi" w:cs="Arial"/>
                <w:color w:val="000000"/>
                <w:sz w:val="20"/>
                <w:szCs w:val="20"/>
                <w:lang w:val="pt-BR"/>
              </w:rPr>
            </w:pPr>
            <w:r w:rsidRPr="00891F1F">
              <w:rPr>
                <w:rFonts w:asciiTheme="minorHAnsi" w:hAnsiTheme="minorHAnsi" w:cs="Arial"/>
                <w:color w:val="000000"/>
                <w:sz w:val="20"/>
                <w:szCs w:val="20"/>
                <w:lang w:val="pt-BR"/>
              </w:rPr>
              <w:t xml:space="preserve">Canter </w:t>
            </w:r>
            <w:r w:rsidR="000B262B">
              <w:rPr>
                <w:rFonts w:asciiTheme="minorHAnsi" w:hAnsiTheme="minorHAnsi" w:cs="Arial"/>
                <w:color w:val="000000"/>
                <w:sz w:val="20"/>
                <w:szCs w:val="20"/>
                <w:lang w:val="pt-BR"/>
              </w:rPr>
              <w:t>(</w:t>
            </w:r>
            <w:r w:rsidRPr="00891F1F">
              <w:rPr>
                <w:rFonts w:asciiTheme="minorHAnsi" w:hAnsiTheme="minorHAnsi" w:cs="Arial"/>
                <w:color w:val="000000"/>
                <w:sz w:val="20"/>
                <w:szCs w:val="20"/>
                <w:lang w:val="pt-BR"/>
              </w:rPr>
              <w:t>1997</w:t>
            </w:r>
            <w:r w:rsidR="000B262B">
              <w:rPr>
                <w:rFonts w:asciiTheme="minorHAnsi" w:hAnsiTheme="minorHAnsi" w:cs="Arial"/>
                <w:color w:val="000000"/>
                <w:sz w:val="20"/>
                <w:szCs w:val="20"/>
                <w:lang w:val="pt-BR"/>
              </w:rPr>
              <w:t>)</w:t>
            </w:r>
            <w:r w:rsidRPr="00891F1F">
              <w:rPr>
                <w:rFonts w:asciiTheme="minorHAnsi" w:hAnsiTheme="minorHAnsi" w:cs="Arial"/>
                <w:color w:val="000000"/>
                <w:sz w:val="20"/>
                <w:szCs w:val="20"/>
                <w:lang w:val="pt-BR"/>
              </w:rPr>
              <w:t xml:space="preserve">; Hell </w:t>
            </w:r>
            <w:r w:rsidR="0031101C" w:rsidRPr="0031101C">
              <w:rPr>
                <w:rFonts w:asciiTheme="minorHAnsi" w:hAnsiTheme="minorHAnsi" w:cs="Arial"/>
                <w:i/>
                <w:iCs/>
                <w:color w:val="000000"/>
                <w:sz w:val="20"/>
                <w:szCs w:val="20"/>
                <w:lang w:val="pt-BR"/>
              </w:rPr>
              <w:t>et al.</w:t>
            </w:r>
            <w:r w:rsidRPr="00891F1F">
              <w:rPr>
                <w:rFonts w:asciiTheme="minorHAnsi" w:hAnsiTheme="minorHAnsi" w:cs="Arial"/>
                <w:color w:val="000000"/>
                <w:sz w:val="20"/>
                <w:szCs w:val="20"/>
                <w:lang w:val="pt-BR"/>
              </w:rPr>
              <w:t xml:space="preserve"> </w:t>
            </w:r>
            <w:r w:rsidR="000B262B">
              <w:rPr>
                <w:rFonts w:asciiTheme="minorHAnsi" w:hAnsiTheme="minorHAnsi" w:cs="Arial"/>
                <w:color w:val="000000"/>
                <w:sz w:val="20"/>
                <w:szCs w:val="20"/>
                <w:lang w:val="pt-BR"/>
              </w:rPr>
              <w:t>(</w:t>
            </w:r>
            <w:r w:rsidRPr="00891F1F">
              <w:rPr>
                <w:rFonts w:asciiTheme="minorHAnsi" w:hAnsiTheme="minorHAnsi" w:cs="Arial"/>
                <w:color w:val="000000"/>
                <w:sz w:val="20"/>
                <w:szCs w:val="20"/>
                <w:lang w:val="pt-BR"/>
              </w:rPr>
              <w:t>1998</w:t>
            </w:r>
            <w:r w:rsidR="000B262B">
              <w:rPr>
                <w:rFonts w:asciiTheme="minorHAnsi" w:hAnsiTheme="minorHAnsi" w:cs="Arial"/>
                <w:color w:val="000000"/>
                <w:sz w:val="20"/>
                <w:szCs w:val="20"/>
                <w:lang w:val="pt-BR"/>
              </w:rPr>
              <w:t>)</w:t>
            </w:r>
          </w:p>
        </w:tc>
      </w:tr>
    </w:tbl>
    <w:p w14:paraId="1A359202" w14:textId="2778D369" w:rsidR="004633B5" w:rsidRDefault="004633B5" w:rsidP="00D13324">
      <w:pPr>
        <w:jc w:val="both"/>
        <w:rPr>
          <w:rFonts w:asciiTheme="minorHAnsi" w:hAnsiTheme="minorHAnsi" w:cs="Arial"/>
          <w:color w:val="000000"/>
          <w:sz w:val="22"/>
          <w:szCs w:val="22"/>
          <w:lang w:val="pt-BR"/>
        </w:rPr>
      </w:pPr>
      <w:r w:rsidRPr="00CC5AA4">
        <w:rPr>
          <w:rFonts w:asciiTheme="minorHAnsi" w:hAnsiTheme="minorHAnsi" w:cs="Arial"/>
          <w:sz w:val="18"/>
          <w:szCs w:val="18"/>
          <w:shd w:val="clear" w:color="auto" w:fill="FFFFFF"/>
          <w:vertAlign w:val="superscript"/>
          <w:lang w:val="fr-FR"/>
        </w:rPr>
        <w:t>a</w:t>
      </w:r>
      <w:r w:rsidRPr="00CC5AA4">
        <w:rPr>
          <w:rFonts w:asciiTheme="minorHAnsi" w:hAnsiTheme="minorHAnsi" w:cs="Arial"/>
          <w:sz w:val="18"/>
          <w:szCs w:val="18"/>
          <w:shd w:val="clear" w:color="auto" w:fill="FFFFFF"/>
          <w:lang w:val="fr-FR"/>
        </w:rPr>
        <w:t xml:space="preserve"> – Fonte: </w:t>
      </w:r>
      <w:r w:rsidRPr="00CC5AA4">
        <w:rPr>
          <w:rFonts w:asciiTheme="minorHAnsi" w:hAnsiTheme="minorHAnsi" w:cs="Arial"/>
          <w:color w:val="000000"/>
          <w:sz w:val="18"/>
          <w:szCs w:val="18"/>
          <w:lang w:val="fr-FR"/>
        </w:rPr>
        <w:t xml:space="preserve">Dahab &amp; Bogardi (1990); </w:t>
      </w:r>
      <w:r w:rsidRPr="00CC5AA4">
        <w:rPr>
          <w:rFonts w:asciiTheme="minorHAnsi" w:hAnsiTheme="minorHAnsi" w:cs="Arial"/>
          <w:sz w:val="18"/>
          <w:szCs w:val="18"/>
          <w:shd w:val="clear" w:color="auto" w:fill="FFFFFF"/>
          <w:lang w:val="fr-FR"/>
        </w:rPr>
        <w:t xml:space="preserve">Canter (1997), </w:t>
      </w:r>
      <w:r w:rsidRPr="00CC5AA4">
        <w:rPr>
          <w:rFonts w:asciiTheme="minorHAnsi" w:hAnsiTheme="minorHAnsi" w:cs="Arial"/>
          <w:color w:val="000000"/>
          <w:sz w:val="18"/>
          <w:szCs w:val="18"/>
          <w:lang w:val="fr-FR"/>
        </w:rPr>
        <w:t xml:space="preserve">Hell </w:t>
      </w:r>
      <w:r w:rsidR="0031101C" w:rsidRPr="00CC5AA4">
        <w:rPr>
          <w:rFonts w:asciiTheme="minorHAnsi" w:hAnsiTheme="minorHAnsi" w:cs="Arial"/>
          <w:i/>
          <w:iCs/>
          <w:color w:val="000000"/>
          <w:sz w:val="18"/>
          <w:szCs w:val="18"/>
          <w:lang w:val="fr-FR"/>
        </w:rPr>
        <w:t>et al.</w:t>
      </w:r>
      <w:r w:rsidRPr="00CC5AA4">
        <w:rPr>
          <w:rFonts w:asciiTheme="minorHAnsi" w:hAnsiTheme="minorHAnsi" w:cs="Arial"/>
          <w:color w:val="000000"/>
          <w:sz w:val="18"/>
          <w:szCs w:val="18"/>
          <w:lang w:val="fr-FR"/>
        </w:rPr>
        <w:t xml:space="preserve"> </w:t>
      </w:r>
      <w:r w:rsidRPr="00981935">
        <w:rPr>
          <w:rFonts w:asciiTheme="minorHAnsi" w:hAnsiTheme="minorHAnsi" w:cs="Arial"/>
          <w:color w:val="000000"/>
          <w:sz w:val="18"/>
          <w:szCs w:val="18"/>
          <w:lang w:val="pt-BR"/>
        </w:rPr>
        <w:t xml:space="preserve">(1998); </w:t>
      </w:r>
      <w:r w:rsidRPr="00981935">
        <w:rPr>
          <w:rFonts w:asciiTheme="minorHAnsi" w:hAnsiTheme="minorHAnsi" w:cs="Arial"/>
          <w:sz w:val="18"/>
          <w:szCs w:val="18"/>
          <w:shd w:val="clear" w:color="auto" w:fill="FFFFFF"/>
          <w:lang w:val="pt-BR"/>
        </w:rPr>
        <w:t xml:space="preserve">Cesarino (2002); Tredoux </w:t>
      </w:r>
      <w:r w:rsidR="0031101C" w:rsidRPr="0031101C">
        <w:rPr>
          <w:rFonts w:asciiTheme="minorHAnsi" w:hAnsiTheme="minorHAnsi" w:cs="Arial"/>
          <w:i/>
          <w:sz w:val="18"/>
          <w:szCs w:val="18"/>
          <w:shd w:val="clear" w:color="auto" w:fill="FFFFFF"/>
          <w:lang w:val="pt-BR"/>
        </w:rPr>
        <w:t>et al.</w:t>
      </w:r>
      <w:r w:rsidRPr="00981935">
        <w:rPr>
          <w:rFonts w:asciiTheme="minorHAnsi" w:hAnsiTheme="minorHAnsi" w:cs="Arial"/>
          <w:sz w:val="18"/>
          <w:szCs w:val="18"/>
          <w:shd w:val="clear" w:color="auto" w:fill="FFFFFF"/>
          <w:lang w:val="pt-BR"/>
        </w:rPr>
        <w:t xml:space="preserve"> (2004)</w:t>
      </w:r>
    </w:p>
    <w:p w14:paraId="142F13F2" w14:textId="77777777" w:rsidR="00891F1F" w:rsidRDefault="00891F1F" w:rsidP="00240316">
      <w:pPr>
        <w:autoSpaceDE w:val="0"/>
        <w:autoSpaceDN w:val="0"/>
        <w:adjustRightInd w:val="0"/>
        <w:spacing w:after="120" w:line="360" w:lineRule="auto"/>
        <w:jc w:val="both"/>
        <w:rPr>
          <w:rFonts w:asciiTheme="minorHAnsi" w:hAnsiTheme="minorHAnsi" w:cs="Arial"/>
          <w:color w:val="000000"/>
          <w:sz w:val="22"/>
          <w:szCs w:val="22"/>
          <w:lang w:val="pt-BR"/>
        </w:rPr>
        <w:sectPr w:rsidR="00891F1F" w:rsidSect="003851F8">
          <w:pgSz w:w="16838" w:h="11906" w:orient="landscape"/>
          <w:pgMar w:top="1134" w:right="851" w:bottom="851" w:left="851" w:header="709" w:footer="709" w:gutter="0"/>
          <w:cols w:space="708"/>
          <w:docGrid w:linePitch="360"/>
        </w:sectPr>
      </w:pPr>
    </w:p>
    <w:p w14:paraId="6D1CEDBF" w14:textId="05B4404C" w:rsidR="00C1637E" w:rsidRPr="00FD727E" w:rsidRDefault="003A102D" w:rsidP="008A5117">
      <w:pPr>
        <w:pStyle w:val="Ttulo5"/>
        <w:numPr>
          <w:ilvl w:val="3"/>
          <w:numId w:val="8"/>
        </w:numPr>
        <w:spacing w:before="0" w:after="120" w:line="360" w:lineRule="auto"/>
        <w:jc w:val="both"/>
        <w:rPr>
          <w:rStyle w:val="nfase"/>
          <w:rFonts w:asciiTheme="minorHAnsi" w:hAnsiTheme="minorHAnsi"/>
          <w:iCs w:val="0"/>
          <w:color w:val="auto"/>
          <w:lang w:val="pt-BR"/>
        </w:rPr>
      </w:pPr>
      <w:r w:rsidRPr="00FD727E">
        <w:rPr>
          <w:rStyle w:val="nfase"/>
          <w:rFonts w:asciiTheme="minorHAnsi" w:hAnsiTheme="minorHAnsi"/>
          <w:iCs w:val="0"/>
          <w:color w:val="auto"/>
          <w:lang w:val="pt-BR"/>
        </w:rPr>
        <w:lastRenderedPageBreak/>
        <w:t>Eficiência dos métodos/técnicas</w:t>
      </w:r>
      <w:r w:rsidR="003D0469" w:rsidRPr="00FD727E">
        <w:rPr>
          <w:rStyle w:val="nfase"/>
          <w:rFonts w:asciiTheme="minorHAnsi" w:hAnsiTheme="minorHAnsi"/>
          <w:iCs w:val="0"/>
          <w:color w:val="auto"/>
          <w:lang w:val="pt-BR"/>
        </w:rPr>
        <w:t xml:space="preserve"> e comparação entre os custos envolvidos</w:t>
      </w:r>
    </w:p>
    <w:p w14:paraId="6A47C913" w14:textId="19EE1868" w:rsidR="001B74E7" w:rsidRDefault="00240316" w:rsidP="00AD3B64">
      <w:pPr>
        <w:autoSpaceDE w:val="0"/>
        <w:autoSpaceDN w:val="0"/>
        <w:adjustRightInd w:val="0"/>
        <w:spacing w:after="120" w:line="360" w:lineRule="auto"/>
        <w:jc w:val="both"/>
        <w:rPr>
          <w:rFonts w:asciiTheme="minorHAnsi" w:hAnsiTheme="minorHAnsi" w:cs="Arial"/>
          <w:color w:val="000000"/>
          <w:sz w:val="22"/>
          <w:szCs w:val="22"/>
          <w:lang w:val="pt-BR"/>
        </w:rPr>
      </w:pPr>
      <w:r w:rsidRPr="00240316">
        <w:rPr>
          <w:rFonts w:asciiTheme="minorHAnsi" w:hAnsiTheme="minorHAnsi" w:cs="Arial"/>
          <w:color w:val="000000"/>
          <w:sz w:val="22"/>
          <w:szCs w:val="22"/>
          <w:lang w:val="pt-BR"/>
        </w:rPr>
        <w:t>A eficiência de cada método</w:t>
      </w:r>
      <w:r w:rsidR="001B74E7">
        <w:rPr>
          <w:rFonts w:asciiTheme="minorHAnsi" w:hAnsiTheme="minorHAnsi" w:cs="Arial"/>
          <w:color w:val="000000"/>
          <w:sz w:val="22"/>
          <w:szCs w:val="22"/>
          <w:lang w:val="pt-BR"/>
        </w:rPr>
        <w:t xml:space="preserve"> apresentado no item 4.4.1.1</w:t>
      </w:r>
      <w:r w:rsidRPr="00240316">
        <w:rPr>
          <w:rFonts w:asciiTheme="minorHAnsi" w:hAnsiTheme="minorHAnsi" w:cs="Arial"/>
          <w:color w:val="000000"/>
          <w:sz w:val="22"/>
          <w:szCs w:val="22"/>
          <w:lang w:val="pt-BR"/>
        </w:rPr>
        <w:t xml:space="preserve"> depende de diversos fatores </w:t>
      </w:r>
      <w:r w:rsidR="00FF19F3">
        <w:rPr>
          <w:rFonts w:asciiTheme="minorHAnsi" w:hAnsiTheme="minorHAnsi" w:cs="Arial"/>
          <w:color w:val="000000"/>
          <w:sz w:val="22"/>
          <w:szCs w:val="22"/>
          <w:lang w:val="pt-BR"/>
        </w:rPr>
        <w:t>como as</w:t>
      </w:r>
      <w:r w:rsidRPr="00240316">
        <w:rPr>
          <w:rFonts w:asciiTheme="minorHAnsi" w:hAnsiTheme="minorHAnsi" w:cs="Arial"/>
          <w:color w:val="000000"/>
          <w:sz w:val="22"/>
          <w:szCs w:val="22"/>
          <w:lang w:val="pt-BR"/>
        </w:rPr>
        <w:t xml:space="preserve"> características do aquífero (p.e. profundidade do nível d´água, tipo de aquífero, litologia) e princípios de cada </w:t>
      </w:r>
      <w:r w:rsidR="001B74E7">
        <w:rPr>
          <w:rFonts w:asciiTheme="minorHAnsi" w:hAnsiTheme="minorHAnsi" w:cs="Arial"/>
          <w:color w:val="000000"/>
          <w:sz w:val="22"/>
          <w:szCs w:val="22"/>
          <w:lang w:val="pt-BR"/>
        </w:rPr>
        <w:t>um deles</w:t>
      </w:r>
      <w:r w:rsidRPr="00240316">
        <w:rPr>
          <w:rFonts w:asciiTheme="minorHAnsi" w:hAnsiTheme="minorHAnsi" w:cs="Arial"/>
          <w:color w:val="000000"/>
          <w:sz w:val="22"/>
          <w:szCs w:val="22"/>
          <w:lang w:val="pt-BR"/>
        </w:rPr>
        <w:t xml:space="preserve"> </w:t>
      </w:r>
      <w:r w:rsidR="00361258">
        <w:rPr>
          <w:rFonts w:asciiTheme="minorHAnsi" w:hAnsiTheme="minorHAnsi" w:cs="Arial"/>
          <w:color w:val="000000"/>
          <w:sz w:val="22"/>
          <w:szCs w:val="22"/>
          <w:lang w:val="pt-BR"/>
        </w:rPr>
        <w:t>e</w:t>
      </w:r>
      <w:r w:rsidR="00DC3AD1">
        <w:rPr>
          <w:rFonts w:asciiTheme="minorHAnsi" w:hAnsiTheme="minorHAnsi" w:cs="Arial"/>
          <w:color w:val="000000"/>
          <w:sz w:val="22"/>
          <w:szCs w:val="22"/>
          <w:lang w:val="pt-BR"/>
        </w:rPr>
        <w:t xml:space="preserve"> que</w:t>
      </w:r>
      <w:r w:rsidRPr="00240316">
        <w:rPr>
          <w:rFonts w:asciiTheme="minorHAnsi" w:hAnsiTheme="minorHAnsi" w:cs="Arial"/>
          <w:color w:val="000000"/>
          <w:sz w:val="22"/>
          <w:szCs w:val="22"/>
          <w:lang w:val="pt-BR"/>
        </w:rPr>
        <w:t xml:space="preserve"> incluem suas aplicações e limitações. </w:t>
      </w:r>
    </w:p>
    <w:p w14:paraId="2286F598" w14:textId="77777777" w:rsidR="001B74E7" w:rsidRDefault="001B74E7" w:rsidP="000519B8">
      <w:pPr>
        <w:autoSpaceDE w:val="0"/>
        <w:autoSpaceDN w:val="0"/>
        <w:adjustRightInd w:val="0"/>
        <w:spacing w:line="360" w:lineRule="auto"/>
        <w:jc w:val="both"/>
        <w:rPr>
          <w:rFonts w:asciiTheme="minorHAnsi" w:hAnsiTheme="minorHAnsi" w:cs="Arial"/>
          <w:color w:val="000000"/>
          <w:sz w:val="22"/>
          <w:szCs w:val="22"/>
          <w:lang w:val="pt-BR"/>
        </w:rPr>
      </w:pPr>
      <w:r w:rsidRPr="00C40B76">
        <w:rPr>
          <w:rFonts w:asciiTheme="minorHAnsi" w:hAnsiTheme="minorHAnsi" w:cs="Arial"/>
          <w:color w:val="000000"/>
          <w:sz w:val="22"/>
          <w:szCs w:val="22"/>
          <w:lang w:val="pt-BR"/>
        </w:rPr>
        <w:t xml:space="preserve">De modo geral, não existe uma única opção de tratamento </w:t>
      </w:r>
      <w:r w:rsidR="00C40B76" w:rsidRPr="00C40B76">
        <w:rPr>
          <w:rFonts w:asciiTheme="minorHAnsi" w:hAnsiTheme="minorHAnsi" w:cs="Arial"/>
          <w:color w:val="000000"/>
          <w:sz w:val="22"/>
          <w:szCs w:val="22"/>
          <w:lang w:val="pt-BR"/>
        </w:rPr>
        <w:t xml:space="preserve">para a remoção do nitrato </w:t>
      </w:r>
      <w:r w:rsidRPr="00C40B76">
        <w:rPr>
          <w:rFonts w:asciiTheme="minorHAnsi" w:hAnsiTheme="minorHAnsi" w:cs="Arial"/>
          <w:color w:val="000000"/>
          <w:sz w:val="22"/>
          <w:szCs w:val="22"/>
          <w:lang w:val="pt-BR"/>
        </w:rPr>
        <w:t>que se</w:t>
      </w:r>
      <w:r w:rsidR="00425F0A">
        <w:rPr>
          <w:rFonts w:asciiTheme="minorHAnsi" w:hAnsiTheme="minorHAnsi" w:cs="Arial"/>
          <w:color w:val="000000"/>
          <w:sz w:val="22"/>
          <w:szCs w:val="22"/>
          <w:lang w:val="pt-BR"/>
        </w:rPr>
        <w:t>ja</w:t>
      </w:r>
      <w:r w:rsidRPr="00C40B76">
        <w:rPr>
          <w:rFonts w:asciiTheme="minorHAnsi" w:hAnsiTheme="minorHAnsi" w:cs="Arial"/>
          <w:color w:val="000000"/>
          <w:sz w:val="22"/>
          <w:szCs w:val="22"/>
          <w:lang w:val="pt-BR"/>
        </w:rPr>
        <w:t xml:space="preserve"> considerada </w:t>
      </w:r>
      <w:r w:rsidR="00C40B76" w:rsidRPr="00C40B76">
        <w:rPr>
          <w:rFonts w:asciiTheme="minorHAnsi" w:hAnsiTheme="minorHAnsi" w:cs="Arial"/>
          <w:color w:val="000000"/>
          <w:sz w:val="22"/>
          <w:szCs w:val="22"/>
          <w:lang w:val="pt-BR"/>
        </w:rPr>
        <w:t>como a melhor</w:t>
      </w:r>
      <w:r w:rsidR="00E646A1">
        <w:rPr>
          <w:rFonts w:asciiTheme="minorHAnsi" w:hAnsiTheme="minorHAnsi" w:cs="Arial"/>
          <w:color w:val="000000"/>
          <w:sz w:val="22"/>
          <w:szCs w:val="22"/>
          <w:lang w:val="pt-BR"/>
        </w:rPr>
        <w:t xml:space="preserve"> e </w:t>
      </w:r>
      <w:r w:rsidR="00751277">
        <w:rPr>
          <w:rFonts w:asciiTheme="minorHAnsi" w:hAnsiTheme="minorHAnsi" w:cs="Arial"/>
          <w:color w:val="000000"/>
          <w:sz w:val="22"/>
          <w:szCs w:val="22"/>
          <w:lang w:val="pt-BR"/>
        </w:rPr>
        <w:t xml:space="preserve">possa </w:t>
      </w:r>
      <w:r w:rsidR="00E646A1">
        <w:rPr>
          <w:rFonts w:asciiTheme="minorHAnsi" w:hAnsiTheme="minorHAnsi" w:cs="Arial"/>
          <w:color w:val="000000"/>
          <w:sz w:val="22"/>
          <w:szCs w:val="22"/>
          <w:lang w:val="pt-BR"/>
        </w:rPr>
        <w:t>ser aplicada em todos os cenários de contaminação</w:t>
      </w:r>
      <w:r w:rsidRPr="00C40B76">
        <w:rPr>
          <w:rFonts w:asciiTheme="minorHAnsi" w:hAnsiTheme="minorHAnsi" w:cs="Arial"/>
          <w:color w:val="000000"/>
          <w:sz w:val="22"/>
          <w:szCs w:val="22"/>
          <w:lang w:val="pt-BR"/>
        </w:rPr>
        <w:t>.</w:t>
      </w:r>
      <w:r w:rsidR="00C40B76" w:rsidRPr="00C40B76">
        <w:rPr>
          <w:rFonts w:asciiTheme="minorHAnsi" w:hAnsiTheme="minorHAnsi" w:cs="Arial"/>
          <w:color w:val="000000"/>
          <w:sz w:val="22"/>
          <w:szCs w:val="22"/>
          <w:lang w:val="pt-BR"/>
        </w:rPr>
        <w:t xml:space="preserve"> A opção pelo método</w:t>
      </w:r>
      <w:r w:rsidR="00751277">
        <w:rPr>
          <w:rFonts w:asciiTheme="minorHAnsi" w:hAnsiTheme="minorHAnsi" w:cs="Arial"/>
          <w:color w:val="000000"/>
          <w:sz w:val="22"/>
          <w:szCs w:val="22"/>
          <w:lang w:val="pt-BR"/>
        </w:rPr>
        <w:t xml:space="preserve"> ou </w:t>
      </w:r>
      <w:r w:rsidR="00C40B76" w:rsidRPr="00C40B76">
        <w:rPr>
          <w:rFonts w:asciiTheme="minorHAnsi" w:hAnsiTheme="minorHAnsi" w:cs="Arial"/>
          <w:color w:val="000000"/>
          <w:sz w:val="22"/>
          <w:szCs w:val="22"/>
          <w:lang w:val="pt-BR"/>
        </w:rPr>
        <w:t>técnica de tratamento mais adequada depende de inúmeros fatores</w:t>
      </w:r>
      <w:r w:rsidR="00751277">
        <w:rPr>
          <w:rFonts w:asciiTheme="minorHAnsi" w:hAnsiTheme="minorHAnsi" w:cs="Arial"/>
          <w:color w:val="000000"/>
          <w:sz w:val="22"/>
          <w:szCs w:val="22"/>
          <w:lang w:val="pt-BR"/>
        </w:rPr>
        <w:t>,</w:t>
      </w:r>
      <w:r w:rsidR="00C40B76" w:rsidRPr="00C40B76">
        <w:rPr>
          <w:rFonts w:asciiTheme="minorHAnsi" w:hAnsiTheme="minorHAnsi" w:cs="Arial"/>
          <w:color w:val="000000"/>
          <w:sz w:val="22"/>
          <w:szCs w:val="22"/>
          <w:lang w:val="pt-BR"/>
        </w:rPr>
        <w:t xml:space="preserve"> </w:t>
      </w:r>
      <w:r w:rsidR="009E551E">
        <w:rPr>
          <w:rFonts w:asciiTheme="minorHAnsi" w:hAnsiTheme="minorHAnsi" w:cs="Arial"/>
          <w:color w:val="000000"/>
          <w:sz w:val="22"/>
          <w:szCs w:val="22"/>
          <w:lang w:val="pt-BR"/>
        </w:rPr>
        <w:t xml:space="preserve">além das características do aquífero </w:t>
      </w:r>
      <w:r w:rsidR="005166F5">
        <w:rPr>
          <w:rFonts w:asciiTheme="minorHAnsi" w:hAnsiTheme="minorHAnsi" w:cs="Arial"/>
          <w:color w:val="000000"/>
          <w:sz w:val="22"/>
          <w:szCs w:val="22"/>
          <w:lang w:val="pt-BR"/>
        </w:rPr>
        <w:t xml:space="preserve">e </w:t>
      </w:r>
      <w:r w:rsidR="00C40B76" w:rsidRPr="00C40B76">
        <w:rPr>
          <w:rFonts w:asciiTheme="minorHAnsi" w:hAnsiTheme="minorHAnsi" w:cs="Arial"/>
          <w:color w:val="000000"/>
          <w:sz w:val="22"/>
          <w:szCs w:val="22"/>
          <w:lang w:val="pt-BR"/>
        </w:rPr>
        <w:t>que incluem</w:t>
      </w:r>
      <w:r w:rsidR="00E646A1">
        <w:rPr>
          <w:rFonts w:asciiTheme="minorHAnsi" w:hAnsiTheme="minorHAnsi" w:cs="Arial"/>
          <w:color w:val="000000"/>
          <w:sz w:val="22"/>
          <w:szCs w:val="22"/>
          <w:lang w:val="pt-BR"/>
        </w:rPr>
        <w:t>, entre outr</w:t>
      </w:r>
      <w:r w:rsidR="00751277">
        <w:rPr>
          <w:rFonts w:asciiTheme="minorHAnsi" w:hAnsiTheme="minorHAnsi" w:cs="Arial"/>
          <w:color w:val="000000"/>
          <w:sz w:val="22"/>
          <w:szCs w:val="22"/>
          <w:lang w:val="pt-BR"/>
        </w:rPr>
        <w:t>o</w:t>
      </w:r>
      <w:r w:rsidR="00E646A1">
        <w:rPr>
          <w:rFonts w:asciiTheme="minorHAnsi" w:hAnsiTheme="minorHAnsi" w:cs="Arial"/>
          <w:color w:val="000000"/>
          <w:sz w:val="22"/>
          <w:szCs w:val="22"/>
          <w:lang w:val="pt-BR"/>
        </w:rPr>
        <w:t>s,</w:t>
      </w:r>
      <w:r w:rsidR="00C40B76" w:rsidRPr="00C40B76">
        <w:rPr>
          <w:rFonts w:asciiTheme="minorHAnsi" w:hAnsiTheme="minorHAnsi" w:cs="Arial"/>
          <w:color w:val="000000"/>
          <w:sz w:val="22"/>
          <w:szCs w:val="22"/>
          <w:lang w:val="pt-BR"/>
        </w:rPr>
        <w:t xml:space="preserve"> os custos de operação e manutenção do sistema, tamanho/capacidade do sistema </w:t>
      </w:r>
      <w:r w:rsidR="005166F5">
        <w:rPr>
          <w:rFonts w:asciiTheme="minorHAnsi" w:hAnsiTheme="minorHAnsi" w:cs="Arial"/>
          <w:color w:val="000000"/>
          <w:sz w:val="22"/>
          <w:szCs w:val="22"/>
          <w:lang w:val="pt-BR"/>
        </w:rPr>
        <w:t xml:space="preserve">e a qualidade da água </w:t>
      </w:r>
      <w:r w:rsidR="00751277">
        <w:rPr>
          <w:rFonts w:asciiTheme="minorHAnsi" w:hAnsiTheme="minorHAnsi" w:cs="Arial"/>
          <w:color w:val="000000"/>
          <w:sz w:val="22"/>
          <w:szCs w:val="22"/>
          <w:lang w:val="pt-BR"/>
        </w:rPr>
        <w:t xml:space="preserve">a </w:t>
      </w:r>
      <w:r w:rsidR="005166F5">
        <w:rPr>
          <w:rFonts w:asciiTheme="minorHAnsi" w:hAnsiTheme="minorHAnsi" w:cs="Arial"/>
          <w:color w:val="000000"/>
          <w:sz w:val="22"/>
          <w:szCs w:val="22"/>
          <w:lang w:val="pt-BR"/>
        </w:rPr>
        <w:t xml:space="preserve">ser tratada </w:t>
      </w:r>
      <w:r w:rsidR="00C40B76" w:rsidRPr="00C40B76">
        <w:rPr>
          <w:rFonts w:asciiTheme="minorHAnsi" w:hAnsiTheme="minorHAnsi" w:cs="Arial"/>
          <w:color w:val="000000"/>
          <w:sz w:val="22"/>
          <w:szCs w:val="22"/>
          <w:lang w:val="pt-BR"/>
        </w:rPr>
        <w:t xml:space="preserve">(Jensen </w:t>
      </w:r>
      <w:r w:rsidR="00C40B76" w:rsidRPr="00E646A1">
        <w:rPr>
          <w:rFonts w:asciiTheme="minorHAnsi" w:hAnsiTheme="minorHAnsi" w:cs="Arial"/>
          <w:i/>
          <w:color w:val="000000"/>
          <w:sz w:val="22"/>
          <w:szCs w:val="22"/>
          <w:lang w:val="pt-BR"/>
        </w:rPr>
        <w:t>et al</w:t>
      </w:r>
      <w:r w:rsidR="00C40B76" w:rsidRPr="00C40B76">
        <w:rPr>
          <w:rFonts w:asciiTheme="minorHAnsi" w:hAnsiTheme="minorHAnsi" w:cs="Arial"/>
          <w:color w:val="000000"/>
          <w:sz w:val="22"/>
          <w:szCs w:val="22"/>
          <w:lang w:val="pt-BR"/>
        </w:rPr>
        <w:t>., 2012).</w:t>
      </w:r>
      <w:r w:rsidR="00E646A1">
        <w:rPr>
          <w:rFonts w:asciiTheme="minorHAnsi" w:hAnsiTheme="minorHAnsi" w:cs="Arial"/>
          <w:color w:val="000000"/>
          <w:sz w:val="22"/>
          <w:szCs w:val="22"/>
          <w:lang w:val="pt-BR"/>
        </w:rPr>
        <w:t xml:space="preserve"> A Figura 4.7 ilustra um diagrama comparativo entre os diferentes métodos baseados na qualidade da água e as possíveis prioridades para uma dada fonte ou sistema de água.</w:t>
      </w:r>
    </w:p>
    <w:p w14:paraId="7EB70B8E" w14:textId="2CEB3337" w:rsidR="00907D42" w:rsidRDefault="00907D42" w:rsidP="00CF51A4">
      <w:pPr>
        <w:autoSpaceDE w:val="0"/>
        <w:autoSpaceDN w:val="0"/>
        <w:adjustRightInd w:val="0"/>
        <w:jc w:val="both"/>
        <w:rPr>
          <w:rFonts w:asciiTheme="minorHAnsi" w:hAnsiTheme="minorHAnsi" w:cs="Arial"/>
          <w:color w:val="000000"/>
          <w:sz w:val="22"/>
          <w:szCs w:val="22"/>
          <w:lang w:val="pt-BR"/>
        </w:rPr>
      </w:pPr>
    </w:p>
    <w:p w14:paraId="56188A23" w14:textId="4EB211B8" w:rsidR="005B34FD" w:rsidRPr="00C40B76" w:rsidRDefault="005B34FD" w:rsidP="00B0411C">
      <w:pPr>
        <w:autoSpaceDE w:val="0"/>
        <w:autoSpaceDN w:val="0"/>
        <w:adjustRightInd w:val="0"/>
        <w:jc w:val="center"/>
        <w:rPr>
          <w:rFonts w:asciiTheme="minorHAnsi" w:hAnsiTheme="minorHAnsi" w:cs="Arial"/>
          <w:color w:val="000000"/>
          <w:sz w:val="22"/>
          <w:szCs w:val="22"/>
          <w:lang w:val="pt-BR"/>
        </w:rPr>
      </w:pPr>
      <w:r>
        <w:rPr>
          <w:rFonts w:asciiTheme="minorHAnsi" w:hAnsiTheme="minorHAnsi" w:cs="Arial"/>
          <w:noProof/>
          <w:color w:val="000000"/>
          <w:sz w:val="22"/>
          <w:szCs w:val="22"/>
          <w:lang w:val="pt-BR"/>
        </w:rPr>
        <w:drawing>
          <wp:inline distT="0" distB="0" distL="0" distR="0" wp14:anchorId="205EA992" wp14:editId="6B0B3AF3">
            <wp:extent cx="5400040" cy="2450465"/>
            <wp:effectExtent l="0" t="0" r="0" b="6985"/>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Tabela comparacao metodos.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400040" cy="2450465"/>
                    </a:xfrm>
                    <a:prstGeom prst="rect">
                      <a:avLst/>
                    </a:prstGeom>
                  </pic:spPr>
                </pic:pic>
              </a:graphicData>
            </a:graphic>
          </wp:inline>
        </w:drawing>
      </w:r>
    </w:p>
    <w:p w14:paraId="70BA17D2" w14:textId="0B871288" w:rsidR="00E646A1" w:rsidRPr="00B0411C" w:rsidRDefault="00E646A1" w:rsidP="00B0411C">
      <w:pPr>
        <w:pStyle w:val="Ttulo3"/>
        <w:spacing w:before="0"/>
        <w:jc w:val="center"/>
        <w:rPr>
          <w:rFonts w:asciiTheme="minorHAnsi" w:hAnsiTheme="minorHAnsi" w:cs="Arial"/>
          <w:color w:val="000000"/>
          <w:sz w:val="20"/>
          <w:szCs w:val="20"/>
          <w:lang w:val="pt-BR"/>
        </w:rPr>
      </w:pPr>
      <w:bookmarkStart w:id="44" w:name="_Toc482369445"/>
      <w:r w:rsidRPr="00B0411C">
        <w:rPr>
          <w:rFonts w:asciiTheme="minorHAnsi" w:hAnsiTheme="minorHAnsi"/>
          <w:color w:val="auto"/>
          <w:sz w:val="20"/>
          <w:szCs w:val="20"/>
          <w:lang w:val="pt-BR"/>
        </w:rPr>
        <w:t xml:space="preserve">Figura 4.7. – Comparação entre os diferentes métodos de tratamento de </w:t>
      </w:r>
      <w:r w:rsidR="00905BA9" w:rsidRPr="00B0411C">
        <w:rPr>
          <w:rFonts w:asciiTheme="minorHAnsi" w:hAnsiTheme="minorHAnsi"/>
          <w:color w:val="auto"/>
          <w:sz w:val="20"/>
          <w:szCs w:val="20"/>
          <w:lang w:val="pt-BR"/>
        </w:rPr>
        <w:t>nitrato em água</w:t>
      </w:r>
      <w:r w:rsidRPr="00B0411C">
        <w:rPr>
          <w:rFonts w:asciiTheme="minorHAnsi" w:hAnsiTheme="minorHAnsi"/>
          <w:color w:val="auto"/>
          <w:sz w:val="20"/>
          <w:szCs w:val="20"/>
          <w:lang w:val="pt-BR"/>
        </w:rPr>
        <w:t xml:space="preserve"> (Fonte: Jensen </w:t>
      </w:r>
      <w:r w:rsidRPr="00B0411C">
        <w:rPr>
          <w:rFonts w:asciiTheme="minorHAnsi" w:hAnsiTheme="minorHAnsi"/>
          <w:i/>
          <w:color w:val="auto"/>
          <w:sz w:val="20"/>
          <w:szCs w:val="20"/>
          <w:lang w:val="pt-BR"/>
        </w:rPr>
        <w:t>et al</w:t>
      </w:r>
      <w:r w:rsidRPr="00B0411C">
        <w:rPr>
          <w:rFonts w:asciiTheme="minorHAnsi" w:hAnsiTheme="minorHAnsi"/>
          <w:color w:val="auto"/>
          <w:sz w:val="20"/>
          <w:szCs w:val="20"/>
          <w:lang w:val="pt-BR"/>
        </w:rPr>
        <w:t>., 2012).</w:t>
      </w:r>
      <w:bookmarkEnd w:id="44"/>
    </w:p>
    <w:p w14:paraId="5B2F943F" w14:textId="77777777" w:rsidR="001B74E7" w:rsidRPr="000519B8" w:rsidRDefault="001B74E7" w:rsidP="000519B8">
      <w:pPr>
        <w:autoSpaceDE w:val="0"/>
        <w:autoSpaceDN w:val="0"/>
        <w:adjustRightInd w:val="0"/>
        <w:jc w:val="both"/>
        <w:rPr>
          <w:rFonts w:asciiTheme="minorHAnsi" w:hAnsiTheme="minorHAnsi" w:cs="Arial"/>
          <w:color w:val="000000"/>
          <w:sz w:val="22"/>
          <w:szCs w:val="22"/>
          <w:lang w:val="pt-BR"/>
        </w:rPr>
      </w:pPr>
    </w:p>
    <w:p w14:paraId="163A2A1F" w14:textId="2302EF58" w:rsidR="00F50C56" w:rsidRDefault="00240316" w:rsidP="00AD3B64">
      <w:pPr>
        <w:autoSpaceDE w:val="0"/>
        <w:autoSpaceDN w:val="0"/>
        <w:adjustRightInd w:val="0"/>
        <w:spacing w:after="120" w:line="360" w:lineRule="auto"/>
        <w:jc w:val="both"/>
        <w:rPr>
          <w:rFonts w:asciiTheme="minorHAnsi" w:hAnsiTheme="minorHAnsi" w:cs="Arial"/>
          <w:color w:val="000000"/>
          <w:sz w:val="22"/>
          <w:szCs w:val="22"/>
          <w:lang w:val="pt-BR"/>
        </w:rPr>
      </w:pPr>
      <w:r w:rsidRPr="00240316">
        <w:rPr>
          <w:rFonts w:asciiTheme="minorHAnsi" w:hAnsiTheme="minorHAnsi" w:cs="Arial"/>
          <w:color w:val="000000"/>
          <w:sz w:val="22"/>
          <w:szCs w:val="22"/>
          <w:lang w:val="pt-BR"/>
        </w:rPr>
        <w:t>Vários estudos comparativos procuraram avaliar a eficiência entre as diversas metodologias para a remoção do nitrato nas águas subterrâneas aplicada</w:t>
      </w:r>
      <w:r w:rsidR="007F2689">
        <w:rPr>
          <w:rFonts w:asciiTheme="minorHAnsi" w:hAnsiTheme="minorHAnsi" w:cs="Arial"/>
          <w:color w:val="000000"/>
          <w:sz w:val="22"/>
          <w:szCs w:val="22"/>
          <w:lang w:val="pt-BR"/>
        </w:rPr>
        <w:t>s na Europa e América do Norte.</w:t>
      </w:r>
      <w:r w:rsidR="003D5A78">
        <w:rPr>
          <w:rFonts w:asciiTheme="minorHAnsi" w:hAnsiTheme="minorHAnsi" w:cs="Arial"/>
          <w:color w:val="000000"/>
          <w:sz w:val="22"/>
          <w:szCs w:val="22"/>
          <w:lang w:val="pt-BR"/>
        </w:rPr>
        <w:t xml:space="preserve"> </w:t>
      </w:r>
      <w:r w:rsidR="005166F5">
        <w:rPr>
          <w:rFonts w:asciiTheme="minorHAnsi" w:hAnsiTheme="minorHAnsi" w:cs="Arial"/>
          <w:color w:val="000000"/>
          <w:sz w:val="22"/>
          <w:szCs w:val="22"/>
          <w:lang w:val="pt-BR"/>
        </w:rPr>
        <w:t xml:space="preserve">De acordo com Clarke </w:t>
      </w:r>
      <w:r w:rsidR="005166F5" w:rsidRPr="005166F5">
        <w:rPr>
          <w:rFonts w:asciiTheme="minorHAnsi" w:hAnsiTheme="minorHAnsi" w:cs="Arial"/>
          <w:i/>
          <w:color w:val="000000"/>
          <w:sz w:val="22"/>
          <w:szCs w:val="22"/>
          <w:lang w:val="pt-BR"/>
        </w:rPr>
        <w:t>et al</w:t>
      </w:r>
      <w:r w:rsidR="005166F5">
        <w:rPr>
          <w:rFonts w:asciiTheme="minorHAnsi" w:hAnsiTheme="minorHAnsi" w:cs="Arial"/>
          <w:color w:val="000000"/>
          <w:sz w:val="22"/>
          <w:szCs w:val="22"/>
          <w:lang w:val="pt-BR"/>
        </w:rPr>
        <w:t>. (2004), as técnicas</w:t>
      </w:r>
      <w:r w:rsidR="00624B7F">
        <w:rPr>
          <w:rFonts w:asciiTheme="minorHAnsi" w:hAnsiTheme="minorHAnsi" w:cs="Arial"/>
          <w:color w:val="000000"/>
          <w:sz w:val="22"/>
          <w:szCs w:val="22"/>
          <w:lang w:val="pt-BR"/>
        </w:rPr>
        <w:t xml:space="preserve"> e </w:t>
      </w:r>
      <w:r w:rsidR="005166F5">
        <w:rPr>
          <w:rFonts w:asciiTheme="minorHAnsi" w:hAnsiTheme="minorHAnsi" w:cs="Arial"/>
          <w:color w:val="000000"/>
          <w:sz w:val="22"/>
          <w:szCs w:val="22"/>
          <w:lang w:val="pt-BR"/>
        </w:rPr>
        <w:t xml:space="preserve">métodos </w:t>
      </w:r>
      <w:r w:rsidR="005166F5" w:rsidRPr="005166F5">
        <w:rPr>
          <w:rFonts w:asciiTheme="minorHAnsi" w:hAnsiTheme="minorHAnsi" w:cs="Arial"/>
          <w:i/>
          <w:color w:val="000000"/>
          <w:sz w:val="22"/>
          <w:szCs w:val="22"/>
          <w:lang w:val="pt-BR"/>
        </w:rPr>
        <w:t>in situ</w:t>
      </w:r>
      <w:r w:rsidR="005166F5">
        <w:rPr>
          <w:rFonts w:asciiTheme="minorHAnsi" w:hAnsiTheme="minorHAnsi" w:cs="Arial"/>
          <w:color w:val="000000"/>
          <w:sz w:val="22"/>
          <w:szCs w:val="22"/>
          <w:lang w:val="pt-BR"/>
        </w:rPr>
        <w:t xml:space="preserve"> de remediação de nitrato nas águas subterrâneas </w:t>
      </w:r>
      <w:r w:rsidR="00226CA4" w:rsidRPr="007F2689">
        <w:rPr>
          <w:rFonts w:asciiTheme="minorHAnsi" w:hAnsiTheme="minorHAnsi" w:cs="Arial"/>
          <w:color w:val="000000"/>
          <w:sz w:val="22"/>
          <w:szCs w:val="22"/>
          <w:lang w:val="pt-BR"/>
        </w:rPr>
        <w:t>têm sido utilizad</w:t>
      </w:r>
      <w:r w:rsidR="00624B7F">
        <w:rPr>
          <w:rFonts w:asciiTheme="minorHAnsi" w:hAnsiTheme="minorHAnsi" w:cs="Arial"/>
          <w:color w:val="000000"/>
          <w:sz w:val="22"/>
          <w:szCs w:val="22"/>
          <w:lang w:val="pt-BR"/>
        </w:rPr>
        <w:t>o</w:t>
      </w:r>
      <w:r w:rsidR="00226CA4" w:rsidRPr="007F2689">
        <w:rPr>
          <w:rFonts w:asciiTheme="minorHAnsi" w:hAnsiTheme="minorHAnsi" w:cs="Arial"/>
          <w:color w:val="000000"/>
          <w:sz w:val="22"/>
          <w:szCs w:val="22"/>
          <w:lang w:val="pt-BR"/>
        </w:rPr>
        <w:t>s durante décadas em países como E</w:t>
      </w:r>
      <w:r w:rsidR="00226CA4">
        <w:rPr>
          <w:rFonts w:asciiTheme="minorHAnsi" w:hAnsiTheme="minorHAnsi" w:cs="Arial"/>
          <w:color w:val="000000"/>
          <w:sz w:val="22"/>
          <w:szCs w:val="22"/>
          <w:lang w:val="pt-BR"/>
        </w:rPr>
        <w:t>stados Unidos</w:t>
      </w:r>
      <w:r w:rsidR="00226CA4" w:rsidRPr="007F2689">
        <w:rPr>
          <w:rFonts w:asciiTheme="minorHAnsi" w:hAnsiTheme="minorHAnsi" w:cs="Arial"/>
          <w:color w:val="000000"/>
          <w:sz w:val="22"/>
          <w:szCs w:val="22"/>
          <w:lang w:val="pt-BR"/>
        </w:rPr>
        <w:t>, Canadá</w:t>
      </w:r>
      <w:r w:rsidR="00FC47F4">
        <w:rPr>
          <w:rFonts w:asciiTheme="minorHAnsi" w:hAnsiTheme="minorHAnsi" w:cs="Arial"/>
          <w:color w:val="000000"/>
          <w:sz w:val="22"/>
          <w:szCs w:val="22"/>
          <w:lang w:val="pt-BR"/>
        </w:rPr>
        <w:t xml:space="preserve"> e</w:t>
      </w:r>
      <w:r w:rsidR="00226CA4" w:rsidRPr="007F2689">
        <w:rPr>
          <w:rFonts w:asciiTheme="minorHAnsi" w:hAnsiTheme="minorHAnsi" w:cs="Arial"/>
          <w:color w:val="000000"/>
          <w:sz w:val="22"/>
          <w:szCs w:val="22"/>
          <w:lang w:val="pt-BR"/>
        </w:rPr>
        <w:t xml:space="preserve"> Nova Zelândia</w:t>
      </w:r>
      <w:r w:rsidR="00226CA4">
        <w:rPr>
          <w:rFonts w:asciiTheme="minorHAnsi" w:hAnsiTheme="minorHAnsi" w:cs="Arial"/>
          <w:color w:val="000000"/>
          <w:sz w:val="22"/>
          <w:szCs w:val="22"/>
          <w:lang w:val="pt-BR"/>
        </w:rPr>
        <w:t>, geralmente</w:t>
      </w:r>
      <w:r w:rsidR="00226CA4" w:rsidRPr="007F2689">
        <w:rPr>
          <w:rFonts w:asciiTheme="minorHAnsi" w:hAnsiTheme="minorHAnsi" w:cs="Arial"/>
          <w:color w:val="000000"/>
          <w:sz w:val="22"/>
          <w:szCs w:val="22"/>
          <w:lang w:val="pt-BR"/>
        </w:rPr>
        <w:t xml:space="preserve"> </w:t>
      </w:r>
      <w:r w:rsidR="00226CA4">
        <w:rPr>
          <w:rFonts w:asciiTheme="minorHAnsi" w:hAnsiTheme="minorHAnsi" w:cs="Arial"/>
          <w:color w:val="000000"/>
          <w:sz w:val="22"/>
          <w:szCs w:val="22"/>
          <w:lang w:val="pt-BR"/>
        </w:rPr>
        <w:t>em escalas locais</w:t>
      </w:r>
      <w:r w:rsidR="001D7A6C">
        <w:rPr>
          <w:rFonts w:asciiTheme="minorHAnsi" w:hAnsiTheme="minorHAnsi" w:cs="Arial"/>
          <w:color w:val="000000"/>
          <w:sz w:val="22"/>
          <w:szCs w:val="22"/>
          <w:lang w:val="pt-BR"/>
        </w:rPr>
        <w:t>, incluindo pequenas cidades e áreas rurais</w:t>
      </w:r>
      <w:r w:rsidR="00226CA4">
        <w:rPr>
          <w:rFonts w:asciiTheme="minorHAnsi" w:hAnsiTheme="minorHAnsi" w:cs="Arial"/>
          <w:color w:val="000000"/>
          <w:sz w:val="22"/>
          <w:szCs w:val="22"/>
          <w:lang w:val="pt-BR"/>
        </w:rPr>
        <w:t xml:space="preserve"> </w:t>
      </w:r>
      <w:r w:rsidR="00226CA4" w:rsidRPr="007F2689">
        <w:rPr>
          <w:rFonts w:asciiTheme="minorHAnsi" w:hAnsiTheme="minorHAnsi" w:cs="Arial"/>
          <w:color w:val="000000"/>
          <w:sz w:val="22"/>
          <w:szCs w:val="22"/>
          <w:lang w:val="pt-BR"/>
        </w:rPr>
        <w:t xml:space="preserve">(Tabela </w:t>
      </w:r>
      <w:r w:rsidR="00226CA4">
        <w:rPr>
          <w:rFonts w:asciiTheme="minorHAnsi" w:hAnsiTheme="minorHAnsi" w:cs="Arial"/>
          <w:color w:val="000000"/>
          <w:sz w:val="22"/>
          <w:szCs w:val="22"/>
          <w:lang w:val="pt-BR"/>
        </w:rPr>
        <w:t>4.3</w:t>
      </w:r>
      <w:r w:rsidR="00226CA4" w:rsidRPr="007F2689">
        <w:rPr>
          <w:rFonts w:asciiTheme="minorHAnsi" w:hAnsiTheme="minorHAnsi" w:cs="Arial"/>
          <w:color w:val="000000"/>
          <w:sz w:val="22"/>
          <w:szCs w:val="22"/>
          <w:lang w:val="pt-BR"/>
        </w:rPr>
        <w:t>).</w:t>
      </w:r>
      <w:r w:rsidR="00226CA4">
        <w:rPr>
          <w:rFonts w:asciiTheme="minorHAnsi" w:hAnsiTheme="minorHAnsi" w:cs="Arial"/>
          <w:color w:val="000000"/>
          <w:sz w:val="22"/>
          <w:szCs w:val="22"/>
          <w:lang w:val="pt-BR"/>
        </w:rPr>
        <w:t xml:space="preserve"> </w:t>
      </w:r>
      <w:r w:rsidR="005166F5">
        <w:rPr>
          <w:rFonts w:asciiTheme="minorHAnsi" w:hAnsiTheme="minorHAnsi" w:cs="Arial"/>
          <w:color w:val="000000"/>
          <w:sz w:val="22"/>
          <w:szCs w:val="22"/>
          <w:lang w:val="pt-BR"/>
        </w:rPr>
        <w:t xml:space="preserve">Dentre os métodos amplamente aceitos incluem-se as barreiras reativas, manipulação </w:t>
      </w:r>
      <w:r w:rsidR="005166F5" w:rsidRPr="00624B7F">
        <w:rPr>
          <w:rFonts w:asciiTheme="minorHAnsi" w:hAnsiTheme="minorHAnsi" w:cs="Arial"/>
          <w:i/>
          <w:color w:val="000000"/>
          <w:sz w:val="22"/>
          <w:szCs w:val="22"/>
          <w:lang w:val="pt-BR"/>
        </w:rPr>
        <w:t>redox</w:t>
      </w:r>
      <w:r w:rsidR="005166F5">
        <w:rPr>
          <w:rFonts w:asciiTheme="minorHAnsi" w:hAnsiTheme="minorHAnsi" w:cs="Arial"/>
          <w:color w:val="000000"/>
          <w:sz w:val="22"/>
          <w:szCs w:val="22"/>
          <w:lang w:val="pt-BR"/>
        </w:rPr>
        <w:t xml:space="preserve"> e desnitrificação biológica. </w:t>
      </w:r>
      <w:r w:rsidR="00F50C56" w:rsidRPr="00D6642D">
        <w:rPr>
          <w:rFonts w:asciiTheme="minorHAnsi" w:hAnsiTheme="minorHAnsi" w:cs="Arial"/>
          <w:color w:val="000000"/>
          <w:sz w:val="22"/>
          <w:szCs w:val="22"/>
          <w:lang w:val="pt-BR"/>
        </w:rPr>
        <w:t xml:space="preserve">Tredoux </w:t>
      </w:r>
      <w:r w:rsidR="00F50C56" w:rsidRPr="00D6642D">
        <w:rPr>
          <w:rFonts w:asciiTheme="minorHAnsi" w:hAnsiTheme="minorHAnsi" w:cs="Arial"/>
          <w:i/>
          <w:color w:val="000000"/>
          <w:sz w:val="22"/>
          <w:szCs w:val="22"/>
          <w:lang w:val="pt-BR"/>
        </w:rPr>
        <w:t>et al.</w:t>
      </w:r>
      <w:r w:rsidR="00F50C56" w:rsidRPr="00D6642D">
        <w:rPr>
          <w:rFonts w:asciiTheme="minorHAnsi" w:hAnsiTheme="minorHAnsi" w:cs="Arial"/>
          <w:color w:val="000000"/>
          <w:sz w:val="22"/>
          <w:szCs w:val="22"/>
          <w:lang w:val="pt-BR"/>
        </w:rPr>
        <w:t xml:space="preserve"> </w:t>
      </w:r>
      <w:r w:rsidR="00F50C56" w:rsidRPr="007F2689">
        <w:rPr>
          <w:rFonts w:asciiTheme="minorHAnsi" w:hAnsiTheme="minorHAnsi" w:cs="Arial"/>
          <w:color w:val="000000"/>
          <w:sz w:val="22"/>
          <w:szCs w:val="22"/>
          <w:lang w:val="pt-BR"/>
        </w:rPr>
        <w:t>(2004) apresentam uma tabela comparativa sobre a eficiência de remoção de nitrato de algumas barreiras reativas permeáveis</w:t>
      </w:r>
      <w:r w:rsidR="00F50C56">
        <w:rPr>
          <w:rFonts w:asciiTheme="minorHAnsi" w:hAnsiTheme="minorHAnsi" w:cs="Arial"/>
          <w:color w:val="000000"/>
          <w:sz w:val="22"/>
          <w:szCs w:val="22"/>
          <w:lang w:val="pt-BR"/>
        </w:rPr>
        <w:t xml:space="preserve"> (BRP)</w:t>
      </w:r>
      <w:r w:rsidR="00F50C56" w:rsidRPr="007F2689">
        <w:rPr>
          <w:rFonts w:asciiTheme="minorHAnsi" w:hAnsiTheme="minorHAnsi" w:cs="Arial"/>
          <w:color w:val="000000"/>
          <w:sz w:val="22"/>
          <w:szCs w:val="22"/>
          <w:lang w:val="pt-BR"/>
        </w:rPr>
        <w:t xml:space="preserve"> usadas para a desnitrificação, cujas plantas foram instaladas em diferentes países, conforme dados apontados por Cartmell </w:t>
      </w:r>
      <w:r w:rsidR="00F50C56" w:rsidRPr="0031101C">
        <w:rPr>
          <w:rFonts w:asciiTheme="minorHAnsi" w:hAnsiTheme="minorHAnsi" w:cs="Arial"/>
          <w:i/>
          <w:color w:val="000000"/>
          <w:sz w:val="22"/>
          <w:szCs w:val="22"/>
          <w:lang w:val="pt-BR"/>
        </w:rPr>
        <w:t>et al.</w:t>
      </w:r>
      <w:r w:rsidR="00F50C56" w:rsidRPr="007F2689">
        <w:rPr>
          <w:rFonts w:asciiTheme="minorHAnsi" w:hAnsiTheme="minorHAnsi" w:cs="Arial"/>
          <w:color w:val="000000"/>
          <w:sz w:val="22"/>
          <w:szCs w:val="22"/>
          <w:lang w:val="pt-BR"/>
        </w:rPr>
        <w:t xml:space="preserve"> (1999) e </w:t>
      </w:r>
      <w:r w:rsidR="00F50C56">
        <w:rPr>
          <w:rFonts w:asciiTheme="minorHAnsi" w:hAnsiTheme="minorHAnsi" w:cs="Arial"/>
          <w:color w:val="000000"/>
          <w:sz w:val="22"/>
          <w:szCs w:val="22"/>
          <w:lang w:val="pt-BR"/>
        </w:rPr>
        <w:t>outros</w:t>
      </w:r>
      <w:r w:rsidR="00F50C56" w:rsidRPr="007F2689">
        <w:rPr>
          <w:rFonts w:asciiTheme="minorHAnsi" w:hAnsiTheme="minorHAnsi" w:cs="Arial"/>
          <w:color w:val="000000"/>
          <w:sz w:val="22"/>
          <w:szCs w:val="22"/>
          <w:lang w:val="pt-BR"/>
        </w:rPr>
        <w:t xml:space="preserve"> autores. </w:t>
      </w:r>
    </w:p>
    <w:p w14:paraId="6C29BD40" w14:textId="4CF1BC70" w:rsidR="002F2E92" w:rsidRDefault="005D1D2A" w:rsidP="00AD3B64">
      <w:pPr>
        <w:autoSpaceDE w:val="0"/>
        <w:autoSpaceDN w:val="0"/>
        <w:adjustRightInd w:val="0"/>
        <w:spacing w:after="120" w:line="360" w:lineRule="auto"/>
        <w:jc w:val="both"/>
        <w:rPr>
          <w:rFonts w:asciiTheme="minorHAnsi" w:hAnsiTheme="minorHAnsi" w:cs="Arial"/>
          <w:color w:val="000000"/>
          <w:sz w:val="22"/>
          <w:szCs w:val="22"/>
          <w:lang w:val="pt-BR"/>
        </w:rPr>
      </w:pPr>
      <w:r>
        <w:rPr>
          <w:rFonts w:asciiTheme="minorHAnsi" w:hAnsiTheme="minorHAnsi" w:cs="Arial"/>
          <w:color w:val="000000"/>
          <w:sz w:val="22"/>
          <w:szCs w:val="22"/>
          <w:lang w:val="pt-BR"/>
        </w:rPr>
        <w:lastRenderedPageBreak/>
        <w:t xml:space="preserve">Por outro lado, dados levantados </w:t>
      </w:r>
      <w:r w:rsidR="002F2E92" w:rsidRPr="00D35BE2">
        <w:rPr>
          <w:rFonts w:asciiTheme="minorHAnsi" w:hAnsiTheme="minorHAnsi" w:cs="Arial"/>
          <w:color w:val="000000"/>
          <w:sz w:val="22"/>
          <w:szCs w:val="22"/>
          <w:lang w:val="pt-BR"/>
        </w:rPr>
        <w:t xml:space="preserve">por Jensen </w:t>
      </w:r>
      <w:r w:rsidR="002F2E92" w:rsidRPr="00497267">
        <w:rPr>
          <w:rFonts w:asciiTheme="minorHAnsi" w:hAnsiTheme="minorHAnsi" w:cs="Arial"/>
          <w:i/>
          <w:color w:val="000000"/>
          <w:sz w:val="22"/>
          <w:szCs w:val="22"/>
          <w:lang w:val="pt-BR"/>
        </w:rPr>
        <w:t>et al</w:t>
      </w:r>
      <w:r w:rsidR="002F2E92" w:rsidRPr="00D35BE2">
        <w:rPr>
          <w:rFonts w:asciiTheme="minorHAnsi" w:hAnsiTheme="minorHAnsi" w:cs="Arial"/>
          <w:color w:val="000000"/>
          <w:sz w:val="22"/>
          <w:szCs w:val="22"/>
          <w:lang w:val="pt-BR"/>
        </w:rPr>
        <w:t xml:space="preserve">. </w:t>
      </w:r>
      <w:r w:rsidR="002F2E92" w:rsidRPr="002F2E92">
        <w:rPr>
          <w:rFonts w:asciiTheme="minorHAnsi" w:hAnsiTheme="minorHAnsi" w:cs="Arial"/>
          <w:color w:val="000000"/>
          <w:sz w:val="22"/>
          <w:szCs w:val="22"/>
          <w:lang w:val="pt-BR"/>
        </w:rPr>
        <w:t xml:space="preserve">(2012), </w:t>
      </w:r>
      <w:r>
        <w:rPr>
          <w:rFonts w:asciiTheme="minorHAnsi" w:hAnsiTheme="minorHAnsi" w:cs="Arial"/>
          <w:color w:val="000000"/>
          <w:sz w:val="22"/>
          <w:szCs w:val="22"/>
          <w:lang w:val="pt-BR"/>
        </w:rPr>
        <w:t xml:space="preserve">mostraram que </w:t>
      </w:r>
      <w:r w:rsidR="002F2E92" w:rsidRPr="002F2E92">
        <w:rPr>
          <w:rFonts w:asciiTheme="minorHAnsi" w:hAnsiTheme="minorHAnsi" w:cs="Arial"/>
          <w:color w:val="000000"/>
          <w:sz w:val="22"/>
          <w:szCs w:val="22"/>
          <w:lang w:val="pt-BR"/>
        </w:rPr>
        <w:t xml:space="preserve">a troca iônica </w:t>
      </w:r>
      <w:r w:rsidR="00991592">
        <w:rPr>
          <w:rFonts w:asciiTheme="minorHAnsi" w:hAnsiTheme="minorHAnsi" w:cs="Arial"/>
          <w:color w:val="000000"/>
          <w:sz w:val="22"/>
          <w:szCs w:val="22"/>
          <w:lang w:val="pt-BR"/>
        </w:rPr>
        <w:t>e a osmose reversa são</w:t>
      </w:r>
      <w:r w:rsidR="002F2E92" w:rsidRPr="002F2E92">
        <w:rPr>
          <w:rFonts w:asciiTheme="minorHAnsi" w:hAnsiTheme="minorHAnsi" w:cs="Arial"/>
          <w:color w:val="000000"/>
          <w:sz w:val="22"/>
          <w:szCs w:val="22"/>
          <w:lang w:val="pt-BR"/>
        </w:rPr>
        <w:t xml:space="preserve"> o</w:t>
      </w:r>
      <w:r w:rsidR="00991592">
        <w:rPr>
          <w:rFonts w:asciiTheme="minorHAnsi" w:hAnsiTheme="minorHAnsi" w:cs="Arial"/>
          <w:color w:val="000000"/>
          <w:sz w:val="22"/>
          <w:szCs w:val="22"/>
          <w:lang w:val="pt-BR"/>
        </w:rPr>
        <w:t>s</w:t>
      </w:r>
      <w:r w:rsidR="002F2E92" w:rsidRPr="002F2E92">
        <w:rPr>
          <w:rFonts w:asciiTheme="minorHAnsi" w:hAnsiTheme="minorHAnsi" w:cs="Arial"/>
          <w:color w:val="000000"/>
          <w:sz w:val="22"/>
          <w:szCs w:val="22"/>
          <w:lang w:val="pt-BR"/>
        </w:rPr>
        <w:t xml:space="preserve"> método</w:t>
      </w:r>
      <w:r w:rsidR="00991592">
        <w:rPr>
          <w:rFonts w:asciiTheme="minorHAnsi" w:hAnsiTheme="minorHAnsi" w:cs="Arial"/>
          <w:color w:val="000000"/>
          <w:sz w:val="22"/>
          <w:szCs w:val="22"/>
          <w:lang w:val="pt-BR"/>
        </w:rPr>
        <w:t>s</w:t>
      </w:r>
      <w:r w:rsidR="002F2E92">
        <w:rPr>
          <w:rFonts w:asciiTheme="minorHAnsi" w:hAnsiTheme="minorHAnsi" w:cs="Arial"/>
          <w:color w:val="000000"/>
          <w:sz w:val="22"/>
          <w:szCs w:val="22"/>
          <w:lang w:val="pt-BR"/>
        </w:rPr>
        <w:t xml:space="preserve"> para tratamento do nitrato</w:t>
      </w:r>
      <w:r w:rsidR="002F2E92" w:rsidRPr="002F2E92">
        <w:rPr>
          <w:rFonts w:asciiTheme="minorHAnsi" w:hAnsiTheme="minorHAnsi" w:cs="Arial"/>
          <w:color w:val="000000"/>
          <w:sz w:val="22"/>
          <w:szCs w:val="22"/>
          <w:lang w:val="pt-BR"/>
        </w:rPr>
        <w:t xml:space="preserve"> mais comumente utilizad</w:t>
      </w:r>
      <w:r w:rsidR="00991592">
        <w:rPr>
          <w:rFonts w:asciiTheme="minorHAnsi" w:hAnsiTheme="minorHAnsi" w:cs="Arial"/>
          <w:color w:val="000000"/>
          <w:sz w:val="22"/>
          <w:szCs w:val="22"/>
          <w:lang w:val="pt-BR"/>
        </w:rPr>
        <w:t>os</w:t>
      </w:r>
      <w:r w:rsidR="002F2E92">
        <w:rPr>
          <w:rFonts w:asciiTheme="minorHAnsi" w:hAnsiTheme="minorHAnsi" w:cs="Arial"/>
          <w:color w:val="000000"/>
          <w:sz w:val="22"/>
          <w:szCs w:val="22"/>
          <w:lang w:val="pt-BR"/>
        </w:rPr>
        <w:t xml:space="preserve"> nos Estados Unidos, </w:t>
      </w:r>
      <w:r w:rsidR="002F2E92" w:rsidRPr="002F2E92">
        <w:rPr>
          <w:rFonts w:asciiTheme="minorHAnsi" w:hAnsiTheme="minorHAnsi" w:cs="Arial"/>
          <w:color w:val="000000"/>
          <w:sz w:val="22"/>
          <w:szCs w:val="22"/>
          <w:lang w:val="pt-BR"/>
        </w:rPr>
        <w:t>inclusive com sistemas em grande escala. A aplicação</w:t>
      </w:r>
      <w:r w:rsidR="00991592">
        <w:rPr>
          <w:rFonts w:asciiTheme="minorHAnsi" w:hAnsiTheme="minorHAnsi" w:cs="Arial"/>
          <w:color w:val="000000"/>
          <w:sz w:val="22"/>
          <w:szCs w:val="22"/>
          <w:lang w:val="pt-BR"/>
        </w:rPr>
        <w:t xml:space="preserve"> </w:t>
      </w:r>
      <w:r w:rsidR="002F2E92" w:rsidRPr="002F2E92">
        <w:rPr>
          <w:rFonts w:asciiTheme="minorHAnsi" w:hAnsiTheme="minorHAnsi" w:cs="Arial"/>
          <w:color w:val="000000"/>
          <w:sz w:val="22"/>
          <w:szCs w:val="22"/>
          <w:lang w:val="pt-BR"/>
        </w:rPr>
        <w:t>da desnitrificação biológica</w:t>
      </w:r>
      <w:r w:rsidR="00991592">
        <w:rPr>
          <w:rFonts w:asciiTheme="minorHAnsi" w:hAnsiTheme="minorHAnsi" w:cs="Arial"/>
          <w:color w:val="000000"/>
          <w:sz w:val="22"/>
          <w:szCs w:val="22"/>
          <w:lang w:val="pt-BR"/>
        </w:rPr>
        <w:t>, por sua vez, é mais comum na</w:t>
      </w:r>
      <w:r w:rsidR="002F2E92" w:rsidRPr="002F2E92">
        <w:rPr>
          <w:rFonts w:asciiTheme="minorHAnsi" w:hAnsiTheme="minorHAnsi" w:cs="Arial"/>
          <w:color w:val="000000"/>
          <w:sz w:val="22"/>
          <w:szCs w:val="22"/>
          <w:lang w:val="pt-BR"/>
        </w:rPr>
        <w:t xml:space="preserve"> Europa</w:t>
      </w:r>
      <w:r w:rsidR="00991592">
        <w:rPr>
          <w:rFonts w:asciiTheme="minorHAnsi" w:hAnsiTheme="minorHAnsi" w:cs="Arial"/>
          <w:color w:val="000000"/>
          <w:sz w:val="22"/>
          <w:szCs w:val="22"/>
          <w:lang w:val="pt-BR"/>
        </w:rPr>
        <w:t xml:space="preserve"> </w:t>
      </w:r>
      <w:r w:rsidR="002F2E92" w:rsidRPr="002F2E92">
        <w:rPr>
          <w:rFonts w:asciiTheme="minorHAnsi" w:hAnsiTheme="minorHAnsi" w:cs="Arial"/>
          <w:color w:val="000000"/>
          <w:sz w:val="22"/>
          <w:szCs w:val="22"/>
          <w:lang w:val="pt-BR"/>
        </w:rPr>
        <w:t>e os métodos de desnitrificação química foram investigados apenas em escala piloto.</w:t>
      </w:r>
    </w:p>
    <w:p w14:paraId="5B269C6A" w14:textId="5BB98CE7" w:rsidR="00B80FFA" w:rsidRDefault="00B80FFA" w:rsidP="007F2689">
      <w:pPr>
        <w:autoSpaceDE w:val="0"/>
        <w:autoSpaceDN w:val="0"/>
        <w:adjustRightInd w:val="0"/>
        <w:spacing w:after="120" w:line="360" w:lineRule="auto"/>
        <w:jc w:val="both"/>
        <w:rPr>
          <w:rFonts w:asciiTheme="minorHAnsi" w:hAnsiTheme="minorHAnsi" w:cs="Arial"/>
          <w:color w:val="000000"/>
          <w:sz w:val="22"/>
          <w:szCs w:val="22"/>
          <w:lang w:val="pt-BR"/>
        </w:rPr>
      </w:pPr>
    </w:p>
    <w:p w14:paraId="572BF53F" w14:textId="77777777" w:rsidR="00EC78C2" w:rsidRDefault="00EC78C2" w:rsidP="007F2689">
      <w:pPr>
        <w:autoSpaceDE w:val="0"/>
        <w:autoSpaceDN w:val="0"/>
        <w:adjustRightInd w:val="0"/>
        <w:spacing w:after="120" w:line="360" w:lineRule="auto"/>
        <w:jc w:val="both"/>
        <w:rPr>
          <w:rFonts w:asciiTheme="minorHAnsi" w:hAnsiTheme="minorHAnsi" w:cs="Arial"/>
          <w:color w:val="000000"/>
          <w:sz w:val="22"/>
          <w:szCs w:val="22"/>
          <w:lang w:val="pt-BR"/>
        </w:rPr>
        <w:sectPr w:rsidR="00EC78C2" w:rsidSect="00C1637E">
          <w:pgSz w:w="11906" w:h="16838"/>
          <w:pgMar w:top="1417" w:right="1701" w:bottom="1417" w:left="1701" w:header="708" w:footer="708" w:gutter="0"/>
          <w:cols w:space="708"/>
          <w:docGrid w:linePitch="360"/>
        </w:sectPr>
      </w:pPr>
    </w:p>
    <w:p w14:paraId="2606CCFE" w14:textId="6A32FE91" w:rsidR="00ED351C" w:rsidRPr="00B90059" w:rsidRDefault="00ED351C" w:rsidP="00B90059">
      <w:pPr>
        <w:pStyle w:val="Ttulo4"/>
        <w:spacing w:before="0"/>
        <w:jc w:val="both"/>
        <w:rPr>
          <w:rFonts w:asciiTheme="minorHAnsi" w:hAnsiTheme="minorHAnsi" w:cs="Arial"/>
          <w:color w:val="auto"/>
          <w:sz w:val="20"/>
          <w:szCs w:val="20"/>
          <w:shd w:val="clear" w:color="auto" w:fill="FFFFFF"/>
          <w:lang w:val="pt-BR"/>
        </w:rPr>
      </w:pPr>
      <w:r w:rsidRPr="00B90059">
        <w:rPr>
          <w:rFonts w:asciiTheme="minorHAnsi" w:hAnsiTheme="minorHAnsi"/>
          <w:color w:val="auto"/>
          <w:sz w:val="20"/>
          <w:szCs w:val="20"/>
          <w:lang w:val="pt-BR"/>
        </w:rPr>
        <w:lastRenderedPageBreak/>
        <w:t xml:space="preserve">Tabela </w:t>
      </w:r>
      <w:r w:rsidR="00FF19F3" w:rsidRPr="00B90059">
        <w:rPr>
          <w:rFonts w:asciiTheme="minorHAnsi" w:hAnsiTheme="minorHAnsi"/>
          <w:color w:val="auto"/>
          <w:sz w:val="20"/>
          <w:szCs w:val="20"/>
          <w:lang w:val="pt-BR"/>
        </w:rPr>
        <w:t>4.3</w:t>
      </w:r>
      <w:r w:rsidRPr="00B90059">
        <w:rPr>
          <w:rFonts w:asciiTheme="minorHAnsi" w:hAnsiTheme="minorHAnsi"/>
          <w:color w:val="auto"/>
          <w:sz w:val="20"/>
          <w:szCs w:val="20"/>
          <w:lang w:val="pt-BR"/>
        </w:rPr>
        <w:t xml:space="preserve"> </w:t>
      </w:r>
      <w:r w:rsidR="00EE5621" w:rsidRPr="00B90059">
        <w:rPr>
          <w:rFonts w:asciiTheme="minorHAnsi" w:hAnsiTheme="minorHAnsi"/>
          <w:color w:val="auto"/>
          <w:sz w:val="20"/>
          <w:szCs w:val="20"/>
          <w:lang w:val="pt-BR"/>
        </w:rPr>
        <w:t>–</w:t>
      </w:r>
      <w:r w:rsidRPr="00B90059">
        <w:rPr>
          <w:rFonts w:asciiTheme="minorHAnsi" w:hAnsiTheme="minorHAnsi"/>
          <w:color w:val="auto"/>
          <w:sz w:val="20"/>
          <w:szCs w:val="20"/>
          <w:lang w:val="pt-BR"/>
        </w:rPr>
        <w:t xml:space="preserve"> </w:t>
      </w:r>
      <w:r w:rsidR="00EE5621" w:rsidRPr="00B90059">
        <w:rPr>
          <w:rFonts w:asciiTheme="minorHAnsi" w:hAnsiTheme="minorHAnsi"/>
          <w:color w:val="auto"/>
          <w:sz w:val="20"/>
          <w:szCs w:val="20"/>
          <w:lang w:val="pt-BR"/>
        </w:rPr>
        <w:t>Exemplos de alguns ensaios pilotos e i</w:t>
      </w:r>
      <w:r w:rsidRPr="00B90059">
        <w:rPr>
          <w:rFonts w:asciiTheme="minorHAnsi" w:hAnsiTheme="minorHAnsi"/>
          <w:color w:val="auto"/>
          <w:sz w:val="20"/>
          <w:szCs w:val="20"/>
          <w:lang w:val="pt-BR"/>
        </w:rPr>
        <w:t>nformações operacionais dos métodos adotados para a remoção de nitrato in situ.</w:t>
      </w:r>
    </w:p>
    <w:tbl>
      <w:tblPr>
        <w:tblW w:w="14039" w:type="dxa"/>
        <w:tblInd w:w="-5" w:type="dxa"/>
        <w:tblLayout w:type="fixed"/>
        <w:tblLook w:val="0000" w:firstRow="0" w:lastRow="0" w:firstColumn="0" w:lastColumn="0" w:noHBand="0" w:noVBand="0"/>
      </w:tblPr>
      <w:tblGrid>
        <w:gridCol w:w="1418"/>
        <w:gridCol w:w="1705"/>
        <w:gridCol w:w="1702"/>
        <w:gridCol w:w="2126"/>
        <w:gridCol w:w="2126"/>
        <w:gridCol w:w="993"/>
        <w:gridCol w:w="1417"/>
        <w:gridCol w:w="1134"/>
        <w:gridCol w:w="1418"/>
      </w:tblGrid>
      <w:tr w:rsidR="00EE5621" w:rsidRPr="00B90059" w14:paraId="7513039A" w14:textId="77777777" w:rsidTr="00D13324">
        <w:trPr>
          <w:trHeight w:val="368"/>
        </w:trPr>
        <w:tc>
          <w:tcPr>
            <w:tcW w:w="1418" w:type="dxa"/>
            <w:vMerge w:val="restart"/>
            <w:shd w:val="clear" w:color="auto" w:fill="A6A6A6" w:themeFill="background1" w:themeFillShade="A6"/>
            <w:vAlign w:val="center"/>
          </w:tcPr>
          <w:p w14:paraId="5AFE70A6" w14:textId="77777777" w:rsidR="00EE5621" w:rsidRPr="00B90059" w:rsidRDefault="00EE5621" w:rsidP="00B90059">
            <w:pPr>
              <w:rPr>
                <w:rFonts w:asciiTheme="minorHAnsi" w:hAnsiTheme="minorHAnsi"/>
                <w:b/>
                <w:sz w:val="20"/>
                <w:szCs w:val="20"/>
              </w:rPr>
            </w:pPr>
            <w:r w:rsidRPr="00B90059">
              <w:rPr>
                <w:rFonts w:asciiTheme="minorHAnsi" w:hAnsiTheme="minorHAnsi"/>
                <w:b/>
                <w:sz w:val="20"/>
                <w:szCs w:val="20"/>
              </w:rPr>
              <w:t>Método/</w:t>
            </w:r>
          </w:p>
          <w:p w14:paraId="6DF2FADF" w14:textId="2ED9221D" w:rsidR="00EE5621" w:rsidRPr="00B90059" w:rsidRDefault="00EE5621" w:rsidP="00B90059">
            <w:pPr>
              <w:rPr>
                <w:rFonts w:asciiTheme="minorHAnsi" w:hAnsiTheme="minorHAnsi"/>
                <w:b/>
                <w:sz w:val="20"/>
                <w:szCs w:val="20"/>
              </w:rPr>
            </w:pPr>
            <w:r w:rsidRPr="00B90059">
              <w:rPr>
                <w:rFonts w:asciiTheme="minorHAnsi" w:hAnsiTheme="minorHAnsi"/>
                <w:b/>
                <w:sz w:val="20"/>
                <w:szCs w:val="20"/>
              </w:rPr>
              <w:t xml:space="preserve">Local </w:t>
            </w:r>
          </w:p>
        </w:tc>
        <w:tc>
          <w:tcPr>
            <w:tcW w:w="1705" w:type="dxa"/>
            <w:vMerge w:val="restart"/>
            <w:shd w:val="clear" w:color="auto" w:fill="A6A6A6" w:themeFill="background1" w:themeFillShade="A6"/>
            <w:vAlign w:val="center"/>
          </w:tcPr>
          <w:p w14:paraId="1D8F371C" w14:textId="66A4C731" w:rsidR="00EE5621" w:rsidRPr="00B90059" w:rsidRDefault="00EE5621" w:rsidP="00B90059">
            <w:pPr>
              <w:jc w:val="center"/>
              <w:rPr>
                <w:rFonts w:asciiTheme="minorHAnsi" w:hAnsiTheme="minorHAnsi"/>
                <w:b/>
                <w:sz w:val="20"/>
                <w:szCs w:val="20"/>
                <w:lang w:val="pt-BR"/>
              </w:rPr>
            </w:pPr>
            <w:r w:rsidRPr="00B90059">
              <w:rPr>
                <w:rFonts w:asciiTheme="minorHAnsi" w:hAnsiTheme="minorHAnsi"/>
                <w:b/>
                <w:sz w:val="20"/>
                <w:szCs w:val="20"/>
                <w:lang w:val="pt-BR"/>
              </w:rPr>
              <w:t>Tipo de aquífero</w:t>
            </w:r>
          </w:p>
        </w:tc>
        <w:tc>
          <w:tcPr>
            <w:tcW w:w="1702" w:type="dxa"/>
            <w:vMerge w:val="restart"/>
            <w:shd w:val="clear" w:color="auto" w:fill="A6A6A6" w:themeFill="background1" w:themeFillShade="A6"/>
            <w:vAlign w:val="center"/>
          </w:tcPr>
          <w:p w14:paraId="0EB59522" w14:textId="77777777" w:rsidR="00EE5621" w:rsidRPr="00B90059" w:rsidRDefault="00EE5621" w:rsidP="00B90059">
            <w:pPr>
              <w:jc w:val="center"/>
              <w:rPr>
                <w:rFonts w:asciiTheme="minorHAnsi" w:hAnsiTheme="minorHAnsi"/>
                <w:b/>
                <w:sz w:val="20"/>
                <w:szCs w:val="20"/>
                <w:lang w:val="pt-BR"/>
              </w:rPr>
            </w:pPr>
            <w:r w:rsidRPr="00B90059">
              <w:rPr>
                <w:rFonts w:asciiTheme="minorHAnsi" w:hAnsiTheme="minorHAnsi"/>
                <w:b/>
                <w:sz w:val="20"/>
                <w:szCs w:val="20"/>
                <w:lang w:val="pt-BR"/>
              </w:rPr>
              <w:t>Fonte de</w:t>
            </w:r>
          </w:p>
          <w:p w14:paraId="1A41F33C" w14:textId="4E64B3F4" w:rsidR="00EE5621" w:rsidRPr="00B90059" w:rsidRDefault="00EE5621" w:rsidP="00B90059">
            <w:pPr>
              <w:jc w:val="center"/>
              <w:rPr>
                <w:rFonts w:asciiTheme="minorHAnsi" w:hAnsiTheme="minorHAnsi"/>
                <w:b/>
                <w:sz w:val="20"/>
                <w:szCs w:val="20"/>
                <w:lang w:val="pt-BR"/>
              </w:rPr>
            </w:pPr>
            <w:r w:rsidRPr="00B90059">
              <w:rPr>
                <w:rFonts w:asciiTheme="minorHAnsi" w:hAnsiTheme="minorHAnsi"/>
                <w:b/>
                <w:sz w:val="20"/>
                <w:szCs w:val="20"/>
                <w:lang w:val="pt-BR"/>
              </w:rPr>
              <w:t>carbono</w:t>
            </w:r>
          </w:p>
        </w:tc>
        <w:tc>
          <w:tcPr>
            <w:tcW w:w="5245" w:type="dxa"/>
            <w:gridSpan w:val="3"/>
            <w:shd w:val="clear" w:color="auto" w:fill="A6A6A6" w:themeFill="background1" w:themeFillShade="A6"/>
            <w:vAlign w:val="center"/>
          </w:tcPr>
          <w:p w14:paraId="1E68CECE" w14:textId="7B9F0308" w:rsidR="00EE5621" w:rsidRPr="00B90059" w:rsidRDefault="00EE5621" w:rsidP="00C922A0">
            <w:pPr>
              <w:jc w:val="center"/>
              <w:rPr>
                <w:rFonts w:asciiTheme="minorHAnsi" w:hAnsiTheme="minorHAnsi"/>
                <w:b/>
                <w:sz w:val="20"/>
                <w:szCs w:val="20"/>
                <w:lang w:val="pt-BR"/>
              </w:rPr>
            </w:pPr>
            <w:r w:rsidRPr="00B90059">
              <w:rPr>
                <w:rFonts w:asciiTheme="minorHAnsi" w:hAnsiTheme="minorHAnsi"/>
                <w:b/>
                <w:sz w:val="20"/>
                <w:szCs w:val="20"/>
                <w:lang w:val="pt-BR"/>
              </w:rPr>
              <w:t>Detalhes operacionais</w:t>
            </w:r>
          </w:p>
        </w:tc>
        <w:tc>
          <w:tcPr>
            <w:tcW w:w="1417" w:type="dxa"/>
            <w:vMerge w:val="restart"/>
            <w:shd w:val="clear" w:color="auto" w:fill="A6A6A6" w:themeFill="background1" w:themeFillShade="A6"/>
            <w:vAlign w:val="center"/>
          </w:tcPr>
          <w:p w14:paraId="6F1CF1E7" w14:textId="612D3576" w:rsidR="00EE5621" w:rsidRPr="00B90059" w:rsidRDefault="00EE5621" w:rsidP="00B90059">
            <w:pPr>
              <w:jc w:val="center"/>
              <w:rPr>
                <w:rFonts w:asciiTheme="minorHAnsi" w:hAnsiTheme="minorHAnsi"/>
                <w:b/>
                <w:sz w:val="20"/>
                <w:szCs w:val="20"/>
                <w:lang w:val="pt-BR"/>
              </w:rPr>
            </w:pPr>
            <w:r w:rsidRPr="00B90059">
              <w:rPr>
                <w:rFonts w:asciiTheme="minorHAnsi" w:hAnsiTheme="minorHAnsi"/>
                <w:b/>
                <w:sz w:val="20"/>
                <w:szCs w:val="20"/>
                <w:lang w:val="pt-BR"/>
              </w:rPr>
              <w:t>Concentração inicial N-NO</w:t>
            </w:r>
            <w:r w:rsidRPr="00B90059">
              <w:rPr>
                <w:rFonts w:asciiTheme="minorHAnsi" w:hAnsiTheme="minorHAnsi"/>
                <w:b/>
                <w:sz w:val="20"/>
                <w:szCs w:val="20"/>
                <w:vertAlign w:val="subscript"/>
                <w:lang w:val="pt-BR"/>
              </w:rPr>
              <w:t>3</w:t>
            </w:r>
            <w:r w:rsidRPr="00B90059">
              <w:rPr>
                <w:rFonts w:asciiTheme="minorHAnsi" w:hAnsiTheme="minorHAnsi"/>
                <w:b/>
                <w:sz w:val="20"/>
                <w:szCs w:val="20"/>
                <w:vertAlign w:val="superscript"/>
                <w:lang w:val="pt-BR"/>
              </w:rPr>
              <w:t>-</w:t>
            </w:r>
            <w:r w:rsidRPr="00B90059">
              <w:rPr>
                <w:rFonts w:asciiTheme="minorHAnsi" w:hAnsiTheme="minorHAnsi"/>
                <w:b/>
                <w:sz w:val="20"/>
                <w:szCs w:val="20"/>
                <w:lang w:val="pt-BR"/>
              </w:rPr>
              <w:t xml:space="preserve"> (mg/L)</w:t>
            </w:r>
          </w:p>
        </w:tc>
        <w:tc>
          <w:tcPr>
            <w:tcW w:w="1134" w:type="dxa"/>
            <w:vMerge w:val="restart"/>
            <w:shd w:val="clear" w:color="auto" w:fill="A6A6A6" w:themeFill="background1" w:themeFillShade="A6"/>
            <w:vAlign w:val="center"/>
          </w:tcPr>
          <w:p w14:paraId="44791218" w14:textId="5A9E9D4F" w:rsidR="00EE5621" w:rsidRPr="00B90059" w:rsidRDefault="00EE5621" w:rsidP="00B90059">
            <w:pPr>
              <w:jc w:val="center"/>
              <w:rPr>
                <w:rFonts w:asciiTheme="minorHAnsi" w:hAnsiTheme="minorHAnsi"/>
                <w:b/>
                <w:sz w:val="20"/>
                <w:szCs w:val="20"/>
                <w:lang w:val="pt-BR"/>
              </w:rPr>
            </w:pPr>
            <w:r w:rsidRPr="00B90059">
              <w:rPr>
                <w:rFonts w:asciiTheme="minorHAnsi" w:hAnsiTheme="minorHAnsi"/>
                <w:b/>
                <w:sz w:val="20"/>
                <w:szCs w:val="20"/>
                <w:lang w:val="pt-BR"/>
              </w:rPr>
              <w:t>N-NO</w:t>
            </w:r>
            <w:r w:rsidRPr="00B90059">
              <w:rPr>
                <w:rFonts w:asciiTheme="minorHAnsi" w:hAnsiTheme="minorHAnsi"/>
                <w:b/>
                <w:sz w:val="20"/>
                <w:szCs w:val="20"/>
                <w:vertAlign w:val="subscript"/>
                <w:lang w:val="pt-BR"/>
              </w:rPr>
              <w:t>3</w:t>
            </w:r>
            <w:r w:rsidRPr="00B90059">
              <w:rPr>
                <w:rFonts w:asciiTheme="minorHAnsi" w:hAnsiTheme="minorHAnsi"/>
                <w:b/>
                <w:sz w:val="20"/>
                <w:szCs w:val="20"/>
                <w:vertAlign w:val="superscript"/>
                <w:lang w:val="pt-BR"/>
              </w:rPr>
              <w:t>-</w:t>
            </w:r>
            <w:r w:rsidRPr="00B90059">
              <w:rPr>
                <w:rFonts w:asciiTheme="minorHAnsi" w:hAnsiTheme="minorHAnsi"/>
                <w:b/>
                <w:sz w:val="20"/>
                <w:szCs w:val="20"/>
                <w:lang w:val="pt-BR"/>
              </w:rPr>
              <w:t xml:space="preserve"> removido (%)</w:t>
            </w:r>
          </w:p>
        </w:tc>
        <w:tc>
          <w:tcPr>
            <w:tcW w:w="1418" w:type="dxa"/>
            <w:vMerge w:val="restart"/>
            <w:shd w:val="clear" w:color="auto" w:fill="A6A6A6" w:themeFill="background1" w:themeFillShade="A6"/>
            <w:vAlign w:val="center"/>
          </w:tcPr>
          <w:p w14:paraId="73B80133" w14:textId="77777777" w:rsidR="00EE5621" w:rsidRPr="00B90059" w:rsidRDefault="00EE5621" w:rsidP="00B90059">
            <w:pPr>
              <w:jc w:val="center"/>
              <w:rPr>
                <w:rFonts w:asciiTheme="minorHAnsi" w:hAnsiTheme="minorHAnsi"/>
                <w:b/>
                <w:sz w:val="20"/>
                <w:szCs w:val="20"/>
                <w:lang w:val="pt-BR"/>
              </w:rPr>
            </w:pPr>
            <w:r w:rsidRPr="00B90059">
              <w:rPr>
                <w:rFonts w:asciiTheme="minorHAnsi" w:hAnsiTheme="minorHAnsi"/>
                <w:b/>
                <w:sz w:val="20"/>
                <w:szCs w:val="20"/>
                <w:lang w:val="pt-BR"/>
              </w:rPr>
              <w:t>Referência</w:t>
            </w:r>
          </w:p>
        </w:tc>
      </w:tr>
      <w:tr w:rsidR="00EE5621" w:rsidRPr="00B90059" w14:paraId="24DBA1C8" w14:textId="77777777" w:rsidTr="00D13324">
        <w:trPr>
          <w:trHeight w:val="367"/>
        </w:trPr>
        <w:tc>
          <w:tcPr>
            <w:tcW w:w="1418" w:type="dxa"/>
            <w:vMerge/>
            <w:shd w:val="clear" w:color="auto" w:fill="D9D9D9" w:themeFill="background1" w:themeFillShade="D9"/>
            <w:vAlign w:val="center"/>
          </w:tcPr>
          <w:p w14:paraId="4D9E9F6C" w14:textId="77777777" w:rsidR="00EE5621" w:rsidRPr="00B90059" w:rsidRDefault="00EE5621" w:rsidP="00B90059">
            <w:pPr>
              <w:rPr>
                <w:rFonts w:asciiTheme="minorHAnsi" w:hAnsiTheme="minorHAnsi"/>
                <w:sz w:val="20"/>
                <w:szCs w:val="20"/>
              </w:rPr>
            </w:pPr>
          </w:p>
        </w:tc>
        <w:tc>
          <w:tcPr>
            <w:tcW w:w="1705" w:type="dxa"/>
            <w:vMerge/>
            <w:shd w:val="clear" w:color="auto" w:fill="D9D9D9" w:themeFill="background1" w:themeFillShade="D9"/>
            <w:vAlign w:val="center"/>
          </w:tcPr>
          <w:p w14:paraId="5956CB3F" w14:textId="2C060378" w:rsidR="00EE5621" w:rsidRPr="00B90059" w:rsidRDefault="00EE5621" w:rsidP="00B90059">
            <w:pPr>
              <w:jc w:val="center"/>
              <w:rPr>
                <w:rFonts w:asciiTheme="minorHAnsi" w:hAnsiTheme="minorHAnsi"/>
                <w:sz w:val="20"/>
                <w:szCs w:val="20"/>
                <w:lang w:val="pt-BR"/>
              </w:rPr>
            </w:pPr>
          </w:p>
        </w:tc>
        <w:tc>
          <w:tcPr>
            <w:tcW w:w="1702" w:type="dxa"/>
            <w:vMerge/>
            <w:shd w:val="clear" w:color="auto" w:fill="D9D9D9" w:themeFill="background1" w:themeFillShade="D9"/>
            <w:vAlign w:val="center"/>
          </w:tcPr>
          <w:p w14:paraId="71C027FE" w14:textId="77777777" w:rsidR="00EE5621" w:rsidRPr="00B90059" w:rsidRDefault="00EE5621" w:rsidP="00B90059">
            <w:pPr>
              <w:jc w:val="center"/>
              <w:rPr>
                <w:rFonts w:asciiTheme="minorHAnsi" w:hAnsiTheme="minorHAnsi"/>
                <w:sz w:val="20"/>
                <w:szCs w:val="20"/>
                <w:lang w:val="pt-BR"/>
              </w:rPr>
            </w:pPr>
          </w:p>
        </w:tc>
        <w:tc>
          <w:tcPr>
            <w:tcW w:w="2126" w:type="dxa"/>
            <w:shd w:val="clear" w:color="auto" w:fill="A6A6A6" w:themeFill="background1" w:themeFillShade="A6"/>
            <w:vAlign w:val="center"/>
          </w:tcPr>
          <w:p w14:paraId="455EB2F9" w14:textId="77777777" w:rsidR="00F33BBA" w:rsidRDefault="00EE5621" w:rsidP="00B90059">
            <w:pPr>
              <w:jc w:val="center"/>
              <w:rPr>
                <w:rFonts w:asciiTheme="minorHAnsi" w:hAnsiTheme="minorHAnsi"/>
                <w:b/>
                <w:sz w:val="20"/>
                <w:szCs w:val="20"/>
                <w:lang w:val="pt-BR"/>
              </w:rPr>
            </w:pPr>
            <w:r w:rsidRPr="00B90059">
              <w:rPr>
                <w:rFonts w:asciiTheme="minorHAnsi" w:hAnsiTheme="minorHAnsi"/>
                <w:b/>
                <w:sz w:val="20"/>
                <w:szCs w:val="20"/>
                <w:lang w:val="pt-BR"/>
              </w:rPr>
              <w:t>Injeção/</w:t>
            </w:r>
          </w:p>
          <w:p w14:paraId="73CB41FE" w14:textId="5D04D532" w:rsidR="00EE5621" w:rsidRPr="00B90059" w:rsidRDefault="00EE5621" w:rsidP="00B90059">
            <w:pPr>
              <w:jc w:val="center"/>
              <w:rPr>
                <w:rFonts w:asciiTheme="minorHAnsi" w:hAnsiTheme="minorHAnsi"/>
                <w:b/>
                <w:sz w:val="20"/>
                <w:szCs w:val="20"/>
                <w:lang w:val="pt-BR"/>
              </w:rPr>
            </w:pPr>
            <w:r w:rsidRPr="00B90059">
              <w:rPr>
                <w:rFonts w:asciiTheme="minorHAnsi" w:hAnsiTheme="minorHAnsi"/>
                <w:b/>
                <w:sz w:val="20"/>
                <w:szCs w:val="20"/>
                <w:lang w:val="pt-BR"/>
              </w:rPr>
              <w:t>barreira</w:t>
            </w:r>
          </w:p>
        </w:tc>
        <w:tc>
          <w:tcPr>
            <w:tcW w:w="2126" w:type="dxa"/>
            <w:shd w:val="clear" w:color="auto" w:fill="A6A6A6" w:themeFill="background1" w:themeFillShade="A6"/>
            <w:vAlign w:val="center"/>
          </w:tcPr>
          <w:p w14:paraId="3F2A03F3" w14:textId="77777777" w:rsidR="00F33BBA" w:rsidRDefault="00EE5621" w:rsidP="00B90059">
            <w:pPr>
              <w:jc w:val="center"/>
              <w:rPr>
                <w:rFonts w:asciiTheme="minorHAnsi" w:hAnsiTheme="minorHAnsi"/>
                <w:b/>
                <w:sz w:val="20"/>
                <w:szCs w:val="20"/>
                <w:lang w:val="pt-BR"/>
              </w:rPr>
            </w:pPr>
            <w:r w:rsidRPr="00B90059">
              <w:rPr>
                <w:rFonts w:asciiTheme="minorHAnsi" w:hAnsiTheme="minorHAnsi"/>
                <w:b/>
                <w:sz w:val="20"/>
                <w:szCs w:val="20"/>
                <w:lang w:val="pt-BR"/>
              </w:rPr>
              <w:t>Poços de</w:t>
            </w:r>
          </w:p>
          <w:p w14:paraId="57AF9DE4" w14:textId="32489B1F" w:rsidR="00EE5621" w:rsidRPr="00B90059" w:rsidRDefault="00EE5621" w:rsidP="00B90059">
            <w:pPr>
              <w:jc w:val="center"/>
              <w:rPr>
                <w:rFonts w:asciiTheme="minorHAnsi" w:hAnsiTheme="minorHAnsi"/>
                <w:b/>
                <w:sz w:val="20"/>
                <w:szCs w:val="20"/>
                <w:lang w:val="pt-BR"/>
              </w:rPr>
            </w:pPr>
            <w:r w:rsidRPr="00B90059">
              <w:rPr>
                <w:rFonts w:asciiTheme="minorHAnsi" w:hAnsiTheme="minorHAnsi"/>
                <w:b/>
                <w:sz w:val="20"/>
                <w:szCs w:val="20"/>
                <w:lang w:val="pt-BR"/>
              </w:rPr>
              <w:t>injeção</w:t>
            </w:r>
          </w:p>
        </w:tc>
        <w:tc>
          <w:tcPr>
            <w:tcW w:w="993" w:type="dxa"/>
            <w:shd w:val="clear" w:color="auto" w:fill="A6A6A6" w:themeFill="background1" w:themeFillShade="A6"/>
            <w:vAlign w:val="center"/>
          </w:tcPr>
          <w:p w14:paraId="07490DF8" w14:textId="355E86F4" w:rsidR="00EE5621" w:rsidRPr="00B90059" w:rsidRDefault="00EE5621" w:rsidP="00B90059">
            <w:pPr>
              <w:jc w:val="center"/>
              <w:rPr>
                <w:rFonts w:asciiTheme="minorHAnsi" w:hAnsiTheme="minorHAnsi"/>
                <w:b/>
                <w:sz w:val="20"/>
                <w:szCs w:val="20"/>
                <w:lang w:val="pt-BR"/>
              </w:rPr>
            </w:pPr>
            <w:r w:rsidRPr="00B90059">
              <w:rPr>
                <w:rFonts w:asciiTheme="minorHAnsi" w:hAnsiTheme="minorHAnsi"/>
                <w:b/>
                <w:sz w:val="20"/>
                <w:szCs w:val="20"/>
                <w:lang w:val="pt-BR"/>
              </w:rPr>
              <w:t>Vazão de extração (ML/d)</w:t>
            </w:r>
          </w:p>
        </w:tc>
        <w:tc>
          <w:tcPr>
            <w:tcW w:w="1417" w:type="dxa"/>
            <w:vMerge/>
            <w:shd w:val="clear" w:color="auto" w:fill="A6A6A6" w:themeFill="background1" w:themeFillShade="A6"/>
            <w:vAlign w:val="center"/>
          </w:tcPr>
          <w:p w14:paraId="18A9AA47" w14:textId="77777777" w:rsidR="00EE5621" w:rsidRPr="00B90059" w:rsidRDefault="00EE5621" w:rsidP="00B90059">
            <w:pPr>
              <w:jc w:val="center"/>
              <w:rPr>
                <w:rFonts w:asciiTheme="minorHAnsi" w:hAnsiTheme="minorHAnsi"/>
                <w:b/>
                <w:sz w:val="20"/>
                <w:szCs w:val="20"/>
                <w:lang w:val="pt-BR"/>
              </w:rPr>
            </w:pPr>
          </w:p>
        </w:tc>
        <w:tc>
          <w:tcPr>
            <w:tcW w:w="1134" w:type="dxa"/>
            <w:vMerge/>
            <w:shd w:val="clear" w:color="auto" w:fill="D9D9D9" w:themeFill="background1" w:themeFillShade="D9"/>
            <w:vAlign w:val="center"/>
          </w:tcPr>
          <w:p w14:paraId="3FF62EB3" w14:textId="77777777" w:rsidR="00EE5621" w:rsidRPr="00B90059" w:rsidRDefault="00EE5621" w:rsidP="00B90059">
            <w:pPr>
              <w:jc w:val="center"/>
              <w:rPr>
                <w:rFonts w:asciiTheme="minorHAnsi" w:hAnsiTheme="minorHAnsi"/>
                <w:b/>
                <w:sz w:val="20"/>
                <w:szCs w:val="20"/>
                <w:lang w:val="pt-BR"/>
              </w:rPr>
            </w:pPr>
          </w:p>
        </w:tc>
        <w:tc>
          <w:tcPr>
            <w:tcW w:w="1418" w:type="dxa"/>
            <w:vMerge/>
            <w:shd w:val="clear" w:color="auto" w:fill="D9D9D9" w:themeFill="background1" w:themeFillShade="D9"/>
            <w:vAlign w:val="center"/>
          </w:tcPr>
          <w:p w14:paraId="626A58C0" w14:textId="77777777" w:rsidR="00EE5621" w:rsidRPr="00B90059" w:rsidRDefault="00EE5621" w:rsidP="00B90059">
            <w:pPr>
              <w:jc w:val="center"/>
              <w:rPr>
                <w:rFonts w:asciiTheme="minorHAnsi" w:hAnsiTheme="minorHAnsi"/>
                <w:b/>
                <w:sz w:val="20"/>
                <w:szCs w:val="20"/>
                <w:lang w:val="pt-BR"/>
              </w:rPr>
            </w:pPr>
          </w:p>
        </w:tc>
      </w:tr>
      <w:tr w:rsidR="00EE5621" w:rsidRPr="00B90059" w14:paraId="77ED5642" w14:textId="77777777" w:rsidTr="00D13324">
        <w:trPr>
          <w:trHeight w:val="151"/>
        </w:trPr>
        <w:tc>
          <w:tcPr>
            <w:tcW w:w="1418" w:type="dxa"/>
            <w:vAlign w:val="center"/>
          </w:tcPr>
          <w:p w14:paraId="757E115F" w14:textId="77777777" w:rsidR="00EE5621" w:rsidRPr="00B90059" w:rsidRDefault="00EE5621" w:rsidP="00B90059">
            <w:pPr>
              <w:rPr>
                <w:rFonts w:asciiTheme="minorHAnsi" w:hAnsiTheme="minorHAnsi"/>
                <w:sz w:val="20"/>
                <w:szCs w:val="20"/>
              </w:rPr>
            </w:pPr>
            <w:r w:rsidRPr="00B90059">
              <w:rPr>
                <w:rFonts w:asciiTheme="minorHAnsi" w:hAnsiTheme="minorHAnsi"/>
                <w:sz w:val="20"/>
                <w:szCs w:val="20"/>
              </w:rPr>
              <w:t>Nitredox/</w:t>
            </w:r>
          </w:p>
          <w:p w14:paraId="006D4F0B" w14:textId="77777777" w:rsidR="00EE5621" w:rsidRPr="00B90059" w:rsidRDefault="00EE5621" w:rsidP="00B90059">
            <w:pPr>
              <w:rPr>
                <w:rFonts w:asciiTheme="minorHAnsi" w:hAnsiTheme="minorHAnsi"/>
                <w:sz w:val="20"/>
                <w:szCs w:val="20"/>
              </w:rPr>
            </w:pPr>
            <w:r w:rsidRPr="00B90059">
              <w:rPr>
                <w:rFonts w:asciiTheme="minorHAnsi" w:hAnsiTheme="minorHAnsi"/>
                <w:sz w:val="20"/>
                <w:szCs w:val="20"/>
              </w:rPr>
              <w:t xml:space="preserve">Áustria </w:t>
            </w:r>
          </w:p>
        </w:tc>
        <w:tc>
          <w:tcPr>
            <w:tcW w:w="1705" w:type="dxa"/>
            <w:vAlign w:val="center"/>
          </w:tcPr>
          <w:p w14:paraId="7C7E1144" w14:textId="1FFE1697" w:rsidR="00EE5621" w:rsidRPr="00B90059" w:rsidRDefault="00246B67" w:rsidP="00B90059">
            <w:pPr>
              <w:jc w:val="center"/>
              <w:rPr>
                <w:rFonts w:asciiTheme="minorHAnsi" w:hAnsiTheme="minorHAnsi"/>
                <w:sz w:val="20"/>
                <w:szCs w:val="20"/>
                <w:lang w:val="pt-BR"/>
              </w:rPr>
            </w:pPr>
            <w:r>
              <w:rPr>
                <w:rFonts w:asciiTheme="minorHAnsi" w:hAnsiTheme="minorHAnsi"/>
                <w:sz w:val="20"/>
                <w:szCs w:val="20"/>
                <w:lang w:val="pt-BR"/>
              </w:rPr>
              <w:t>A</w:t>
            </w:r>
            <w:r w:rsidR="00EE5621" w:rsidRPr="00B90059">
              <w:rPr>
                <w:rFonts w:asciiTheme="minorHAnsi" w:hAnsiTheme="minorHAnsi"/>
                <w:sz w:val="20"/>
                <w:szCs w:val="20"/>
                <w:lang w:val="pt-BR"/>
              </w:rPr>
              <w:t>reia e cascalho, porosidade primária</w:t>
            </w:r>
          </w:p>
        </w:tc>
        <w:tc>
          <w:tcPr>
            <w:tcW w:w="1702" w:type="dxa"/>
            <w:vAlign w:val="center"/>
          </w:tcPr>
          <w:p w14:paraId="0B69475B" w14:textId="71B5564D" w:rsidR="00EE5621" w:rsidRPr="00B90059" w:rsidRDefault="00246B67" w:rsidP="00B90059">
            <w:pPr>
              <w:jc w:val="center"/>
              <w:rPr>
                <w:rFonts w:asciiTheme="minorHAnsi" w:hAnsiTheme="minorHAnsi"/>
                <w:sz w:val="20"/>
                <w:szCs w:val="20"/>
                <w:lang w:val="pt-BR"/>
              </w:rPr>
            </w:pPr>
            <w:r>
              <w:rPr>
                <w:rFonts w:asciiTheme="minorHAnsi" w:hAnsiTheme="minorHAnsi"/>
                <w:sz w:val="20"/>
                <w:szCs w:val="20"/>
                <w:lang w:val="pt-BR"/>
              </w:rPr>
              <w:t>E</w:t>
            </w:r>
            <w:r w:rsidR="00EE5621" w:rsidRPr="00B90059">
              <w:rPr>
                <w:rFonts w:asciiTheme="minorHAnsi" w:hAnsiTheme="minorHAnsi"/>
                <w:sz w:val="20"/>
                <w:szCs w:val="20"/>
                <w:lang w:val="pt-BR"/>
              </w:rPr>
              <w:t>tanol ou metanol</w:t>
            </w:r>
          </w:p>
        </w:tc>
        <w:tc>
          <w:tcPr>
            <w:tcW w:w="2126" w:type="dxa"/>
            <w:vAlign w:val="center"/>
          </w:tcPr>
          <w:p w14:paraId="1C392F50" w14:textId="54BCB1B2" w:rsidR="00EE5621" w:rsidRPr="00B90059" w:rsidRDefault="003E35F9" w:rsidP="00B90059">
            <w:pPr>
              <w:jc w:val="center"/>
              <w:rPr>
                <w:rFonts w:asciiTheme="minorHAnsi" w:hAnsiTheme="minorHAnsi"/>
                <w:sz w:val="20"/>
                <w:szCs w:val="20"/>
                <w:lang w:val="pt-BR"/>
              </w:rPr>
            </w:pPr>
            <w:r>
              <w:rPr>
                <w:rFonts w:asciiTheme="minorHAnsi" w:hAnsiTheme="minorHAnsi"/>
                <w:sz w:val="20"/>
                <w:szCs w:val="20"/>
                <w:lang w:val="pt-BR"/>
              </w:rPr>
              <w:t>P</w:t>
            </w:r>
            <w:r w:rsidR="00CC5AA4" w:rsidRPr="00B90059">
              <w:rPr>
                <w:rFonts w:asciiTheme="minorHAnsi" w:hAnsiTheme="minorHAnsi"/>
                <w:sz w:val="20"/>
                <w:szCs w:val="20"/>
                <w:lang w:val="pt-BR"/>
              </w:rPr>
              <w:t>ulso (P)</w:t>
            </w:r>
          </w:p>
        </w:tc>
        <w:tc>
          <w:tcPr>
            <w:tcW w:w="2126" w:type="dxa"/>
            <w:vAlign w:val="center"/>
          </w:tcPr>
          <w:p w14:paraId="50D95A0E" w14:textId="64B45030" w:rsidR="00EE5621" w:rsidRPr="00B90059" w:rsidRDefault="00EE5621" w:rsidP="00B90059">
            <w:pPr>
              <w:jc w:val="center"/>
              <w:rPr>
                <w:rFonts w:asciiTheme="minorHAnsi" w:hAnsiTheme="minorHAnsi"/>
                <w:sz w:val="20"/>
                <w:szCs w:val="20"/>
                <w:lang w:val="pt-BR"/>
              </w:rPr>
            </w:pPr>
            <w:r w:rsidRPr="00B90059">
              <w:rPr>
                <w:rFonts w:asciiTheme="minorHAnsi" w:hAnsiTheme="minorHAnsi"/>
                <w:sz w:val="20"/>
                <w:szCs w:val="20"/>
                <w:lang w:val="pt-BR"/>
              </w:rPr>
              <w:t>16 poços distribuídos em raio de 18 m do poço de bombeamento</w:t>
            </w:r>
          </w:p>
        </w:tc>
        <w:tc>
          <w:tcPr>
            <w:tcW w:w="993" w:type="dxa"/>
            <w:vAlign w:val="center"/>
          </w:tcPr>
          <w:p w14:paraId="64C4AD8D" w14:textId="729E9EB5" w:rsidR="00EE5621" w:rsidRPr="00B90059" w:rsidRDefault="00EE5621" w:rsidP="00B90059">
            <w:pPr>
              <w:jc w:val="center"/>
              <w:rPr>
                <w:rFonts w:asciiTheme="minorHAnsi" w:hAnsiTheme="minorHAnsi"/>
                <w:sz w:val="20"/>
                <w:szCs w:val="20"/>
                <w:lang w:val="pt-BR"/>
              </w:rPr>
            </w:pPr>
            <w:r w:rsidRPr="00B90059">
              <w:rPr>
                <w:rFonts w:asciiTheme="minorHAnsi" w:hAnsiTheme="minorHAnsi"/>
                <w:sz w:val="20"/>
                <w:szCs w:val="20"/>
                <w:lang w:val="pt-BR"/>
              </w:rPr>
              <w:t>5</w:t>
            </w:r>
          </w:p>
        </w:tc>
        <w:tc>
          <w:tcPr>
            <w:tcW w:w="1417" w:type="dxa"/>
            <w:vAlign w:val="center"/>
          </w:tcPr>
          <w:p w14:paraId="60E3316B" w14:textId="35D26DA2" w:rsidR="00EE5621" w:rsidRPr="00B90059" w:rsidRDefault="00EE5621" w:rsidP="00B90059">
            <w:pPr>
              <w:jc w:val="center"/>
              <w:rPr>
                <w:rFonts w:asciiTheme="minorHAnsi" w:hAnsiTheme="minorHAnsi"/>
                <w:sz w:val="20"/>
                <w:szCs w:val="20"/>
                <w:lang w:val="pt-BR"/>
              </w:rPr>
            </w:pPr>
            <w:r w:rsidRPr="00B90059">
              <w:rPr>
                <w:rFonts w:asciiTheme="minorHAnsi" w:hAnsiTheme="minorHAnsi"/>
                <w:sz w:val="20"/>
                <w:szCs w:val="20"/>
                <w:lang w:val="pt-BR"/>
              </w:rPr>
              <w:t>23</w:t>
            </w:r>
          </w:p>
        </w:tc>
        <w:tc>
          <w:tcPr>
            <w:tcW w:w="1134" w:type="dxa"/>
            <w:vAlign w:val="center"/>
          </w:tcPr>
          <w:p w14:paraId="06EBBB07" w14:textId="77777777" w:rsidR="00EE5621" w:rsidRPr="00B90059" w:rsidRDefault="00EE5621" w:rsidP="00B90059">
            <w:pPr>
              <w:jc w:val="center"/>
              <w:rPr>
                <w:rFonts w:asciiTheme="minorHAnsi" w:hAnsiTheme="minorHAnsi"/>
                <w:sz w:val="20"/>
                <w:szCs w:val="20"/>
                <w:lang w:val="pt-BR"/>
              </w:rPr>
            </w:pPr>
            <w:r w:rsidRPr="00B90059">
              <w:rPr>
                <w:rFonts w:asciiTheme="minorHAnsi" w:hAnsiTheme="minorHAnsi"/>
                <w:sz w:val="20"/>
                <w:szCs w:val="20"/>
                <w:lang w:val="pt-BR"/>
              </w:rPr>
              <w:t>75</w:t>
            </w:r>
          </w:p>
        </w:tc>
        <w:tc>
          <w:tcPr>
            <w:tcW w:w="1418" w:type="dxa"/>
            <w:vAlign w:val="center"/>
          </w:tcPr>
          <w:p w14:paraId="1C72B743" w14:textId="0B4FE1F8" w:rsidR="00EE5621" w:rsidRPr="00B90059" w:rsidRDefault="00EE5621" w:rsidP="00B90059">
            <w:pPr>
              <w:jc w:val="center"/>
              <w:rPr>
                <w:rFonts w:asciiTheme="minorHAnsi" w:hAnsiTheme="minorHAnsi"/>
                <w:sz w:val="20"/>
                <w:szCs w:val="20"/>
                <w:lang w:val="pt-BR"/>
              </w:rPr>
            </w:pPr>
            <w:r w:rsidRPr="00B90059">
              <w:rPr>
                <w:rFonts w:asciiTheme="minorHAnsi" w:hAnsiTheme="minorHAnsi"/>
                <w:sz w:val="20"/>
                <w:szCs w:val="20"/>
                <w:lang w:val="pt-BR"/>
              </w:rPr>
              <w:t xml:space="preserve">Jechlinger </w:t>
            </w:r>
            <w:r w:rsidRPr="00B90059">
              <w:rPr>
                <w:rFonts w:asciiTheme="minorHAnsi" w:hAnsiTheme="minorHAnsi"/>
                <w:i/>
                <w:sz w:val="20"/>
                <w:szCs w:val="20"/>
                <w:lang w:val="pt-BR"/>
              </w:rPr>
              <w:t>et al.</w:t>
            </w:r>
            <w:r w:rsidRPr="00B90059">
              <w:rPr>
                <w:rFonts w:asciiTheme="minorHAnsi" w:hAnsiTheme="minorHAnsi"/>
                <w:sz w:val="20"/>
                <w:szCs w:val="20"/>
                <w:lang w:val="pt-BR"/>
              </w:rPr>
              <w:t xml:space="preserve"> (1991)</w:t>
            </w:r>
          </w:p>
        </w:tc>
      </w:tr>
      <w:tr w:rsidR="00EE5621" w:rsidRPr="00B90059" w14:paraId="73893E6F" w14:textId="77777777" w:rsidTr="00D13324">
        <w:trPr>
          <w:trHeight w:val="151"/>
        </w:trPr>
        <w:tc>
          <w:tcPr>
            <w:tcW w:w="1418" w:type="dxa"/>
            <w:shd w:val="clear" w:color="auto" w:fill="F2F2F2" w:themeFill="background1" w:themeFillShade="F2"/>
            <w:vAlign w:val="center"/>
          </w:tcPr>
          <w:p w14:paraId="671328C5" w14:textId="29AF0E6E" w:rsidR="00EE5621" w:rsidRPr="00B90059" w:rsidRDefault="00CF4BF0" w:rsidP="00B90059">
            <w:pPr>
              <w:rPr>
                <w:rFonts w:asciiTheme="minorHAnsi" w:hAnsiTheme="minorHAnsi"/>
                <w:sz w:val="20"/>
                <w:szCs w:val="20"/>
                <w:lang w:val="pt-BR"/>
              </w:rPr>
            </w:pPr>
            <w:r w:rsidRPr="00B90059">
              <w:rPr>
                <w:rFonts w:asciiTheme="minorHAnsi" w:hAnsiTheme="minorHAnsi"/>
                <w:sz w:val="20"/>
                <w:szCs w:val="20"/>
                <w:lang w:val="pt-BR"/>
              </w:rPr>
              <w:t>DBSI</w:t>
            </w:r>
            <w:r w:rsidR="00EE5621" w:rsidRPr="00B90059">
              <w:rPr>
                <w:rFonts w:asciiTheme="minorHAnsi" w:hAnsiTheme="minorHAnsi"/>
                <w:sz w:val="20"/>
                <w:szCs w:val="20"/>
                <w:lang w:val="pt-BR"/>
              </w:rPr>
              <w:t>/</w:t>
            </w:r>
          </w:p>
          <w:p w14:paraId="65100513" w14:textId="65F9DEE4" w:rsidR="00EE5621" w:rsidRPr="00B90059" w:rsidRDefault="00EE5621" w:rsidP="00B90059">
            <w:pPr>
              <w:rPr>
                <w:rFonts w:asciiTheme="minorHAnsi" w:hAnsiTheme="minorHAnsi"/>
                <w:sz w:val="20"/>
                <w:szCs w:val="20"/>
                <w:lang w:val="pt-BR"/>
              </w:rPr>
            </w:pPr>
            <w:r w:rsidRPr="00B90059">
              <w:rPr>
                <w:rFonts w:asciiTheme="minorHAnsi" w:hAnsiTheme="minorHAnsi"/>
                <w:sz w:val="20"/>
                <w:szCs w:val="20"/>
                <w:lang w:val="pt-BR"/>
              </w:rPr>
              <w:t>EUA</w:t>
            </w:r>
          </w:p>
        </w:tc>
        <w:tc>
          <w:tcPr>
            <w:tcW w:w="1705" w:type="dxa"/>
            <w:shd w:val="clear" w:color="auto" w:fill="F2F2F2" w:themeFill="background1" w:themeFillShade="F2"/>
            <w:vAlign w:val="center"/>
          </w:tcPr>
          <w:p w14:paraId="329F9F3E" w14:textId="3DE8B9E1" w:rsidR="00EE5621" w:rsidRPr="00B90059" w:rsidRDefault="00246B67" w:rsidP="00B90059">
            <w:pPr>
              <w:jc w:val="center"/>
              <w:rPr>
                <w:rFonts w:asciiTheme="minorHAnsi" w:hAnsiTheme="minorHAnsi"/>
                <w:sz w:val="20"/>
                <w:szCs w:val="20"/>
                <w:lang w:val="pt-BR"/>
              </w:rPr>
            </w:pPr>
            <w:r>
              <w:rPr>
                <w:rFonts w:asciiTheme="minorHAnsi" w:hAnsiTheme="minorHAnsi"/>
                <w:sz w:val="20"/>
                <w:szCs w:val="20"/>
                <w:lang w:val="pt-BR"/>
              </w:rPr>
              <w:t>A</w:t>
            </w:r>
            <w:r w:rsidR="00EE5621" w:rsidRPr="00B90059">
              <w:rPr>
                <w:rFonts w:asciiTheme="minorHAnsi" w:hAnsiTheme="minorHAnsi"/>
                <w:sz w:val="20"/>
                <w:szCs w:val="20"/>
                <w:lang w:val="pt-BR"/>
              </w:rPr>
              <w:t>reia e cascalho</w:t>
            </w:r>
          </w:p>
        </w:tc>
        <w:tc>
          <w:tcPr>
            <w:tcW w:w="1702" w:type="dxa"/>
            <w:shd w:val="clear" w:color="auto" w:fill="F2F2F2" w:themeFill="background1" w:themeFillShade="F2"/>
            <w:vAlign w:val="center"/>
          </w:tcPr>
          <w:p w14:paraId="30ACD23C" w14:textId="242FB98B" w:rsidR="00EE5621" w:rsidRPr="00B90059" w:rsidRDefault="00246B67" w:rsidP="00B90059">
            <w:pPr>
              <w:jc w:val="center"/>
              <w:rPr>
                <w:rFonts w:asciiTheme="minorHAnsi" w:hAnsiTheme="minorHAnsi"/>
                <w:sz w:val="20"/>
                <w:szCs w:val="20"/>
                <w:lang w:val="pt-BR"/>
              </w:rPr>
            </w:pPr>
            <w:r>
              <w:rPr>
                <w:rFonts w:asciiTheme="minorHAnsi" w:hAnsiTheme="minorHAnsi"/>
                <w:sz w:val="20"/>
                <w:szCs w:val="20"/>
                <w:lang w:val="pt-BR"/>
              </w:rPr>
              <w:t>E</w:t>
            </w:r>
            <w:r w:rsidR="00EE5621" w:rsidRPr="00B90059">
              <w:rPr>
                <w:rFonts w:asciiTheme="minorHAnsi" w:hAnsiTheme="minorHAnsi"/>
                <w:sz w:val="20"/>
                <w:szCs w:val="20"/>
                <w:lang w:val="pt-BR"/>
              </w:rPr>
              <w:t>tanol</w:t>
            </w:r>
          </w:p>
        </w:tc>
        <w:tc>
          <w:tcPr>
            <w:tcW w:w="2126" w:type="dxa"/>
            <w:shd w:val="clear" w:color="auto" w:fill="F2F2F2" w:themeFill="background1" w:themeFillShade="F2"/>
            <w:vAlign w:val="center"/>
          </w:tcPr>
          <w:p w14:paraId="137E2102" w14:textId="55EDC3F0" w:rsidR="00EE5621" w:rsidRPr="00B90059" w:rsidRDefault="003E35F9" w:rsidP="00B90059">
            <w:pPr>
              <w:jc w:val="center"/>
              <w:rPr>
                <w:rFonts w:asciiTheme="minorHAnsi" w:hAnsiTheme="minorHAnsi"/>
                <w:sz w:val="20"/>
                <w:szCs w:val="20"/>
                <w:lang w:val="pt-BR"/>
              </w:rPr>
            </w:pPr>
            <w:r>
              <w:rPr>
                <w:rFonts w:asciiTheme="minorHAnsi" w:hAnsiTheme="minorHAnsi"/>
                <w:sz w:val="20"/>
                <w:szCs w:val="20"/>
                <w:lang w:val="pt-BR"/>
              </w:rPr>
              <w:t>P</w:t>
            </w:r>
            <w:r w:rsidR="00CC5AA4" w:rsidRPr="00B90059">
              <w:rPr>
                <w:rFonts w:asciiTheme="minorHAnsi" w:hAnsiTheme="minorHAnsi"/>
                <w:sz w:val="20"/>
                <w:szCs w:val="20"/>
                <w:lang w:val="pt-BR"/>
              </w:rPr>
              <w:t>ulso (P) e contínua (C)</w:t>
            </w:r>
          </w:p>
        </w:tc>
        <w:tc>
          <w:tcPr>
            <w:tcW w:w="2126" w:type="dxa"/>
            <w:shd w:val="clear" w:color="auto" w:fill="F2F2F2" w:themeFill="background1" w:themeFillShade="F2"/>
            <w:vAlign w:val="center"/>
          </w:tcPr>
          <w:p w14:paraId="428C6846" w14:textId="592BFBA7" w:rsidR="00EE5621" w:rsidRPr="00B90059" w:rsidRDefault="00EE5621" w:rsidP="00B90059">
            <w:pPr>
              <w:jc w:val="center"/>
              <w:rPr>
                <w:rFonts w:asciiTheme="minorHAnsi" w:hAnsiTheme="minorHAnsi"/>
                <w:sz w:val="20"/>
                <w:szCs w:val="20"/>
                <w:lang w:val="pt-BR"/>
              </w:rPr>
            </w:pPr>
            <w:r w:rsidRPr="00B90059">
              <w:rPr>
                <w:rFonts w:asciiTheme="minorHAnsi" w:hAnsiTheme="minorHAnsi"/>
                <w:sz w:val="20"/>
                <w:szCs w:val="20"/>
                <w:lang w:val="pt-BR"/>
              </w:rPr>
              <w:t>08 poços de 12 m de profundidade e distribuídos em raio de 12 m</w:t>
            </w:r>
          </w:p>
        </w:tc>
        <w:tc>
          <w:tcPr>
            <w:tcW w:w="993" w:type="dxa"/>
            <w:shd w:val="clear" w:color="auto" w:fill="F2F2F2" w:themeFill="background1" w:themeFillShade="F2"/>
            <w:vAlign w:val="center"/>
          </w:tcPr>
          <w:p w14:paraId="68E2038F" w14:textId="7BBB87CC" w:rsidR="00EE5621" w:rsidRPr="00B90059" w:rsidRDefault="00EE5621" w:rsidP="00B90059">
            <w:pPr>
              <w:jc w:val="center"/>
              <w:rPr>
                <w:rFonts w:asciiTheme="minorHAnsi" w:hAnsiTheme="minorHAnsi"/>
                <w:sz w:val="20"/>
                <w:szCs w:val="20"/>
                <w:lang w:val="pt-BR"/>
              </w:rPr>
            </w:pPr>
            <w:r w:rsidRPr="00B90059">
              <w:rPr>
                <w:rFonts w:asciiTheme="minorHAnsi" w:hAnsiTheme="minorHAnsi"/>
                <w:sz w:val="20"/>
                <w:szCs w:val="20"/>
                <w:lang w:val="pt-BR"/>
              </w:rPr>
              <w:t>6</w:t>
            </w:r>
          </w:p>
        </w:tc>
        <w:tc>
          <w:tcPr>
            <w:tcW w:w="1417" w:type="dxa"/>
            <w:shd w:val="clear" w:color="auto" w:fill="F2F2F2" w:themeFill="background1" w:themeFillShade="F2"/>
            <w:vAlign w:val="center"/>
          </w:tcPr>
          <w:p w14:paraId="710A10ED" w14:textId="6842E1EC" w:rsidR="00EE5621" w:rsidRPr="00B90059" w:rsidRDefault="00EE5621" w:rsidP="00B90059">
            <w:pPr>
              <w:jc w:val="center"/>
              <w:rPr>
                <w:rFonts w:asciiTheme="minorHAnsi" w:hAnsiTheme="minorHAnsi"/>
                <w:sz w:val="20"/>
                <w:szCs w:val="20"/>
                <w:lang w:val="pt-BR"/>
              </w:rPr>
            </w:pPr>
            <w:r w:rsidRPr="00B90059">
              <w:rPr>
                <w:rFonts w:asciiTheme="minorHAnsi" w:hAnsiTheme="minorHAnsi"/>
                <w:sz w:val="20"/>
                <w:szCs w:val="20"/>
                <w:lang w:val="pt-BR"/>
              </w:rPr>
              <w:t>40</w:t>
            </w:r>
          </w:p>
        </w:tc>
        <w:tc>
          <w:tcPr>
            <w:tcW w:w="1134" w:type="dxa"/>
            <w:shd w:val="clear" w:color="auto" w:fill="F2F2F2" w:themeFill="background1" w:themeFillShade="F2"/>
            <w:vAlign w:val="center"/>
          </w:tcPr>
          <w:p w14:paraId="2A3838BA" w14:textId="12A4B0F5" w:rsidR="00EE5621" w:rsidRPr="00B90059" w:rsidRDefault="00EE5621" w:rsidP="00B90059">
            <w:pPr>
              <w:jc w:val="center"/>
              <w:rPr>
                <w:rFonts w:asciiTheme="minorHAnsi" w:hAnsiTheme="minorHAnsi"/>
                <w:sz w:val="20"/>
                <w:szCs w:val="20"/>
                <w:lang w:val="pt-BR"/>
              </w:rPr>
            </w:pPr>
            <w:r w:rsidRPr="00B90059">
              <w:rPr>
                <w:rFonts w:asciiTheme="minorHAnsi" w:hAnsiTheme="minorHAnsi"/>
                <w:sz w:val="20"/>
                <w:szCs w:val="20"/>
                <w:lang w:val="pt-BR"/>
              </w:rPr>
              <w:t>C=35/P=90-100</w:t>
            </w:r>
          </w:p>
        </w:tc>
        <w:tc>
          <w:tcPr>
            <w:tcW w:w="1418" w:type="dxa"/>
            <w:shd w:val="clear" w:color="auto" w:fill="F2F2F2" w:themeFill="background1" w:themeFillShade="F2"/>
            <w:vAlign w:val="center"/>
          </w:tcPr>
          <w:p w14:paraId="49E50F50" w14:textId="77777777" w:rsidR="00EE5621" w:rsidRPr="00B90059" w:rsidRDefault="00EE5621" w:rsidP="00B90059">
            <w:pPr>
              <w:jc w:val="center"/>
              <w:rPr>
                <w:rFonts w:asciiTheme="minorHAnsi" w:hAnsiTheme="minorHAnsi"/>
                <w:sz w:val="20"/>
                <w:szCs w:val="20"/>
                <w:lang w:val="pt-BR"/>
              </w:rPr>
            </w:pPr>
            <w:r w:rsidRPr="00B90059">
              <w:rPr>
                <w:rFonts w:asciiTheme="minorHAnsi" w:hAnsiTheme="minorHAnsi"/>
                <w:sz w:val="20"/>
                <w:szCs w:val="20"/>
                <w:lang w:val="pt-BR"/>
              </w:rPr>
              <w:t>Khan &amp; Spalding (1998)</w:t>
            </w:r>
          </w:p>
        </w:tc>
      </w:tr>
      <w:tr w:rsidR="00EE5621" w:rsidRPr="00B90059" w14:paraId="4DBB0EF5" w14:textId="77777777" w:rsidTr="00D13324">
        <w:trPr>
          <w:trHeight w:val="151"/>
        </w:trPr>
        <w:tc>
          <w:tcPr>
            <w:tcW w:w="1418" w:type="dxa"/>
            <w:vAlign w:val="center"/>
          </w:tcPr>
          <w:p w14:paraId="732D2860" w14:textId="61410319" w:rsidR="00EE5621" w:rsidRPr="00B90059" w:rsidRDefault="00CF4BF0" w:rsidP="00B90059">
            <w:pPr>
              <w:rPr>
                <w:rFonts w:asciiTheme="minorHAnsi" w:hAnsiTheme="minorHAnsi"/>
                <w:sz w:val="20"/>
                <w:szCs w:val="20"/>
                <w:lang w:val="pt-BR"/>
              </w:rPr>
            </w:pPr>
            <w:r w:rsidRPr="00B90059">
              <w:rPr>
                <w:rFonts w:asciiTheme="minorHAnsi" w:hAnsiTheme="minorHAnsi"/>
                <w:sz w:val="20"/>
                <w:szCs w:val="20"/>
                <w:lang w:val="pt-BR"/>
              </w:rPr>
              <w:t>DBSI</w:t>
            </w:r>
            <w:r w:rsidR="00EE5621" w:rsidRPr="00B90059">
              <w:rPr>
                <w:rFonts w:asciiTheme="minorHAnsi" w:hAnsiTheme="minorHAnsi"/>
                <w:sz w:val="20"/>
                <w:szCs w:val="20"/>
                <w:lang w:val="pt-BR"/>
              </w:rPr>
              <w:t>/</w:t>
            </w:r>
          </w:p>
          <w:p w14:paraId="2672D50D" w14:textId="1D82C21B" w:rsidR="00EE5621" w:rsidRPr="00B90059" w:rsidRDefault="00EE5621" w:rsidP="00B90059">
            <w:pPr>
              <w:rPr>
                <w:rFonts w:asciiTheme="minorHAnsi" w:hAnsiTheme="minorHAnsi"/>
                <w:sz w:val="20"/>
                <w:szCs w:val="20"/>
                <w:lang w:val="pt-BR"/>
              </w:rPr>
            </w:pPr>
            <w:r w:rsidRPr="00B90059">
              <w:rPr>
                <w:rFonts w:asciiTheme="minorHAnsi" w:hAnsiTheme="minorHAnsi"/>
                <w:sz w:val="20"/>
                <w:szCs w:val="20"/>
                <w:lang w:val="pt-BR"/>
              </w:rPr>
              <w:t>França</w:t>
            </w:r>
          </w:p>
        </w:tc>
        <w:tc>
          <w:tcPr>
            <w:tcW w:w="1705" w:type="dxa"/>
            <w:vAlign w:val="center"/>
          </w:tcPr>
          <w:p w14:paraId="1E641609" w14:textId="3C5D3936" w:rsidR="00EE5621" w:rsidRPr="00B90059" w:rsidRDefault="00246B67" w:rsidP="00B90059">
            <w:pPr>
              <w:jc w:val="center"/>
              <w:rPr>
                <w:rFonts w:asciiTheme="minorHAnsi" w:hAnsiTheme="minorHAnsi"/>
                <w:sz w:val="20"/>
                <w:szCs w:val="20"/>
                <w:lang w:val="pt-BR"/>
              </w:rPr>
            </w:pPr>
            <w:r>
              <w:rPr>
                <w:rFonts w:asciiTheme="minorHAnsi" w:hAnsiTheme="minorHAnsi"/>
                <w:sz w:val="20"/>
                <w:szCs w:val="20"/>
                <w:lang w:val="pt-BR"/>
              </w:rPr>
              <w:t>L</w:t>
            </w:r>
            <w:r w:rsidR="00EE5621" w:rsidRPr="00B90059">
              <w:rPr>
                <w:rFonts w:asciiTheme="minorHAnsi" w:hAnsiTheme="minorHAnsi"/>
                <w:sz w:val="20"/>
                <w:szCs w:val="20"/>
                <w:lang w:val="pt-BR"/>
              </w:rPr>
              <w:t>ivre (aluviões)</w:t>
            </w:r>
          </w:p>
        </w:tc>
        <w:tc>
          <w:tcPr>
            <w:tcW w:w="1702" w:type="dxa"/>
            <w:vAlign w:val="center"/>
          </w:tcPr>
          <w:p w14:paraId="00AE2799" w14:textId="5F689752" w:rsidR="00EE5621" w:rsidRPr="00B90059" w:rsidRDefault="00246B67" w:rsidP="00B90059">
            <w:pPr>
              <w:jc w:val="center"/>
              <w:rPr>
                <w:rFonts w:asciiTheme="minorHAnsi" w:hAnsiTheme="minorHAnsi"/>
                <w:sz w:val="20"/>
                <w:szCs w:val="20"/>
                <w:lang w:val="pt-BR"/>
              </w:rPr>
            </w:pPr>
            <w:r>
              <w:rPr>
                <w:rFonts w:asciiTheme="minorHAnsi" w:hAnsiTheme="minorHAnsi"/>
                <w:sz w:val="20"/>
                <w:szCs w:val="20"/>
                <w:lang w:val="pt-BR"/>
              </w:rPr>
              <w:t>E</w:t>
            </w:r>
            <w:r w:rsidRPr="00B90059">
              <w:rPr>
                <w:rFonts w:asciiTheme="minorHAnsi" w:hAnsiTheme="minorHAnsi"/>
                <w:sz w:val="20"/>
                <w:szCs w:val="20"/>
                <w:lang w:val="pt-BR"/>
              </w:rPr>
              <w:t>tanol</w:t>
            </w:r>
          </w:p>
        </w:tc>
        <w:tc>
          <w:tcPr>
            <w:tcW w:w="2126" w:type="dxa"/>
            <w:vAlign w:val="center"/>
          </w:tcPr>
          <w:p w14:paraId="69ED31A5" w14:textId="4A82024D" w:rsidR="00EE5621" w:rsidRPr="00B90059" w:rsidRDefault="003E35F9" w:rsidP="00B90059">
            <w:pPr>
              <w:jc w:val="center"/>
              <w:rPr>
                <w:rFonts w:asciiTheme="minorHAnsi" w:hAnsiTheme="minorHAnsi"/>
                <w:sz w:val="20"/>
                <w:szCs w:val="20"/>
                <w:lang w:val="pt-BR"/>
              </w:rPr>
            </w:pPr>
            <w:r>
              <w:rPr>
                <w:rFonts w:asciiTheme="minorHAnsi" w:hAnsiTheme="minorHAnsi"/>
                <w:sz w:val="20"/>
                <w:szCs w:val="20"/>
                <w:lang w:val="pt-BR"/>
              </w:rPr>
              <w:t>P</w:t>
            </w:r>
            <w:r w:rsidRPr="00B90059">
              <w:rPr>
                <w:rFonts w:asciiTheme="minorHAnsi" w:hAnsiTheme="minorHAnsi"/>
                <w:sz w:val="20"/>
                <w:szCs w:val="20"/>
                <w:lang w:val="pt-BR"/>
              </w:rPr>
              <w:t xml:space="preserve">ulso </w:t>
            </w:r>
            <w:r w:rsidR="00CC5AA4" w:rsidRPr="00B90059">
              <w:rPr>
                <w:rFonts w:asciiTheme="minorHAnsi" w:hAnsiTheme="minorHAnsi"/>
                <w:sz w:val="20"/>
                <w:szCs w:val="20"/>
                <w:lang w:val="pt-BR"/>
              </w:rPr>
              <w:t>(P) e contínua (C)</w:t>
            </w:r>
          </w:p>
        </w:tc>
        <w:tc>
          <w:tcPr>
            <w:tcW w:w="2126" w:type="dxa"/>
            <w:vAlign w:val="center"/>
          </w:tcPr>
          <w:p w14:paraId="6B75C0BE" w14:textId="6A16087F" w:rsidR="00EE5621" w:rsidRPr="00B90059" w:rsidRDefault="00EE5621" w:rsidP="00B90059">
            <w:pPr>
              <w:jc w:val="center"/>
              <w:rPr>
                <w:rFonts w:asciiTheme="minorHAnsi" w:hAnsiTheme="minorHAnsi"/>
                <w:sz w:val="20"/>
                <w:szCs w:val="20"/>
                <w:lang w:val="pt-BR"/>
              </w:rPr>
            </w:pPr>
            <w:r w:rsidRPr="00B90059">
              <w:rPr>
                <w:rFonts w:asciiTheme="minorHAnsi" w:hAnsiTheme="minorHAnsi"/>
                <w:sz w:val="20"/>
                <w:szCs w:val="20"/>
                <w:lang w:val="pt-BR"/>
              </w:rPr>
              <w:t>15 poços distribuídos em raio de 25 m</w:t>
            </w:r>
          </w:p>
        </w:tc>
        <w:tc>
          <w:tcPr>
            <w:tcW w:w="993" w:type="dxa"/>
            <w:vAlign w:val="center"/>
          </w:tcPr>
          <w:p w14:paraId="007DD56E" w14:textId="3EBDBA4F" w:rsidR="00EE5621" w:rsidRPr="00B90059" w:rsidRDefault="00EE5621" w:rsidP="00B90059">
            <w:pPr>
              <w:jc w:val="center"/>
              <w:rPr>
                <w:rFonts w:asciiTheme="minorHAnsi" w:hAnsiTheme="minorHAnsi"/>
                <w:sz w:val="20"/>
                <w:szCs w:val="20"/>
                <w:lang w:val="pt-BR"/>
              </w:rPr>
            </w:pPr>
            <w:r w:rsidRPr="00B90059">
              <w:rPr>
                <w:rFonts w:asciiTheme="minorHAnsi" w:hAnsiTheme="minorHAnsi"/>
                <w:sz w:val="20"/>
                <w:szCs w:val="20"/>
                <w:lang w:val="pt-BR"/>
              </w:rPr>
              <w:t>0,7</w:t>
            </w:r>
          </w:p>
        </w:tc>
        <w:tc>
          <w:tcPr>
            <w:tcW w:w="1417" w:type="dxa"/>
            <w:vAlign w:val="center"/>
          </w:tcPr>
          <w:p w14:paraId="3431C145" w14:textId="41AF6336" w:rsidR="00EE5621" w:rsidRPr="00B90059" w:rsidRDefault="00EE5621" w:rsidP="00B90059">
            <w:pPr>
              <w:jc w:val="center"/>
              <w:rPr>
                <w:rFonts w:asciiTheme="minorHAnsi" w:hAnsiTheme="minorHAnsi"/>
                <w:sz w:val="20"/>
                <w:szCs w:val="20"/>
                <w:lang w:val="pt-BR"/>
              </w:rPr>
            </w:pPr>
            <w:r w:rsidRPr="00B90059">
              <w:rPr>
                <w:rFonts w:asciiTheme="minorHAnsi" w:hAnsiTheme="minorHAnsi"/>
                <w:sz w:val="20"/>
                <w:szCs w:val="20"/>
                <w:lang w:val="pt-BR"/>
              </w:rPr>
              <w:t>23</w:t>
            </w:r>
          </w:p>
        </w:tc>
        <w:tc>
          <w:tcPr>
            <w:tcW w:w="1134" w:type="dxa"/>
            <w:vAlign w:val="center"/>
          </w:tcPr>
          <w:p w14:paraId="73D03FBE" w14:textId="77777777" w:rsidR="00EE5621" w:rsidRPr="00B90059" w:rsidRDefault="00EE5621" w:rsidP="00B90059">
            <w:pPr>
              <w:jc w:val="center"/>
              <w:rPr>
                <w:rFonts w:asciiTheme="minorHAnsi" w:hAnsiTheme="minorHAnsi"/>
                <w:sz w:val="20"/>
                <w:szCs w:val="20"/>
                <w:lang w:val="pt-BR"/>
              </w:rPr>
            </w:pPr>
            <w:r w:rsidRPr="00B90059">
              <w:rPr>
                <w:rFonts w:asciiTheme="minorHAnsi" w:hAnsiTheme="minorHAnsi"/>
                <w:sz w:val="20"/>
                <w:szCs w:val="20"/>
                <w:lang w:val="pt-BR"/>
              </w:rPr>
              <w:t>70 (C e P)</w:t>
            </w:r>
          </w:p>
        </w:tc>
        <w:tc>
          <w:tcPr>
            <w:tcW w:w="1418" w:type="dxa"/>
            <w:vAlign w:val="center"/>
          </w:tcPr>
          <w:p w14:paraId="172A52E6" w14:textId="77777777" w:rsidR="00EE5621" w:rsidRPr="00B90059" w:rsidRDefault="00EE5621" w:rsidP="00B90059">
            <w:pPr>
              <w:jc w:val="center"/>
              <w:rPr>
                <w:rFonts w:asciiTheme="minorHAnsi" w:hAnsiTheme="minorHAnsi"/>
                <w:sz w:val="20"/>
                <w:szCs w:val="20"/>
                <w:lang w:val="pt-BR"/>
              </w:rPr>
            </w:pPr>
            <w:r w:rsidRPr="00B90059">
              <w:rPr>
                <w:rFonts w:asciiTheme="minorHAnsi" w:hAnsiTheme="minorHAnsi"/>
                <w:sz w:val="20"/>
                <w:szCs w:val="20"/>
                <w:lang w:val="pt-BR"/>
              </w:rPr>
              <w:t>Hamon &amp; Fustec (1991)</w:t>
            </w:r>
          </w:p>
        </w:tc>
      </w:tr>
      <w:tr w:rsidR="00EE5621" w:rsidRPr="00B90059" w14:paraId="24B43482" w14:textId="77777777" w:rsidTr="00D13324">
        <w:trPr>
          <w:trHeight w:val="151"/>
        </w:trPr>
        <w:tc>
          <w:tcPr>
            <w:tcW w:w="1418" w:type="dxa"/>
            <w:shd w:val="clear" w:color="auto" w:fill="F2F2F2" w:themeFill="background1" w:themeFillShade="F2"/>
            <w:vAlign w:val="center"/>
          </w:tcPr>
          <w:p w14:paraId="1C3998D5" w14:textId="24AC67DC" w:rsidR="00EE5621" w:rsidRPr="00B90059" w:rsidRDefault="00CF4BF0" w:rsidP="00B90059">
            <w:pPr>
              <w:rPr>
                <w:rFonts w:asciiTheme="minorHAnsi" w:hAnsiTheme="minorHAnsi"/>
                <w:sz w:val="20"/>
                <w:szCs w:val="20"/>
                <w:lang w:val="pt-BR"/>
              </w:rPr>
            </w:pPr>
            <w:r w:rsidRPr="00B90059">
              <w:rPr>
                <w:rFonts w:asciiTheme="minorHAnsi" w:hAnsiTheme="minorHAnsi"/>
                <w:sz w:val="20"/>
                <w:szCs w:val="20"/>
                <w:lang w:val="pt-BR"/>
              </w:rPr>
              <w:t>DBSI</w:t>
            </w:r>
            <w:r w:rsidR="00EE5621" w:rsidRPr="00B90059">
              <w:rPr>
                <w:rFonts w:asciiTheme="minorHAnsi" w:hAnsiTheme="minorHAnsi"/>
                <w:sz w:val="20"/>
                <w:szCs w:val="20"/>
                <w:lang w:val="pt-BR"/>
              </w:rPr>
              <w:t>/</w:t>
            </w:r>
          </w:p>
          <w:p w14:paraId="68A8F653" w14:textId="789F11D2" w:rsidR="00EE5621" w:rsidRPr="00B90059" w:rsidRDefault="00EE5621" w:rsidP="00B90059">
            <w:pPr>
              <w:rPr>
                <w:rFonts w:asciiTheme="minorHAnsi" w:hAnsiTheme="minorHAnsi"/>
                <w:sz w:val="20"/>
                <w:szCs w:val="20"/>
                <w:lang w:val="pt-BR"/>
              </w:rPr>
            </w:pPr>
            <w:r w:rsidRPr="00B90059">
              <w:rPr>
                <w:rFonts w:asciiTheme="minorHAnsi" w:hAnsiTheme="minorHAnsi"/>
                <w:sz w:val="20"/>
                <w:szCs w:val="20"/>
                <w:lang w:val="pt-BR"/>
              </w:rPr>
              <w:t>Israel</w:t>
            </w:r>
          </w:p>
        </w:tc>
        <w:tc>
          <w:tcPr>
            <w:tcW w:w="1705" w:type="dxa"/>
            <w:shd w:val="clear" w:color="auto" w:fill="F2F2F2" w:themeFill="background1" w:themeFillShade="F2"/>
            <w:vAlign w:val="center"/>
          </w:tcPr>
          <w:p w14:paraId="34FEAAEA" w14:textId="097B9AEE" w:rsidR="00EE5621" w:rsidRPr="00B90059" w:rsidRDefault="00246B67" w:rsidP="00B90059">
            <w:pPr>
              <w:jc w:val="center"/>
              <w:rPr>
                <w:rFonts w:asciiTheme="minorHAnsi" w:hAnsiTheme="minorHAnsi"/>
                <w:sz w:val="20"/>
                <w:szCs w:val="20"/>
              </w:rPr>
            </w:pPr>
            <w:r>
              <w:rPr>
                <w:rFonts w:asciiTheme="minorHAnsi" w:hAnsiTheme="minorHAnsi"/>
                <w:sz w:val="20"/>
                <w:szCs w:val="20"/>
                <w:lang w:val="pt-BR"/>
              </w:rPr>
              <w:t>H</w:t>
            </w:r>
            <w:r w:rsidR="00EE5621" w:rsidRPr="00B90059">
              <w:rPr>
                <w:rFonts w:asciiTheme="minorHAnsi" w:hAnsiTheme="minorHAnsi"/>
                <w:sz w:val="20"/>
                <w:szCs w:val="20"/>
              </w:rPr>
              <w:t>eterogêneo</w:t>
            </w:r>
          </w:p>
        </w:tc>
        <w:tc>
          <w:tcPr>
            <w:tcW w:w="1702" w:type="dxa"/>
            <w:shd w:val="clear" w:color="auto" w:fill="F2F2F2" w:themeFill="background1" w:themeFillShade="F2"/>
            <w:vAlign w:val="center"/>
          </w:tcPr>
          <w:p w14:paraId="28EFA7E7" w14:textId="65F356D4" w:rsidR="00EE5621" w:rsidRPr="00B90059" w:rsidRDefault="00246B67" w:rsidP="00B90059">
            <w:pPr>
              <w:jc w:val="center"/>
              <w:rPr>
                <w:rFonts w:asciiTheme="minorHAnsi" w:hAnsiTheme="minorHAnsi"/>
                <w:sz w:val="20"/>
                <w:szCs w:val="20"/>
              </w:rPr>
            </w:pPr>
            <w:r>
              <w:rPr>
                <w:rFonts w:asciiTheme="minorHAnsi" w:hAnsiTheme="minorHAnsi"/>
                <w:sz w:val="20"/>
                <w:szCs w:val="20"/>
              </w:rPr>
              <w:t>S</w:t>
            </w:r>
            <w:r w:rsidRPr="00B90059">
              <w:rPr>
                <w:rFonts w:asciiTheme="minorHAnsi" w:hAnsiTheme="minorHAnsi"/>
                <w:sz w:val="20"/>
                <w:szCs w:val="20"/>
              </w:rPr>
              <w:t>acarose</w:t>
            </w:r>
          </w:p>
        </w:tc>
        <w:tc>
          <w:tcPr>
            <w:tcW w:w="2126" w:type="dxa"/>
            <w:shd w:val="clear" w:color="auto" w:fill="F2F2F2" w:themeFill="background1" w:themeFillShade="F2"/>
            <w:vAlign w:val="center"/>
          </w:tcPr>
          <w:p w14:paraId="659B0CD7" w14:textId="4356EFF6" w:rsidR="00EE5621" w:rsidRPr="00B90059" w:rsidRDefault="003E35F9" w:rsidP="00B90059">
            <w:pPr>
              <w:jc w:val="center"/>
              <w:rPr>
                <w:rFonts w:asciiTheme="minorHAnsi" w:hAnsiTheme="minorHAnsi"/>
                <w:sz w:val="20"/>
                <w:szCs w:val="20"/>
              </w:rPr>
            </w:pPr>
            <w:r>
              <w:rPr>
                <w:rFonts w:asciiTheme="minorHAnsi" w:hAnsiTheme="minorHAnsi"/>
                <w:sz w:val="20"/>
                <w:szCs w:val="20"/>
              </w:rPr>
              <w:t>P</w:t>
            </w:r>
            <w:r w:rsidRPr="00B90059">
              <w:rPr>
                <w:rFonts w:asciiTheme="minorHAnsi" w:hAnsiTheme="minorHAnsi"/>
                <w:sz w:val="20"/>
                <w:szCs w:val="20"/>
              </w:rPr>
              <w:t>ulso</w:t>
            </w:r>
            <w:r>
              <w:rPr>
                <w:rFonts w:asciiTheme="minorHAnsi" w:hAnsiTheme="minorHAnsi"/>
                <w:sz w:val="20"/>
                <w:szCs w:val="20"/>
              </w:rPr>
              <w:t xml:space="preserve"> (P)</w:t>
            </w:r>
          </w:p>
        </w:tc>
        <w:tc>
          <w:tcPr>
            <w:tcW w:w="2126" w:type="dxa"/>
            <w:shd w:val="clear" w:color="auto" w:fill="F2F2F2" w:themeFill="background1" w:themeFillShade="F2"/>
            <w:vAlign w:val="center"/>
          </w:tcPr>
          <w:p w14:paraId="2E7E6156" w14:textId="6361EC89" w:rsidR="00EE5621" w:rsidRPr="00B90059" w:rsidRDefault="00EE5621" w:rsidP="00B90059">
            <w:pPr>
              <w:jc w:val="center"/>
              <w:rPr>
                <w:rFonts w:asciiTheme="minorHAnsi" w:hAnsiTheme="minorHAnsi"/>
                <w:sz w:val="20"/>
                <w:szCs w:val="20"/>
                <w:lang w:val="pt-BR"/>
              </w:rPr>
            </w:pPr>
            <w:r w:rsidRPr="00B90059">
              <w:rPr>
                <w:rFonts w:asciiTheme="minorHAnsi" w:hAnsiTheme="minorHAnsi"/>
                <w:sz w:val="20"/>
                <w:szCs w:val="20"/>
                <w:lang w:val="pt-BR"/>
              </w:rPr>
              <w:t>02 poços operacionais de 100 m de profundidade, situados em raio de 15-25 m</w:t>
            </w:r>
          </w:p>
        </w:tc>
        <w:tc>
          <w:tcPr>
            <w:tcW w:w="993" w:type="dxa"/>
            <w:shd w:val="clear" w:color="auto" w:fill="F2F2F2" w:themeFill="background1" w:themeFillShade="F2"/>
            <w:vAlign w:val="center"/>
          </w:tcPr>
          <w:p w14:paraId="7BBC6182" w14:textId="50DAA917" w:rsidR="00EE5621" w:rsidRPr="00B90059" w:rsidRDefault="00EE5621" w:rsidP="00B90059">
            <w:pPr>
              <w:jc w:val="center"/>
              <w:rPr>
                <w:rFonts w:asciiTheme="minorHAnsi" w:hAnsiTheme="minorHAnsi"/>
                <w:sz w:val="20"/>
                <w:szCs w:val="20"/>
                <w:lang w:val="pt-BR"/>
              </w:rPr>
            </w:pPr>
            <w:r w:rsidRPr="00B90059">
              <w:rPr>
                <w:rFonts w:asciiTheme="minorHAnsi" w:hAnsiTheme="minorHAnsi"/>
                <w:sz w:val="20"/>
                <w:szCs w:val="20"/>
                <w:lang w:val="pt-BR"/>
              </w:rPr>
              <w:t>1,2-1,4</w:t>
            </w:r>
          </w:p>
        </w:tc>
        <w:tc>
          <w:tcPr>
            <w:tcW w:w="1417" w:type="dxa"/>
            <w:shd w:val="clear" w:color="auto" w:fill="F2F2F2" w:themeFill="background1" w:themeFillShade="F2"/>
            <w:vAlign w:val="center"/>
          </w:tcPr>
          <w:p w14:paraId="0D091B0B" w14:textId="76718306" w:rsidR="00EE5621" w:rsidRPr="00B90059" w:rsidRDefault="00EE5621" w:rsidP="00B90059">
            <w:pPr>
              <w:jc w:val="center"/>
              <w:rPr>
                <w:rFonts w:asciiTheme="minorHAnsi" w:hAnsiTheme="minorHAnsi"/>
                <w:sz w:val="20"/>
                <w:szCs w:val="20"/>
              </w:rPr>
            </w:pPr>
            <w:r w:rsidRPr="00B90059">
              <w:rPr>
                <w:rFonts w:asciiTheme="minorHAnsi" w:hAnsiTheme="minorHAnsi"/>
                <w:sz w:val="20"/>
                <w:szCs w:val="20"/>
              </w:rPr>
              <w:t>14</w:t>
            </w:r>
          </w:p>
        </w:tc>
        <w:tc>
          <w:tcPr>
            <w:tcW w:w="1134" w:type="dxa"/>
            <w:shd w:val="clear" w:color="auto" w:fill="F2F2F2" w:themeFill="background1" w:themeFillShade="F2"/>
            <w:vAlign w:val="center"/>
          </w:tcPr>
          <w:p w14:paraId="315F2B78" w14:textId="77777777" w:rsidR="00EE5621" w:rsidRPr="00B90059" w:rsidRDefault="00EE5621" w:rsidP="00B90059">
            <w:pPr>
              <w:jc w:val="center"/>
              <w:rPr>
                <w:rFonts w:asciiTheme="minorHAnsi" w:hAnsiTheme="minorHAnsi"/>
                <w:sz w:val="20"/>
                <w:szCs w:val="20"/>
              </w:rPr>
            </w:pPr>
            <w:r w:rsidRPr="00B90059">
              <w:rPr>
                <w:rFonts w:asciiTheme="minorHAnsi" w:hAnsiTheme="minorHAnsi"/>
                <w:sz w:val="20"/>
                <w:szCs w:val="20"/>
              </w:rPr>
              <w:t>10</w:t>
            </w:r>
          </w:p>
        </w:tc>
        <w:tc>
          <w:tcPr>
            <w:tcW w:w="1418" w:type="dxa"/>
            <w:shd w:val="clear" w:color="auto" w:fill="F2F2F2" w:themeFill="background1" w:themeFillShade="F2"/>
            <w:vAlign w:val="center"/>
          </w:tcPr>
          <w:p w14:paraId="2B137675" w14:textId="7C769499" w:rsidR="00EE5621" w:rsidRPr="00B90059" w:rsidRDefault="00EE5621" w:rsidP="00B90059">
            <w:pPr>
              <w:jc w:val="center"/>
              <w:rPr>
                <w:rFonts w:asciiTheme="minorHAnsi" w:hAnsiTheme="minorHAnsi"/>
                <w:sz w:val="20"/>
                <w:szCs w:val="20"/>
                <w:lang w:val="pt-BR"/>
              </w:rPr>
            </w:pPr>
            <w:r w:rsidRPr="00B90059">
              <w:rPr>
                <w:rFonts w:asciiTheme="minorHAnsi" w:hAnsiTheme="minorHAnsi"/>
                <w:sz w:val="20"/>
                <w:szCs w:val="20"/>
                <w:lang w:val="pt-BR"/>
              </w:rPr>
              <w:t xml:space="preserve">Mercado </w:t>
            </w:r>
            <w:r w:rsidRPr="00B90059">
              <w:rPr>
                <w:rFonts w:asciiTheme="minorHAnsi" w:hAnsiTheme="minorHAnsi"/>
                <w:i/>
                <w:sz w:val="20"/>
                <w:szCs w:val="20"/>
                <w:lang w:val="pt-BR"/>
              </w:rPr>
              <w:t>et al.</w:t>
            </w:r>
            <w:r w:rsidRPr="00B90059">
              <w:rPr>
                <w:rFonts w:asciiTheme="minorHAnsi" w:hAnsiTheme="minorHAnsi"/>
                <w:sz w:val="20"/>
                <w:szCs w:val="20"/>
                <w:lang w:val="pt-BR"/>
              </w:rPr>
              <w:t xml:space="preserve"> (1988)</w:t>
            </w:r>
          </w:p>
        </w:tc>
      </w:tr>
      <w:tr w:rsidR="00EE5621" w:rsidRPr="00B90059" w14:paraId="088661CF" w14:textId="77777777" w:rsidTr="00D13324">
        <w:trPr>
          <w:trHeight w:val="151"/>
        </w:trPr>
        <w:tc>
          <w:tcPr>
            <w:tcW w:w="1418" w:type="dxa"/>
            <w:vAlign w:val="center"/>
          </w:tcPr>
          <w:p w14:paraId="304F1613" w14:textId="4AB98CB8" w:rsidR="00EE5621" w:rsidRPr="00B90059" w:rsidRDefault="00CF4BF0" w:rsidP="00B90059">
            <w:pPr>
              <w:rPr>
                <w:rFonts w:asciiTheme="minorHAnsi" w:hAnsiTheme="minorHAnsi"/>
                <w:sz w:val="20"/>
                <w:szCs w:val="20"/>
                <w:lang w:val="pt-BR"/>
              </w:rPr>
            </w:pPr>
            <w:r w:rsidRPr="00B90059">
              <w:rPr>
                <w:rFonts w:asciiTheme="minorHAnsi" w:hAnsiTheme="minorHAnsi"/>
                <w:sz w:val="20"/>
                <w:szCs w:val="20"/>
                <w:lang w:val="pt-BR"/>
              </w:rPr>
              <w:t>DBSI</w:t>
            </w:r>
            <w:r w:rsidR="00EE5621" w:rsidRPr="00B90059">
              <w:rPr>
                <w:rFonts w:asciiTheme="minorHAnsi" w:hAnsiTheme="minorHAnsi"/>
                <w:sz w:val="20"/>
                <w:szCs w:val="20"/>
                <w:lang w:val="pt-BR"/>
              </w:rPr>
              <w:t>/</w:t>
            </w:r>
          </w:p>
          <w:p w14:paraId="650EAF3E" w14:textId="79408E40" w:rsidR="00EE5621" w:rsidRPr="00B90059" w:rsidRDefault="00EE5621" w:rsidP="00B90059">
            <w:pPr>
              <w:rPr>
                <w:rFonts w:asciiTheme="minorHAnsi" w:hAnsiTheme="minorHAnsi"/>
                <w:sz w:val="20"/>
                <w:szCs w:val="20"/>
                <w:lang w:val="pt-BR"/>
              </w:rPr>
            </w:pPr>
            <w:r w:rsidRPr="00B90059">
              <w:rPr>
                <w:rFonts w:asciiTheme="minorHAnsi" w:hAnsiTheme="minorHAnsi"/>
                <w:sz w:val="20"/>
                <w:szCs w:val="20"/>
                <w:lang w:val="pt-BR"/>
              </w:rPr>
              <w:t>Holanda</w:t>
            </w:r>
          </w:p>
        </w:tc>
        <w:tc>
          <w:tcPr>
            <w:tcW w:w="1705" w:type="dxa"/>
            <w:vAlign w:val="center"/>
          </w:tcPr>
          <w:p w14:paraId="7F65BD47" w14:textId="3C9E1DF1" w:rsidR="00EE5621" w:rsidRPr="00B90059" w:rsidRDefault="00246B67" w:rsidP="00B90059">
            <w:pPr>
              <w:jc w:val="center"/>
              <w:rPr>
                <w:rFonts w:asciiTheme="minorHAnsi" w:hAnsiTheme="minorHAnsi"/>
                <w:sz w:val="20"/>
                <w:szCs w:val="20"/>
                <w:lang w:val="pt-BR"/>
              </w:rPr>
            </w:pPr>
            <w:r>
              <w:rPr>
                <w:rFonts w:asciiTheme="minorHAnsi" w:hAnsiTheme="minorHAnsi"/>
                <w:sz w:val="20"/>
                <w:szCs w:val="20"/>
                <w:lang w:val="pt-BR"/>
              </w:rPr>
              <w:t>L</w:t>
            </w:r>
            <w:r w:rsidR="00EE5621" w:rsidRPr="00B90059">
              <w:rPr>
                <w:rFonts w:asciiTheme="minorHAnsi" w:hAnsiTheme="minorHAnsi"/>
                <w:sz w:val="20"/>
                <w:szCs w:val="20"/>
                <w:lang w:val="pt-BR"/>
              </w:rPr>
              <w:t>ivre</w:t>
            </w:r>
          </w:p>
        </w:tc>
        <w:tc>
          <w:tcPr>
            <w:tcW w:w="1702" w:type="dxa"/>
            <w:vAlign w:val="center"/>
          </w:tcPr>
          <w:p w14:paraId="7D1B523D" w14:textId="18EF8796" w:rsidR="00EE5621" w:rsidRPr="00B90059" w:rsidRDefault="00246B67" w:rsidP="00B90059">
            <w:pPr>
              <w:jc w:val="center"/>
              <w:rPr>
                <w:rFonts w:asciiTheme="minorHAnsi" w:hAnsiTheme="minorHAnsi"/>
                <w:sz w:val="20"/>
                <w:szCs w:val="20"/>
                <w:lang w:val="pt-BR"/>
              </w:rPr>
            </w:pPr>
            <w:r>
              <w:rPr>
                <w:rFonts w:asciiTheme="minorHAnsi" w:hAnsiTheme="minorHAnsi"/>
                <w:sz w:val="20"/>
                <w:szCs w:val="20"/>
                <w:lang w:val="pt-BR"/>
              </w:rPr>
              <w:t>M</w:t>
            </w:r>
            <w:r w:rsidRPr="00B90059">
              <w:rPr>
                <w:rFonts w:asciiTheme="minorHAnsi" w:hAnsiTheme="minorHAnsi"/>
                <w:sz w:val="20"/>
                <w:szCs w:val="20"/>
                <w:lang w:val="pt-BR"/>
              </w:rPr>
              <w:t>etanol</w:t>
            </w:r>
          </w:p>
        </w:tc>
        <w:tc>
          <w:tcPr>
            <w:tcW w:w="2126" w:type="dxa"/>
            <w:vAlign w:val="center"/>
          </w:tcPr>
          <w:p w14:paraId="6088CDBC" w14:textId="38314196" w:rsidR="00EE5621" w:rsidRPr="00B90059" w:rsidRDefault="003E35F9" w:rsidP="00B90059">
            <w:pPr>
              <w:jc w:val="center"/>
              <w:rPr>
                <w:rFonts w:asciiTheme="minorHAnsi" w:hAnsiTheme="minorHAnsi"/>
                <w:sz w:val="20"/>
                <w:szCs w:val="20"/>
                <w:lang w:val="pt-BR"/>
              </w:rPr>
            </w:pPr>
            <w:r>
              <w:rPr>
                <w:rFonts w:asciiTheme="minorHAnsi" w:hAnsiTheme="minorHAnsi"/>
                <w:sz w:val="20"/>
                <w:szCs w:val="20"/>
                <w:lang w:val="pt-BR"/>
              </w:rPr>
              <w:t>P</w:t>
            </w:r>
            <w:r w:rsidRPr="00B90059">
              <w:rPr>
                <w:rFonts w:asciiTheme="minorHAnsi" w:hAnsiTheme="minorHAnsi"/>
                <w:sz w:val="20"/>
                <w:szCs w:val="20"/>
                <w:lang w:val="pt-BR"/>
              </w:rPr>
              <w:t xml:space="preserve">ulso </w:t>
            </w:r>
            <w:r w:rsidR="00CC5AA4" w:rsidRPr="00B90059">
              <w:rPr>
                <w:rFonts w:asciiTheme="minorHAnsi" w:hAnsiTheme="minorHAnsi"/>
                <w:sz w:val="20"/>
                <w:szCs w:val="20"/>
                <w:lang w:val="pt-BR"/>
              </w:rPr>
              <w:t>(P) e contínua (C)</w:t>
            </w:r>
          </w:p>
        </w:tc>
        <w:tc>
          <w:tcPr>
            <w:tcW w:w="2126" w:type="dxa"/>
            <w:vAlign w:val="center"/>
          </w:tcPr>
          <w:p w14:paraId="6EAB9EB6" w14:textId="1B19A4DC" w:rsidR="00EE5621" w:rsidRPr="00B90059" w:rsidRDefault="00EE5621" w:rsidP="00B90059">
            <w:pPr>
              <w:jc w:val="center"/>
              <w:rPr>
                <w:rFonts w:asciiTheme="minorHAnsi" w:hAnsiTheme="minorHAnsi"/>
                <w:sz w:val="20"/>
                <w:szCs w:val="20"/>
                <w:lang w:val="pt-BR"/>
              </w:rPr>
            </w:pPr>
            <w:r w:rsidRPr="00B90059">
              <w:rPr>
                <w:rFonts w:asciiTheme="minorHAnsi" w:hAnsiTheme="minorHAnsi"/>
                <w:sz w:val="20"/>
                <w:szCs w:val="20"/>
                <w:lang w:val="pt-BR"/>
              </w:rPr>
              <w:t>Mínimo de 03 poços situados em raio de 10-25 m</w:t>
            </w:r>
          </w:p>
        </w:tc>
        <w:tc>
          <w:tcPr>
            <w:tcW w:w="993" w:type="dxa"/>
            <w:vAlign w:val="center"/>
          </w:tcPr>
          <w:p w14:paraId="5EEE0585" w14:textId="71C2F097" w:rsidR="00EE5621" w:rsidRPr="00B90059" w:rsidRDefault="00EE5621" w:rsidP="00B90059">
            <w:pPr>
              <w:jc w:val="center"/>
              <w:rPr>
                <w:rFonts w:asciiTheme="minorHAnsi" w:hAnsiTheme="minorHAnsi"/>
                <w:sz w:val="20"/>
                <w:szCs w:val="20"/>
                <w:lang w:val="pt-BR"/>
              </w:rPr>
            </w:pPr>
            <w:r w:rsidRPr="00B90059">
              <w:rPr>
                <w:rFonts w:asciiTheme="minorHAnsi" w:hAnsiTheme="minorHAnsi"/>
                <w:sz w:val="20"/>
                <w:szCs w:val="20"/>
                <w:lang w:val="pt-BR"/>
              </w:rPr>
              <w:t>---</w:t>
            </w:r>
          </w:p>
        </w:tc>
        <w:tc>
          <w:tcPr>
            <w:tcW w:w="1417" w:type="dxa"/>
            <w:vAlign w:val="center"/>
          </w:tcPr>
          <w:p w14:paraId="1C2EDB55" w14:textId="04F5A600" w:rsidR="00EE5621" w:rsidRPr="00B90059" w:rsidRDefault="00EE5621" w:rsidP="00B90059">
            <w:pPr>
              <w:jc w:val="center"/>
              <w:rPr>
                <w:rFonts w:asciiTheme="minorHAnsi" w:hAnsiTheme="minorHAnsi"/>
                <w:sz w:val="20"/>
                <w:szCs w:val="20"/>
                <w:lang w:val="pt-BR"/>
              </w:rPr>
            </w:pPr>
            <w:r w:rsidRPr="00B90059">
              <w:rPr>
                <w:rFonts w:asciiTheme="minorHAnsi" w:hAnsiTheme="minorHAnsi"/>
                <w:sz w:val="20"/>
                <w:szCs w:val="20"/>
                <w:lang w:val="pt-BR"/>
              </w:rPr>
              <w:t>19</w:t>
            </w:r>
          </w:p>
        </w:tc>
        <w:tc>
          <w:tcPr>
            <w:tcW w:w="1134" w:type="dxa"/>
            <w:vAlign w:val="center"/>
          </w:tcPr>
          <w:p w14:paraId="4CA11861" w14:textId="77777777" w:rsidR="00EE5621" w:rsidRPr="00B90059" w:rsidRDefault="00EE5621" w:rsidP="00B90059">
            <w:pPr>
              <w:jc w:val="center"/>
              <w:rPr>
                <w:rFonts w:asciiTheme="minorHAnsi" w:hAnsiTheme="minorHAnsi"/>
                <w:sz w:val="20"/>
                <w:szCs w:val="20"/>
                <w:lang w:val="pt-BR"/>
              </w:rPr>
            </w:pPr>
            <w:r w:rsidRPr="00B90059">
              <w:rPr>
                <w:rFonts w:asciiTheme="minorHAnsi" w:hAnsiTheme="minorHAnsi"/>
                <w:sz w:val="20"/>
                <w:szCs w:val="20"/>
                <w:lang w:val="pt-BR"/>
              </w:rPr>
              <w:t>C=30/P=50</w:t>
            </w:r>
          </w:p>
        </w:tc>
        <w:tc>
          <w:tcPr>
            <w:tcW w:w="1418" w:type="dxa"/>
            <w:vAlign w:val="center"/>
          </w:tcPr>
          <w:p w14:paraId="5B312C89" w14:textId="50110591" w:rsidR="00EE5621" w:rsidRPr="00B90059" w:rsidRDefault="00EE5621" w:rsidP="00B90059">
            <w:pPr>
              <w:jc w:val="center"/>
              <w:rPr>
                <w:rFonts w:asciiTheme="minorHAnsi" w:hAnsiTheme="minorHAnsi"/>
                <w:sz w:val="20"/>
                <w:szCs w:val="20"/>
                <w:lang w:val="pt-BR"/>
              </w:rPr>
            </w:pPr>
            <w:r w:rsidRPr="00B90059">
              <w:rPr>
                <w:rFonts w:asciiTheme="minorHAnsi" w:hAnsiTheme="minorHAnsi"/>
                <w:sz w:val="20"/>
                <w:szCs w:val="20"/>
                <w:lang w:val="pt-BR"/>
              </w:rPr>
              <w:t xml:space="preserve">Kruitholf </w:t>
            </w:r>
            <w:r w:rsidRPr="00B90059">
              <w:rPr>
                <w:rFonts w:asciiTheme="minorHAnsi" w:hAnsiTheme="minorHAnsi"/>
                <w:i/>
                <w:sz w:val="20"/>
                <w:szCs w:val="20"/>
                <w:lang w:val="pt-BR"/>
              </w:rPr>
              <w:t>et al.</w:t>
            </w:r>
            <w:r w:rsidRPr="00B90059">
              <w:rPr>
                <w:rFonts w:asciiTheme="minorHAnsi" w:hAnsiTheme="minorHAnsi"/>
                <w:sz w:val="20"/>
                <w:szCs w:val="20"/>
                <w:lang w:val="pt-BR"/>
              </w:rPr>
              <w:t xml:space="preserve"> (1985)</w:t>
            </w:r>
          </w:p>
        </w:tc>
      </w:tr>
      <w:tr w:rsidR="00EE5621" w:rsidRPr="00B90059" w14:paraId="6D1593B6" w14:textId="77777777" w:rsidTr="00D13324">
        <w:trPr>
          <w:trHeight w:val="151"/>
        </w:trPr>
        <w:tc>
          <w:tcPr>
            <w:tcW w:w="1418" w:type="dxa"/>
            <w:shd w:val="clear" w:color="auto" w:fill="F2F2F2" w:themeFill="background1" w:themeFillShade="F2"/>
            <w:vAlign w:val="center"/>
          </w:tcPr>
          <w:p w14:paraId="2662F41A" w14:textId="186E8D69" w:rsidR="00EE5621" w:rsidRPr="00B90059" w:rsidRDefault="00CF4BF0" w:rsidP="00B90059">
            <w:pPr>
              <w:rPr>
                <w:rFonts w:asciiTheme="minorHAnsi" w:hAnsiTheme="minorHAnsi"/>
                <w:sz w:val="20"/>
                <w:szCs w:val="20"/>
                <w:lang w:val="pt-BR"/>
              </w:rPr>
            </w:pPr>
            <w:r w:rsidRPr="00B90059">
              <w:rPr>
                <w:rFonts w:asciiTheme="minorHAnsi" w:hAnsiTheme="minorHAnsi"/>
                <w:sz w:val="20"/>
                <w:szCs w:val="20"/>
                <w:lang w:val="pt-BR"/>
              </w:rPr>
              <w:t>DBSI</w:t>
            </w:r>
            <w:r w:rsidR="00EE5621" w:rsidRPr="00B90059">
              <w:rPr>
                <w:rFonts w:asciiTheme="minorHAnsi" w:hAnsiTheme="minorHAnsi"/>
                <w:sz w:val="20"/>
                <w:szCs w:val="20"/>
                <w:lang w:val="pt-BR"/>
              </w:rPr>
              <w:t>/</w:t>
            </w:r>
          </w:p>
          <w:p w14:paraId="3D3B623C" w14:textId="54ADE4E4" w:rsidR="00EE5621" w:rsidRPr="00B90059" w:rsidRDefault="00EE5621" w:rsidP="00B90059">
            <w:pPr>
              <w:rPr>
                <w:rFonts w:asciiTheme="minorHAnsi" w:hAnsiTheme="minorHAnsi"/>
                <w:sz w:val="20"/>
                <w:szCs w:val="20"/>
                <w:lang w:val="pt-BR"/>
              </w:rPr>
            </w:pPr>
            <w:r w:rsidRPr="00B90059">
              <w:rPr>
                <w:rFonts w:asciiTheme="minorHAnsi" w:hAnsiTheme="minorHAnsi"/>
                <w:sz w:val="20"/>
                <w:szCs w:val="20"/>
                <w:lang w:val="pt-BR"/>
              </w:rPr>
              <w:t>França</w:t>
            </w:r>
          </w:p>
        </w:tc>
        <w:tc>
          <w:tcPr>
            <w:tcW w:w="1705" w:type="dxa"/>
            <w:shd w:val="clear" w:color="auto" w:fill="F2F2F2" w:themeFill="background1" w:themeFillShade="F2"/>
            <w:vAlign w:val="center"/>
          </w:tcPr>
          <w:p w14:paraId="2A347B01" w14:textId="2E32F105" w:rsidR="00EE5621" w:rsidRPr="00B90059" w:rsidRDefault="00246B67" w:rsidP="00B90059">
            <w:pPr>
              <w:jc w:val="center"/>
              <w:rPr>
                <w:rFonts w:asciiTheme="minorHAnsi" w:hAnsiTheme="minorHAnsi"/>
                <w:sz w:val="20"/>
                <w:szCs w:val="20"/>
                <w:lang w:val="pt-BR"/>
              </w:rPr>
            </w:pPr>
            <w:r>
              <w:rPr>
                <w:rFonts w:asciiTheme="minorHAnsi" w:hAnsiTheme="minorHAnsi"/>
                <w:sz w:val="20"/>
                <w:szCs w:val="20"/>
                <w:lang w:val="pt-BR"/>
              </w:rPr>
              <w:t>C</w:t>
            </w:r>
            <w:r w:rsidR="00EE5621" w:rsidRPr="00B90059">
              <w:rPr>
                <w:rFonts w:asciiTheme="minorHAnsi" w:hAnsiTheme="minorHAnsi"/>
                <w:sz w:val="20"/>
                <w:szCs w:val="20"/>
                <w:lang w:val="pt-BR"/>
              </w:rPr>
              <w:t>árstico</w:t>
            </w:r>
          </w:p>
        </w:tc>
        <w:tc>
          <w:tcPr>
            <w:tcW w:w="1702" w:type="dxa"/>
            <w:shd w:val="clear" w:color="auto" w:fill="F2F2F2" w:themeFill="background1" w:themeFillShade="F2"/>
            <w:vAlign w:val="center"/>
          </w:tcPr>
          <w:p w14:paraId="3A5F9BB9" w14:textId="73551FC2" w:rsidR="00EE5621" w:rsidRPr="00B90059" w:rsidRDefault="00246B67" w:rsidP="00B90059">
            <w:pPr>
              <w:jc w:val="center"/>
              <w:rPr>
                <w:rFonts w:asciiTheme="minorHAnsi" w:hAnsiTheme="minorHAnsi"/>
                <w:sz w:val="20"/>
                <w:szCs w:val="20"/>
                <w:lang w:val="pt-BR"/>
              </w:rPr>
            </w:pPr>
            <w:r>
              <w:rPr>
                <w:rFonts w:asciiTheme="minorHAnsi" w:hAnsiTheme="minorHAnsi"/>
                <w:sz w:val="20"/>
                <w:szCs w:val="20"/>
                <w:lang w:val="pt-BR"/>
              </w:rPr>
              <w:t>E</w:t>
            </w:r>
            <w:r w:rsidRPr="00B90059">
              <w:rPr>
                <w:rFonts w:asciiTheme="minorHAnsi" w:hAnsiTheme="minorHAnsi"/>
                <w:sz w:val="20"/>
                <w:szCs w:val="20"/>
                <w:lang w:val="pt-BR"/>
              </w:rPr>
              <w:t>tanol</w:t>
            </w:r>
          </w:p>
        </w:tc>
        <w:tc>
          <w:tcPr>
            <w:tcW w:w="2126" w:type="dxa"/>
            <w:shd w:val="clear" w:color="auto" w:fill="F2F2F2" w:themeFill="background1" w:themeFillShade="F2"/>
            <w:vAlign w:val="center"/>
          </w:tcPr>
          <w:p w14:paraId="51AA04D4" w14:textId="755A0782" w:rsidR="00EE5621" w:rsidRPr="00B90059" w:rsidRDefault="00EE5621" w:rsidP="00B90059">
            <w:pPr>
              <w:jc w:val="center"/>
              <w:rPr>
                <w:rFonts w:asciiTheme="minorHAnsi" w:hAnsiTheme="minorHAnsi"/>
                <w:sz w:val="20"/>
                <w:szCs w:val="20"/>
                <w:lang w:val="pt-BR"/>
              </w:rPr>
            </w:pPr>
            <w:r w:rsidRPr="00B90059">
              <w:rPr>
                <w:rFonts w:asciiTheme="minorHAnsi" w:hAnsiTheme="minorHAnsi"/>
                <w:sz w:val="20"/>
                <w:szCs w:val="20"/>
                <w:lang w:val="pt-BR"/>
              </w:rPr>
              <w:t>---</w:t>
            </w:r>
          </w:p>
        </w:tc>
        <w:tc>
          <w:tcPr>
            <w:tcW w:w="2126" w:type="dxa"/>
            <w:shd w:val="clear" w:color="auto" w:fill="F2F2F2" w:themeFill="background1" w:themeFillShade="F2"/>
            <w:vAlign w:val="center"/>
          </w:tcPr>
          <w:p w14:paraId="69CC2244" w14:textId="33316B15" w:rsidR="00EE5621" w:rsidRPr="00B90059" w:rsidRDefault="00EE5621" w:rsidP="00B90059">
            <w:pPr>
              <w:jc w:val="center"/>
              <w:rPr>
                <w:rFonts w:asciiTheme="minorHAnsi" w:hAnsiTheme="minorHAnsi"/>
                <w:sz w:val="20"/>
                <w:szCs w:val="20"/>
                <w:lang w:val="pt-BR"/>
              </w:rPr>
            </w:pPr>
            <w:r w:rsidRPr="00B90059">
              <w:rPr>
                <w:rFonts w:asciiTheme="minorHAnsi" w:hAnsiTheme="minorHAnsi"/>
                <w:sz w:val="20"/>
                <w:szCs w:val="20"/>
                <w:lang w:val="pt-BR"/>
              </w:rPr>
              <w:t>Grupos de três poços, distantes 3</w:t>
            </w:r>
            <w:r w:rsidR="0053160D" w:rsidRPr="00B90059">
              <w:rPr>
                <w:rFonts w:asciiTheme="minorHAnsi" w:hAnsiTheme="minorHAnsi"/>
                <w:sz w:val="20"/>
                <w:szCs w:val="20"/>
                <w:lang w:val="pt-BR"/>
              </w:rPr>
              <w:t xml:space="preserve"> </w:t>
            </w:r>
            <w:r w:rsidRPr="00B90059">
              <w:rPr>
                <w:rFonts w:asciiTheme="minorHAnsi" w:hAnsiTheme="minorHAnsi"/>
                <w:sz w:val="20"/>
                <w:szCs w:val="20"/>
                <w:lang w:val="pt-BR"/>
              </w:rPr>
              <w:t>m entre si</w:t>
            </w:r>
          </w:p>
        </w:tc>
        <w:tc>
          <w:tcPr>
            <w:tcW w:w="993" w:type="dxa"/>
            <w:shd w:val="clear" w:color="auto" w:fill="F2F2F2" w:themeFill="background1" w:themeFillShade="F2"/>
            <w:vAlign w:val="center"/>
          </w:tcPr>
          <w:p w14:paraId="54AB1DC2" w14:textId="2294DE57" w:rsidR="00EE5621" w:rsidRPr="00B90059" w:rsidRDefault="00EE5621" w:rsidP="00B90059">
            <w:pPr>
              <w:jc w:val="center"/>
              <w:rPr>
                <w:rFonts w:asciiTheme="minorHAnsi" w:hAnsiTheme="minorHAnsi"/>
                <w:sz w:val="20"/>
                <w:szCs w:val="20"/>
                <w:lang w:val="pt-BR"/>
              </w:rPr>
            </w:pPr>
            <w:r w:rsidRPr="00B90059">
              <w:rPr>
                <w:rFonts w:asciiTheme="minorHAnsi" w:hAnsiTheme="minorHAnsi"/>
                <w:sz w:val="20"/>
                <w:szCs w:val="20"/>
                <w:lang w:val="pt-BR"/>
              </w:rPr>
              <w:t>---</w:t>
            </w:r>
          </w:p>
        </w:tc>
        <w:tc>
          <w:tcPr>
            <w:tcW w:w="1417" w:type="dxa"/>
            <w:shd w:val="clear" w:color="auto" w:fill="F2F2F2" w:themeFill="background1" w:themeFillShade="F2"/>
            <w:vAlign w:val="center"/>
          </w:tcPr>
          <w:p w14:paraId="00E5D131" w14:textId="6C56B002" w:rsidR="00EE5621" w:rsidRPr="00B90059" w:rsidRDefault="00EE5621" w:rsidP="00B90059">
            <w:pPr>
              <w:jc w:val="center"/>
              <w:rPr>
                <w:rFonts w:asciiTheme="minorHAnsi" w:hAnsiTheme="minorHAnsi"/>
                <w:sz w:val="20"/>
                <w:szCs w:val="20"/>
                <w:lang w:val="pt-BR"/>
              </w:rPr>
            </w:pPr>
            <w:r w:rsidRPr="00B90059">
              <w:rPr>
                <w:rFonts w:asciiTheme="minorHAnsi" w:hAnsiTheme="minorHAnsi"/>
                <w:sz w:val="20"/>
                <w:szCs w:val="20"/>
                <w:lang w:val="pt-BR"/>
              </w:rPr>
              <w:t>226-565</w:t>
            </w:r>
          </w:p>
        </w:tc>
        <w:tc>
          <w:tcPr>
            <w:tcW w:w="1134" w:type="dxa"/>
            <w:shd w:val="clear" w:color="auto" w:fill="F2F2F2" w:themeFill="background1" w:themeFillShade="F2"/>
            <w:vAlign w:val="center"/>
          </w:tcPr>
          <w:p w14:paraId="0B96F522" w14:textId="77777777" w:rsidR="00EE5621" w:rsidRPr="00B90059" w:rsidRDefault="00EE5621" w:rsidP="00B90059">
            <w:pPr>
              <w:jc w:val="center"/>
              <w:rPr>
                <w:rFonts w:asciiTheme="minorHAnsi" w:hAnsiTheme="minorHAnsi"/>
                <w:sz w:val="20"/>
                <w:szCs w:val="20"/>
                <w:lang w:val="pt-BR"/>
              </w:rPr>
            </w:pPr>
            <w:r w:rsidRPr="00B90059">
              <w:rPr>
                <w:rFonts w:asciiTheme="minorHAnsi" w:hAnsiTheme="minorHAnsi"/>
                <w:sz w:val="20"/>
                <w:szCs w:val="20"/>
                <w:lang w:val="pt-BR"/>
              </w:rPr>
              <w:t>80</w:t>
            </w:r>
          </w:p>
        </w:tc>
        <w:tc>
          <w:tcPr>
            <w:tcW w:w="1418" w:type="dxa"/>
            <w:shd w:val="clear" w:color="auto" w:fill="F2F2F2" w:themeFill="background1" w:themeFillShade="F2"/>
            <w:vAlign w:val="center"/>
          </w:tcPr>
          <w:p w14:paraId="3946D2E6" w14:textId="64C75B85" w:rsidR="00EE5621" w:rsidRPr="00B90059" w:rsidRDefault="00EE5621" w:rsidP="00B90059">
            <w:pPr>
              <w:jc w:val="center"/>
              <w:rPr>
                <w:rFonts w:asciiTheme="minorHAnsi" w:hAnsiTheme="minorHAnsi"/>
                <w:sz w:val="20"/>
                <w:szCs w:val="20"/>
                <w:lang w:val="pt-BR"/>
              </w:rPr>
            </w:pPr>
            <w:r w:rsidRPr="00B90059">
              <w:rPr>
                <w:rFonts w:asciiTheme="minorHAnsi" w:hAnsiTheme="minorHAnsi"/>
                <w:sz w:val="20"/>
                <w:szCs w:val="20"/>
                <w:lang w:val="pt-BR"/>
              </w:rPr>
              <w:t xml:space="preserve">Chevron </w:t>
            </w:r>
            <w:r w:rsidRPr="00B90059">
              <w:rPr>
                <w:rFonts w:asciiTheme="minorHAnsi" w:hAnsiTheme="minorHAnsi"/>
                <w:i/>
                <w:sz w:val="20"/>
                <w:szCs w:val="20"/>
                <w:lang w:val="pt-BR"/>
              </w:rPr>
              <w:t>et al.</w:t>
            </w:r>
            <w:r w:rsidRPr="00B90059">
              <w:rPr>
                <w:rFonts w:asciiTheme="minorHAnsi" w:hAnsiTheme="minorHAnsi"/>
                <w:sz w:val="20"/>
                <w:szCs w:val="20"/>
                <w:lang w:val="pt-BR"/>
              </w:rPr>
              <w:t xml:space="preserve"> (1998)</w:t>
            </w:r>
          </w:p>
        </w:tc>
      </w:tr>
      <w:tr w:rsidR="00EE5621" w:rsidRPr="00B90059" w14:paraId="4047F513" w14:textId="77777777" w:rsidTr="00D13324">
        <w:trPr>
          <w:trHeight w:val="151"/>
        </w:trPr>
        <w:tc>
          <w:tcPr>
            <w:tcW w:w="1418" w:type="dxa"/>
            <w:shd w:val="clear" w:color="auto" w:fill="auto"/>
            <w:vAlign w:val="center"/>
          </w:tcPr>
          <w:p w14:paraId="20AA1201" w14:textId="37AB0D32" w:rsidR="00EE5621" w:rsidRPr="00B90059" w:rsidRDefault="00521C97" w:rsidP="00B90059">
            <w:pPr>
              <w:rPr>
                <w:rFonts w:asciiTheme="minorHAnsi" w:hAnsiTheme="minorHAnsi"/>
                <w:sz w:val="20"/>
                <w:szCs w:val="20"/>
                <w:lang w:val="pt-BR"/>
              </w:rPr>
            </w:pPr>
            <w:r w:rsidRPr="00B90059">
              <w:rPr>
                <w:rFonts w:asciiTheme="minorHAnsi" w:hAnsiTheme="minorHAnsi"/>
                <w:sz w:val="20"/>
                <w:szCs w:val="20"/>
                <w:lang w:val="pt-BR"/>
              </w:rPr>
              <w:t>BRP</w:t>
            </w:r>
            <w:r w:rsidR="00EE5621" w:rsidRPr="00B90059">
              <w:rPr>
                <w:rFonts w:asciiTheme="minorHAnsi" w:hAnsiTheme="minorHAnsi"/>
                <w:sz w:val="20"/>
                <w:szCs w:val="20"/>
                <w:lang w:val="pt-BR"/>
              </w:rPr>
              <w:t>/</w:t>
            </w:r>
          </w:p>
          <w:p w14:paraId="38C7203B" w14:textId="37817885" w:rsidR="00EE5621" w:rsidRPr="00B90059" w:rsidRDefault="00EE5621" w:rsidP="00B90059">
            <w:pPr>
              <w:rPr>
                <w:rFonts w:asciiTheme="minorHAnsi" w:hAnsiTheme="minorHAnsi"/>
                <w:sz w:val="20"/>
                <w:szCs w:val="20"/>
                <w:lang w:val="pt-BR"/>
              </w:rPr>
            </w:pPr>
            <w:r w:rsidRPr="00B90059">
              <w:rPr>
                <w:rFonts w:asciiTheme="minorHAnsi" w:hAnsiTheme="minorHAnsi"/>
                <w:sz w:val="20"/>
                <w:szCs w:val="20"/>
                <w:lang w:val="pt-BR"/>
              </w:rPr>
              <w:t>Canadá</w:t>
            </w:r>
          </w:p>
        </w:tc>
        <w:tc>
          <w:tcPr>
            <w:tcW w:w="1705" w:type="dxa"/>
            <w:shd w:val="clear" w:color="auto" w:fill="auto"/>
            <w:vAlign w:val="center"/>
          </w:tcPr>
          <w:p w14:paraId="1F2B93A4" w14:textId="23B0589A" w:rsidR="00EE5621" w:rsidRPr="00B90059" w:rsidRDefault="00246B67" w:rsidP="00B90059">
            <w:pPr>
              <w:jc w:val="center"/>
              <w:rPr>
                <w:rFonts w:asciiTheme="minorHAnsi" w:hAnsiTheme="minorHAnsi"/>
                <w:sz w:val="20"/>
                <w:szCs w:val="20"/>
                <w:lang w:val="pt-BR"/>
              </w:rPr>
            </w:pPr>
            <w:r>
              <w:rPr>
                <w:rFonts w:asciiTheme="minorHAnsi" w:hAnsiTheme="minorHAnsi"/>
                <w:sz w:val="20"/>
                <w:szCs w:val="20"/>
                <w:lang w:val="pt-BR"/>
              </w:rPr>
              <w:t>L</w:t>
            </w:r>
            <w:r w:rsidR="00EE5621" w:rsidRPr="00B90059">
              <w:rPr>
                <w:rFonts w:asciiTheme="minorHAnsi" w:hAnsiTheme="minorHAnsi"/>
                <w:sz w:val="20"/>
                <w:szCs w:val="20"/>
                <w:lang w:val="pt-BR"/>
              </w:rPr>
              <w:t>ivre, porosidade primária</w:t>
            </w:r>
          </w:p>
        </w:tc>
        <w:tc>
          <w:tcPr>
            <w:tcW w:w="1702" w:type="dxa"/>
            <w:shd w:val="clear" w:color="auto" w:fill="auto"/>
            <w:vAlign w:val="center"/>
          </w:tcPr>
          <w:p w14:paraId="65CBC2BB" w14:textId="3F43E0FD" w:rsidR="00EE5621" w:rsidRPr="00B90059" w:rsidRDefault="00246B67" w:rsidP="00B90059">
            <w:pPr>
              <w:jc w:val="center"/>
              <w:rPr>
                <w:rFonts w:asciiTheme="minorHAnsi" w:hAnsiTheme="minorHAnsi"/>
                <w:sz w:val="20"/>
                <w:szCs w:val="20"/>
                <w:lang w:val="pt-BR"/>
              </w:rPr>
            </w:pPr>
            <w:r>
              <w:rPr>
                <w:rFonts w:asciiTheme="minorHAnsi" w:hAnsiTheme="minorHAnsi"/>
                <w:sz w:val="20"/>
                <w:szCs w:val="20"/>
                <w:lang w:val="pt-BR"/>
              </w:rPr>
              <w:t>S</w:t>
            </w:r>
            <w:r w:rsidR="00EE5621" w:rsidRPr="00B90059">
              <w:rPr>
                <w:rFonts w:asciiTheme="minorHAnsi" w:hAnsiTheme="minorHAnsi"/>
                <w:sz w:val="20"/>
                <w:szCs w:val="20"/>
                <w:lang w:val="pt-BR"/>
              </w:rPr>
              <w:t>erragem e lascas de madeira</w:t>
            </w:r>
          </w:p>
        </w:tc>
        <w:tc>
          <w:tcPr>
            <w:tcW w:w="2126" w:type="dxa"/>
            <w:shd w:val="clear" w:color="auto" w:fill="auto"/>
            <w:vAlign w:val="center"/>
          </w:tcPr>
          <w:p w14:paraId="54FA7D10" w14:textId="2A1B29F8" w:rsidR="00EE5621" w:rsidRPr="00B90059" w:rsidRDefault="003E35F9" w:rsidP="00B90059">
            <w:pPr>
              <w:jc w:val="center"/>
              <w:rPr>
                <w:rFonts w:asciiTheme="minorHAnsi" w:hAnsiTheme="minorHAnsi"/>
                <w:sz w:val="20"/>
                <w:szCs w:val="20"/>
                <w:lang w:val="pt-BR"/>
              </w:rPr>
            </w:pPr>
            <w:r>
              <w:rPr>
                <w:rFonts w:asciiTheme="minorHAnsi" w:hAnsiTheme="minorHAnsi"/>
                <w:sz w:val="20"/>
                <w:szCs w:val="20"/>
                <w:lang w:val="pt-BR"/>
              </w:rPr>
              <w:t>I</w:t>
            </w:r>
            <w:r w:rsidR="00EE5621" w:rsidRPr="00B90059">
              <w:rPr>
                <w:rFonts w:asciiTheme="minorHAnsi" w:hAnsiTheme="minorHAnsi"/>
                <w:sz w:val="20"/>
                <w:szCs w:val="20"/>
                <w:lang w:val="pt-BR"/>
              </w:rPr>
              <w:t>nstalação de barreiras</w:t>
            </w:r>
          </w:p>
        </w:tc>
        <w:tc>
          <w:tcPr>
            <w:tcW w:w="2126" w:type="dxa"/>
            <w:shd w:val="clear" w:color="auto" w:fill="auto"/>
            <w:vAlign w:val="center"/>
          </w:tcPr>
          <w:p w14:paraId="289CB5B1" w14:textId="4DDC028F" w:rsidR="00EE5621" w:rsidRPr="00B90059" w:rsidRDefault="00EE5621" w:rsidP="00B90059">
            <w:pPr>
              <w:jc w:val="center"/>
              <w:rPr>
                <w:rFonts w:asciiTheme="minorHAnsi" w:hAnsiTheme="minorHAnsi"/>
                <w:sz w:val="20"/>
                <w:szCs w:val="20"/>
                <w:lang w:val="pt-BR"/>
              </w:rPr>
            </w:pPr>
            <w:r w:rsidRPr="00B90059">
              <w:rPr>
                <w:rFonts w:asciiTheme="minorHAnsi" w:hAnsiTheme="minorHAnsi"/>
                <w:sz w:val="20"/>
                <w:szCs w:val="20"/>
                <w:lang w:val="pt-BR"/>
              </w:rPr>
              <w:t>---</w:t>
            </w:r>
          </w:p>
        </w:tc>
        <w:tc>
          <w:tcPr>
            <w:tcW w:w="993" w:type="dxa"/>
            <w:shd w:val="clear" w:color="auto" w:fill="auto"/>
            <w:vAlign w:val="center"/>
          </w:tcPr>
          <w:p w14:paraId="1EF309D7" w14:textId="3316F502" w:rsidR="00EE5621" w:rsidRPr="00B90059" w:rsidRDefault="00EE5621" w:rsidP="00B90059">
            <w:pPr>
              <w:jc w:val="center"/>
              <w:rPr>
                <w:rFonts w:asciiTheme="minorHAnsi" w:hAnsiTheme="minorHAnsi"/>
                <w:sz w:val="20"/>
                <w:szCs w:val="20"/>
                <w:lang w:val="pt-BR"/>
              </w:rPr>
            </w:pPr>
            <w:r w:rsidRPr="00B90059">
              <w:rPr>
                <w:rFonts w:asciiTheme="minorHAnsi" w:hAnsiTheme="minorHAnsi"/>
                <w:sz w:val="20"/>
                <w:szCs w:val="20"/>
                <w:lang w:val="pt-BR"/>
              </w:rPr>
              <w:t>---</w:t>
            </w:r>
          </w:p>
        </w:tc>
        <w:tc>
          <w:tcPr>
            <w:tcW w:w="1417" w:type="dxa"/>
            <w:shd w:val="clear" w:color="auto" w:fill="auto"/>
            <w:vAlign w:val="center"/>
          </w:tcPr>
          <w:p w14:paraId="6CCD3BF8" w14:textId="12C21BE1" w:rsidR="00EE5621" w:rsidRPr="00B90059" w:rsidRDefault="00EE5621" w:rsidP="00B90059">
            <w:pPr>
              <w:jc w:val="center"/>
              <w:rPr>
                <w:rFonts w:asciiTheme="minorHAnsi" w:hAnsiTheme="minorHAnsi"/>
                <w:sz w:val="20"/>
                <w:szCs w:val="20"/>
                <w:lang w:val="pt-BR"/>
              </w:rPr>
            </w:pPr>
            <w:r w:rsidRPr="00B90059">
              <w:rPr>
                <w:rFonts w:asciiTheme="minorHAnsi" w:hAnsiTheme="minorHAnsi"/>
                <w:sz w:val="20"/>
                <w:szCs w:val="20"/>
                <w:lang w:val="pt-BR"/>
              </w:rPr>
              <w:t>5-57</w:t>
            </w:r>
          </w:p>
        </w:tc>
        <w:tc>
          <w:tcPr>
            <w:tcW w:w="1134" w:type="dxa"/>
            <w:shd w:val="clear" w:color="auto" w:fill="auto"/>
            <w:vAlign w:val="center"/>
          </w:tcPr>
          <w:p w14:paraId="18828225" w14:textId="3BB44B86" w:rsidR="00EE5621" w:rsidRPr="00B90059" w:rsidRDefault="00EE5621" w:rsidP="00B90059">
            <w:pPr>
              <w:jc w:val="center"/>
              <w:rPr>
                <w:rFonts w:asciiTheme="minorHAnsi" w:hAnsiTheme="minorHAnsi"/>
                <w:sz w:val="20"/>
                <w:szCs w:val="20"/>
                <w:lang w:val="pt-BR"/>
              </w:rPr>
            </w:pPr>
            <w:r w:rsidRPr="00B90059">
              <w:rPr>
                <w:rFonts w:asciiTheme="minorHAnsi" w:hAnsiTheme="minorHAnsi"/>
                <w:sz w:val="20"/>
                <w:szCs w:val="20"/>
                <w:lang w:val="pt-BR"/>
              </w:rPr>
              <w:t>58-91</w:t>
            </w:r>
          </w:p>
        </w:tc>
        <w:tc>
          <w:tcPr>
            <w:tcW w:w="1418" w:type="dxa"/>
            <w:shd w:val="clear" w:color="auto" w:fill="auto"/>
            <w:vAlign w:val="center"/>
          </w:tcPr>
          <w:p w14:paraId="61C79264" w14:textId="63088C6F" w:rsidR="00EE5621" w:rsidRPr="00B90059" w:rsidRDefault="00EE5621" w:rsidP="00B90059">
            <w:pPr>
              <w:jc w:val="center"/>
              <w:rPr>
                <w:rFonts w:asciiTheme="minorHAnsi" w:hAnsiTheme="minorHAnsi"/>
                <w:sz w:val="20"/>
                <w:szCs w:val="20"/>
                <w:lang w:val="pt-BR"/>
              </w:rPr>
            </w:pPr>
            <w:r w:rsidRPr="00B90059">
              <w:rPr>
                <w:rFonts w:asciiTheme="minorHAnsi" w:hAnsiTheme="minorHAnsi"/>
                <w:sz w:val="20"/>
                <w:szCs w:val="20"/>
                <w:lang w:val="pt-BR"/>
              </w:rPr>
              <w:t>Robertson &amp; Cherry (1995)</w:t>
            </w:r>
          </w:p>
        </w:tc>
      </w:tr>
      <w:tr w:rsidR="00EE5621" w:rsidRPr="00B90059" w14:paraId="560A981B" w14:textId="77777777" w:rsidTr="00D13324">
        <w:trPr>
          <w:trHeight w:val="151"/>
        </w:trPr>
        <w:tc>
          <w:tcPr>
            <w:tcW w:w="1418" w:type="dxa"/>
            <w:shd w:val="clear" w:color="auto" w:fill="F2F2F2" w:themeFill="background1" w:themeFillShade="F2"/>
            <w:vAlign w:val="center"/>
          </w:tcPr>
          <w:p w14:paraId="4294E461" w14:textId="14838DAC" w:rsidR="00EE5621" w:rsidRPr="00B90059" w:rsidRDefault="00335727" w:rsidP="00B90059">
            <w:pPr>
              <w:rPr>
                <w:rFonts w:asciiTheme="minorHAnsi" w:hAnsiTheme="minorHAnsi"/>
                <w:sz w:val="20"/>
                <w:szCs w:val="20"/>
                <w:lang w:val="pt-BR"/>
              </w:rPr>
            </w:pPr>
            <w:r w:rsidRPr="00B90059">
              <w:rPr>
                <w:rFonts w:asciiTheme="minorHAnsi" w:hAnsiTheme="minorHAnsi"/>
                <w:sz w:val="20"/>
                <w:szCs w:val="20"/>
                <w:lang w:val="pt-BR"/>
              </w:rPr>
              <w:t>BRP</w:t>
            </w:r>
            <w:r w:rsidR="00EE5621" w:rsidRPr="00B90059">
              <w:rPr>
                <w:rFonts w:asciiTheme="minorHAnsi" w:hAnsiTheme="minorHAnsi"/>
                <w:sz w:val="20"/>
                <w:szCs w:val="20"/>
                <w:lang w:val="pt-BR"/>
              </w:rPr>
              <w:t>/</w:t>
            </w:r>
          </w:p>
          <w:p w14:paraId="31B02A78" w14:textId="53775334" w:rsidR="00EE5621" w:rsidRPr="00B90059" w:rsidRDefault="00EE5621" w:rsidP="00B90059">
            <w:pPr>
              <w:rPr>
                <w:rFonts w:asciiTheme="minorHAnsi" w:hAnsiTheme="minorHAnsi"/>
                <w:sz w:val="20"/>
                <w:szCs w:val="20"/>
                <w:lang w:val="pt-BR"/>
              </w:rPr>
            </w:pPr>
            <w:r w:rsidRPr="00B90059">
              <w:rPr>
                <w:rFonts w:asciiTheme="minorHAnsi" w:hAnsiTheme="minorHAnsi"/>
                <w:sz w:val="20"/>
                <w:szCs w:val="20"/>
                <w:lang w:val="pt-BR"/>
              </w:rPr>
              <w:t>Nova Zelândia</w:t>
            </w:r>
          </w:p>
        </w:tc>
        <w:tc>
          <w:tcPr>
            <w:tcW w:w="1705" w:type="dxa"/>
            <w:shd w:val="clear" w:color="auto" w:fill="F2F2F2" w:themeFill="background1" w:themeFillShade="F2"/>
            <w:vAlign w:val="center"/>
          </w:tcPr>
          <w:p w14:paraId="4E5A048D" w14:textId="6F25E3AF" w:rsidR="00EE5621" w:rsidRPr="00B90059" w:rsidRDefault="00246B67" w:rsidP="00B90059">
            <w:pPr>
              <w:jc w:val="center"/>
              <w:rPr>
                <w:rFonts w:asciiTheme="minorHAnsi" w:hAnsiTheme="minorHAnsi"/>
                <w:sz w:val="20"/>
                <w:szCs w:val="20"/>
                <w:lang w:val="pt-BR"/>
              </w:rPr>
            </w:pPr>
            <w:r>
              <w:rPr>
                <w:rFonts w:asciiTheme="minorHAnsi" w:hAnsiTheme="minorHAnsi"/>
                <w:sz w:val="20"/>
                <w:szCs w:val="20"/>
                <w:lang w:val="pt-BR"/>
              </w:rPr>
              <w:t>L</w:t>
            </w:r>
            <w:r w:rsidR="00EE5621" w:rsidRPr="00B90059">
              <w:rPr>
                <w:rFonts w:asciiTheme="minorHAnsi" w:hAnsiTheme="minorHAnsi"/>
                <w:sz w:val="20"/>
                <w:szCs w:val="20"/>
                <w:lang w:val="pt-BR"/>
              </w:rPr>
              <w:t>ivre, arenoso</w:t>
            </w:r>
          </w:p>
        </w:tc>
        <w:tc>
          <w:tcPr>
            <w:tcW w:w="1702" w:type="dxa"/>
            <w:shd w:val="clear" w:color="auto" w:fill="F2F2F2" w:themeFill="background1" w:themeFillShade="F2"/>
            <w:vAlign w:val="center"/>
          </w:tcPr>
          <w:p w14:paraId="6E6D6F95" w14:textId="1B9CB38D" w:rsidR="00EE5621" w:rsidRPr="00B90059" w:rsidRDefault="00246B67" w:rsidP="00B90059">
            <w:pPr>
              <w:jc w:val="center"/>
              <w:rPr>
                <w:rFonts w:asciiTheme="minorHAnsi" w:hAnsiTheme="minorHAnsi"/>
                <w:sz w:val="20"/>
                <w:szCs w:val="20"/>
                <w:lang w:val="pt-BR"/>
              </w:rPr>
            </w:pPr>
            <w:r>
              <w:rPr>
                <w:rFonts w:asciiTheme="minorHAnsi" w:hAnsiTheme="minorHAnsi"/>
                <w:sz w:val="20"/>
                <w:szCs w:val="20"/>
                <w:lang w:val="pt-BR"/>
              </w:rPr>
              <w:t>S</w:t>
            </w:r>
            <w:r w:rsidR="00EE5621" w:rsidRPr="00B90059">
              <w:rPr>
                <w:rFonts w:asciiTheme="minorHAnsi" w:hAnsiTheme="minorHAnsi"/>
                <w:sz w:val="20"/>
                <w:szCs w:val="20"/>
                <w:lang w:val="pt-BR"/>
              </w:rPr>
              <w:t>erragem</w:t>
            </w:r>
          </w:p>
        </w:tc>
        <w:tc>
          <w:tcPr>
            <w:tcW w:w="2126" w:type="dxa"/>
            <w:shd w:val="clear" w:color="auto" w:fill="F2F2F2" w:themeFill="background1" w:themeFillShade="F2"/>
            <w:vAlign w:val="center"/>
          </w:tcPr>
          <w:p w14:paraId="3B1F9806" w14:textId="65A0EF2E" w:rsidR="00EE5621" w:rsidRPr="00B90059" w:rsidRDefault="003E35F9" w:rsidP="00B90059">
            <w:pPr>
              <w:jc w:val="center"/>
              <w:rPr>
                <w:rFonts w:asciiTheme="minorHAnsi" w:hAnsiTheme="minorHAnsi"/>
                <w:sz w:val="20"/>
                <w:szCs w:val="20"/>
                <w:lang w:val="pt-BR"/>
              </w:rPr>
            </w:pPr>
            <w:r>
              <w:rPr>
                <w:rFonts w:asciiTheme="minorHAnsi" w:hAnsiTheme="minorHAnsi"/>
                <w:sz w:val="20"/>
                <w:szCs w:val="20"/>
                <w:lang w:val="pt-BR"/>
              </w:rPr>
              <w:t>I</w:t>
            </w:r>
            <w:r w:rsidR="00EE5621" w:rsidRPr="00B90059">
              <w:rPr>
                <w:rFonts w:asciiTheme="minorHAnsi" w:hAnsiTheme="minorHAnsi"/>
                <w:sz w:val="20"/>
                <w:szCs w:val="20"/>
                <w:lang w:val="pt-BR"/>
              </w:rPr>
              <w:t>nstalação de barreiras</w:t>
            </w:r>
          </w:p>
        </w:tc>
        <w:tc>
          <w:tcPr>
            <w:tcW w:w="2126" w:type="dxa"/>
            <w:shd w:val="clear" w:color="auto" w:fill="F2F2F2" w:themeFill="background1" w:themeFillShade="F2"/>
            <w:vAlign w:val="center"/>
          </w:tcPr>
          <w:p w14:paraId="057EF617" w14:textId="750DF257" w:rsidR="00EE5621" w:rsidRPr="00B90059" w:rsidRDefault="00EE5621" w:rsidP="00B90059">
            <w:pPr>
              <w:jc w:val="center"/>
              <w:rPr>
                <w:rFonts w:asciiTheme="minorHAnsi" w:hAnsiTheme="minorHAnsi"/>
                <w:sz w:val="20"/>
                <w:szCs w:val="20"/>
                <w:lang w:val="pt-BR"/>
              </w:rPr>
            </w:pPr>
            <w:r w:rsidRPr="00B90059">
              <w:rPr>
                <w:rFonts w:asciiTheme="minorHAnsi" w:hAnsiTheme="minorHAnsi"/>
                <w:sz w:val="20"/>
                <w:szCs w:val="20"/>
                <w:lang w:val="pt-BR"/>
              </w:rPr>
              <w:t>---</w:t>
            </w:r>
          </w:p>
        </w:tc>
        <w:tc>
          <w:tcPr>
            <w:tcW w:w="993" w:type="dxa"/>
            <w:shd w:val="clear" w:color="auto" w:fill="F2F2F2" w:themeFill="background1" w:themeFillShade="F2"/>
            <w:vAlign w:val="center"/>
          </w:tcPr>
          <w:p w14:paraId="256BE719" w14:textId="36B21EFD" w:rsidR="00EE5621" w:rsidRPr="00B90059" w:rsidRDefault="00EE5621" w:rsidP="00B90059">
            <w:pPr>
              <w:jc w:val="center"/>
              <w:rPr>
                <w:rFonts w:asciiTheme="minorHAnsi" w:hAnsiTheme="minorHAnsi"/>
                <w:sz w:val="20"/>
                <w:szCs w:val="20"/>
                <w:lang w:val="pt-BR"/>
              </w:rPr>
            </w:pPr>
            <w:r w:rsidRPr="00B90059">
              <w:rPr>
                <w:rFonts w:asciiTheme="minorHAnsi" w:hAnsiTheme="minorHAnsi"/>
                <w:sz w:val="20"/>
                <w:szCs w:val="20"/>
                <w:lang w:val="pt-BR"/>
              </w:rPr>
              <w:t>---</w:t>
            </w:r>
          </w:p>
        </w:tc>
        <w:tc>
          <w:tcPr>
            <w:tcW w:w="1417" w:type="dxa"/>
            <w:shd w:val="clear" w:color="auto" w:fill="F2F2F2" w:themeFill="background1" w:themeFillShade="F2"/>
            <w:vAlign w:val="center"/>
          </w:tcPr>
          <w:p w14:paraId="775EA993" w14:textId="59E2E355" w:rsidR="00EE5621" w:rsidRPr="00B90059" w:rsidRDefault="00EE5621" w:rsidP="00B90059">
            <w:pPr>
              <w:jc w:val="center"/>
              <w:rPr>
                <w:rFonts w:asciiTheme="minorHAnsi" w:hAnsiTheme="minorHAnsi"/>
                <w:sz w:val="20"/>
                <w:szCs w:val="20"/>
                <w:lang w:val="pt-BR"/>
              </w:rPr>
            </w:pPr>
            <w:r w:rsidRPr="00B90059">
              <w:rPr>
                <w:rFonts w:asciiTheme="minorHAnsi" w:hAnsiTheme="minorHAnsi"/>
                <w:sz w:val="20"/>
                <w:szCs w:val="20"/>
                <w:lang w:val="pt-BR"/>
              </w:rPr>
              <w:t>5-15</w:t>
            </w:r>
          </w:p>
        </w:tc>
        <w:tc>
          <w:tcPr>
            <w:tcW w:w="1134" w:type="dxa"/>
            <w:shd w:val="clear" w:color="auto" w:fill="F2F2F2" w:themeFill="background1" w:themeFillShade="F2"/>
            <w:vAlign w:val="center"/>
          </w:tcPr>
          <w:p w14:paraId="059C75C0" w14:textId="436AB9D1" w:rsidR="00EE5621" w:rsidRPr="00B90059" w:rsidRDefault="00EE5621" w:rsidP="00B90059">
            <w:pPr>
              <w:jc w:val="center"/>
              <w:rPr>
                <w:rFonts w:asciiTheme="minorHAnsi" w:hAnsiTheme="minorHAnsi"/>
                <w:sz w:val="20"/>
                <w:szCs w:val="20"/>
                <w:lang w:val="pt-BR"/>
              </w:rPr>
            </w:pPr>
            <w:r w:rsidRPr="00B90059">
              <w:rPr>
                <w:rFonts w:asciiTheme="minorHAnsi" w:hAnsiTheme="minorHAnsi"/>
                <w:sz w:val="20"/>
                <w:szCs w:val="20"/>
                <w:lang w:val="pt-BR"/>
              </w:rPr>
              <w:t>&gt;95</w:t>
            </w:r>
          </w:p>
        </w:tc>
        <w:tc>
          <w:tcPr>
            <w:tcW w:w="1418" w:type="dxa"/>
            <w:shd w:val="clear" w:color="auto" w:fill="F2F2F2" w:themeFill="background1" w:themeFillShade="F2"/>
            <w:vAlign w:val="center"/>
          </w:tcPr>
          <w:p w14:paraId="5E5DF847" w14:textId="396BAB82" w:rsidR="00EE5621" w:rsidRPr="00B90059" w:rsidRDefault="00EE5621" w:rsidP="00B90059">
            <w:pPr>
              <w:jc w:val="center"/>
              <w:rPr>
                <w:rFonts w:asciiTheme="minorHAnsi" w:hAnsiTheme="minorHAnsi"/>
                <w:sz w:val="20"/>
                <w:szCs w:val="20"/>
                <w:lang w:val="pt-BR"/>
              </w:rPr>
            </w:pPr>
            <w:r w:rsidRPr="00B90059">
              <w:rPr>
                <w:rFonts w:asciiTheme="minorHAnsi" w:hAnsiTheme="minorHAnsi"/>
                <w:sz w:val="20"/>
                <w:szCs w:val="20"/>
                <w:lang w:val="pt-BR"/>
              </w:rPr>
              <w:t>Schipper &amp; Vojvodic-Vukovic (2001)</w:t>
            </w:r>
          </w:p>
        </w:tc>
      </w:tr>
    </w:tbl>
    <w:p w14:paraId="2AAEBBCD" w14:textId="77777777" w:rsidR="003D4C03" w:rsidRDefault="003D4C03" w:rsidP="003D0469">
      <w:pPr>
        <w:autoSpaceDE w:val="0"/>
        <w:autoSpaceDN w:val="0"/>
        <w:adjustRightInd w:val="0"/>
        <w:rPr>
          <w:rFonts w:asciiTheme="minorHAnsi" w:hAnsiTheme="minorHAnsi"/>
          <w:sz w:val="22"/>
          <w:szCs w:val="22"/>
          <w:lang w:val="pt-BR"/>
        </w:rPr>
        <w:sectPr w:rsidR="003D4C03" w:rsidSect="003D4C03">
          <w:pgSz w:w="16838" w:h="11906" w:orient="landscape"/>
          <w:pgMar w:top="1701" w:right="1417" w:bottom="1701" w:left="1417" w:header="708" w:footer="708" w:gutter="0"/>
          <w:cols w:space="708"/>
          <w:docGrid w:linePitch="360"/>
        </w:sectPr>
      </w:pPr>
    </w:p>
    <w:p w14:paraId="59E58809" w14:textId="11AD0286" w:rsidR="00757736" w:rsidRDefault="003D0469" w:rsidP="001301DD">
      <w:pPr>
        <w:autoSpaceDE w:val="0"/>
        <w:autoSpaceDN w:val="0"/>
        <w:adjustRightInd w:val="0"/>
        <w:spacing w:line="360" w:lineRule="auto"/>
        <w:jc w:val="both"/>
        <w:rPr>
          <w:rFonts w:asciiTheme="minorHAnsi" w:hAnsiTheme="minorHAnsi" w:cs="Arial"/>
          <w:color w:val="000000"/>
          <w:sz w:val="22"/>
          <w:szCs w:val="22"/>
          <w:lang w:val="pt-BR"/>
        </w:rPr>
      </w:pPr>
      <w:r w:rsidRPr="003D0469">
        <w:rPr>
          <w:rFonts w:asciiTheme="minorHAnsi" w:hAnsiTheme="minorHAnsi" w:cs="Arial"/>
          <w:color w:val="000000"/>
          <w:sz w:val="22"/>
          <w:szCs w:val="22"/>
          <w:lang w:val="pt-BR"/>
        </w:rPr>
        <w:lastRenderedPageBreak/>
        <w:t>A Agência de Proteção Ambiental dos Estados Unidos (</w:t>
      </w:r>
      <w:r w:rsidR="00EA1604">
        <w:rPr>
          <w:rFonts w:asciiTheme="minorHAnsi" w:hAnsiTheme="minorHAnsi" w:cs="Arial"/>
          <w:color w:val="000000"/>
          <w:sz w:val="22"/>
          <w:szCs w:val="22"/>
          <w:lang w:val="pt-BR"/>
        </w:rPr>
        <w:t>US</w:t>
      </w:r>
      <w:r w:rsidRPr="003D0469">
        <w:rPr>
          <w:rFonts w:asciiTheme="minorHAnsi" w:hAnsiTheme="minorHAnsi" w:cs="Arial"/>
          <w:color w:val="000000"/>
          <w:sz w:val="22"/>
          <w:szCs w:val="22"/>
          <w:lang w:val="pt-BR"/>
        </w:rPr>
        <w:t xml:space="preserve">EPA) e outras instituições internacionais implementaram plantas de desnitrificação, </w:t>
      </w:r>
      <w:r>
        <w:rPr>
          <w:rFonts w:asciiTheme="minorHAnsi" w:hAnsiTheme="minorHAnsi" w:cs="Arial"/>
          <w:color w:val="000000"/>
          <w:sz w:val="22"/>
          <w:szCs w:val="22"/>
          <w:lang w:val="pt-BR"/>
        </w:rPr>
        <w:t xml:space="preserve">em </w:t>
      </w:r>
      <w:r w:rsidRPr="003D0469">
        <w:rPr>
          <w:rFonts w:asciiTheme="minorHAnsi" w:hAnsiTheme="minorHAnsi" w:cs="Arial"/>
          <w:color w:val="000000"/>
          <w:sz w:val="22"/>
          <w:szCs w:val="22"/>
          <w:lang w:val="pt-BR"/>
        </w:rPr>
        <w:t xml:space="preserve">escala </w:t>
      </w:r>
      <w:r>
        <w:rPr>
          <w:rFonts w:asciiTheme="minorHAnsi" w:hAnsiTheme="minorHAnsi" w:cs="Arial"/>
          <w:color w:val="000000"/>
          <w:sz w:val="22"/>
          <w:szCs w:val="22"/>
          <w:lang w:val="pt-BR"/>
        </w:rPr>
        <w:t>de</w:t>
      </w:r>
      <w:r w:rsidRPr="003D0469">
        <w:rPr>
          <w:rFonts w:asciiTheme="minorHAnsi" w:hAnsiTheme="minorHAnsi" w:cs="Arial"/>
          <w:color w:val="000000"/>
          <w:sz w:val="22"/>
          <w:szCs w:val="22"/>
          <w:lang w:val="pt-BR"/>
        </w:rPr>
        <w:t xml:space="preserve"> campo. Em geral, os custos envolvidos são calculados para a situação norte-americana.</w:t>
      </w:r>
      <w:r>
        <w:rPr>
          <w:rFonts w:asciiTheme="minorHAnsi" w:hAnsiTheme="minorHAnsi" w:cs="Arial"/>
          <w:color w:val="000000"/>
          <w:sz w:val="22"/>
          <w:szCs w:val="22"/>
          <w:lang w:val="pt-BR"/>
        </w:rPr>
        <w:t xml:space="preserve"> </w:t>
      </w:r>
      <w:r w:rsidR="00EA1604">
        <w:rPr>
          <w:rFonts w:asciiTheme="minorHAnsi" w:hAnsiTheme="minorHAnsi" w:cs="Arial"/>
          <w:color w:val="000000"/>
          <w:sz w:val="22"/>
          <w:szCs w:val="22"/>
          <w:lang w:val="pt-BR"/>
        </w:rPr>
        <w:t>São</w:t>
      </w:r>
      <w:r w:rsidR="00240316" w:rsidRPr="00240316">
        <w:rPr>
          <w:rFonts w:asciiTheme="minorHAnsi" w:hAnsiTheme="minorHAnsi" w:cs="Arial"/>
          <w:color w:val="000000"/>
          <w:sz w:val="22"/>
          <w:szCs w:val="22"/>
          <w:lang w:val="pt-BR"/>
        </w:rPr>
        <w:t xml:space="preserve"> apresentad</w:t>
      </w:r>
      <w:r w:rsidR="00EA1604">
        <w:rPr>
          <w:rFonts w:asciiTheme="minorHAnsi" w:hAnsiTheme="minorHAnsi" w:cs="Arial"/>
          <w:color w:val="000000"/>
          <w:sz w:val="22"/>
          <w:szCs w:val="22"/>
          <w:lang w:val="pt-BR"/>
        </w:rPr>
        <w:t>os</w:t>
      </w:r>
      <w:r w:rsidR="00240316" w:rsidRPr="00240316">
        <w:rPr>
          <w:rFonts w:asciiTheme="minorHAnsi" w:hAnsiTheme="minorHAnsi" w:cs="Arial"/>
          <w:color w:val="000000"/>
          <w:sz w:val="22"/>
          <w:szCs w:val="22"/>
          <w:lang w:val="pt-BR"/>
        </w:rPr>
        <w:t xml:space="preserve"> </w:t>
      </w:r>
      <w:r w:rsidR="00EA1604">
        <w:rPr>
          <w:rFonts w:asciiTheme="minorHAnsi" w:hAnsiTheme="minorHAnsi" w:cs="Arial"/>
          <w:color w:val="000000"/>
          <w:sz w:val="22"/>
          <w:szCs w:val="22"/>
          <w:lang w:val="pt-BR"/>
        </w:rPr>
        <w:t>n</w:t>
      </w:r>
      <w:r w:rsidR="00240316" w:rsidRPr="00240316">
        <w:rPr>
          <w:rFonts w:asciiTheme="minorHAnsi" w:hAnsiTheme="minorHAnsi" w:cs="Arial"/>
          <w:color w:val="000000"/>
          <w:sz w:val="22"/>
          <w:szCs w:val="22"/>
          <w:lang w:val="pt-BR"/>
        </w:rPr>
        <w:t xml:space="preserve">a Tabela </w:t>
      </w:r>
      <w:r w:rsidR="00D61265">
        <w:rPr>
          <w:rFonts w:asciiTheme="minorHAnsi" w:hAnsiTheme="minorHAnsi" w:cs="Arial"/>
          <w:color w:val="000000"/>
          <w:sz w:val="22"/>
          <w:szCs w:val="22"/>
          <w:lang w:val="pt-BR"/>
        </w:rPr>
        <w:t>4.4</w:t>
      </w:r>
      <w:r w:rsidR="00240316" w:rsidRPr="00240316">
        <w:rPr>
          <w:rFonts w:asciiTheme="minorHAnsi" w:hAnsiTheme="minorHAnsi" w:cs="Arial"/>
          <w:color w:val="000000"/>
          <w:sz w:val="22"/>
          <w:szCs w:val="22"/>
          <w:lang w:val="pt-BR"/>
        </w:rPr>
        <w:t xml:space="preserve"> os resultados de um estudo comparativo</w:t>
      </w:r>
      <w:r w:rsidR="00521C97">
        <w:rPr>
          <w:rFonts w:asciiTheme="minorHAnsi" w:hAnsiTheme="minorHAnsi" w:cs="Arial"/>
          <w:color w:val="000000"/>
          <w:sz w:val="22"/>
          <w:szCs w:val="22"/>
          <w:lang w:val="pt-BR"/>
        </w:rPr>
        <w:t>,</w:t>
      </w:r>
      <w:r w:rsidR="00240316" w:rsidRPr="00240316">
        <w:rPr>
          <w:rFonts w:asciiTheme="minorHAnsi" w:hAnsiTheme="minorHAnsi" w:cs="Arial"/>
          <w:color w:val="000000"/>
          <w:sz w:val="22"/>
          <w:szCs w:val="22"/>
          <w:lang w:val="pt-BR"/>
        </w:rPr>
        <w:t xml:space="preserve"> efetuado na década de 1990</w:t>
      </w:r>
      <w:r>
        <w:rPr>
          <w:rFonts w:asciiTheme="minorHAnsi" w:hAnsiTheme="minorHAnsi" w:cs="Arial"/>
          <w:color w:val="000000"/>
          <w:sz w:val="22"/>
          <w:szCs w:val="22"/>
          <w:lang w:val="pt-BR"/>
        </w:rPr>
        <w:t xml:space="preserve"> por </w:t>
      </w:r>
      <w:r w:rsidRPr="003D0469">
        <w:rPr>
          <w:rFonts w:asciiTheme="minorHAnsi" w:hAnsiTheme="minorHAnsi" w:cs="Arial"/>
          <w:color w:val="000000"/>
          <w:sz w:val="22"/>
          <w:szCs w:val="22"/>
          <w:lang w:val="pt-BR"/>
        </w:rPr>
        <w:t xml:space="preserve">Martin </w:t>
      </w:r>
      <w:r w:rsidR="0031101C" w:rsidRPr="0031101C">
        <w:rPr>
          <w:rFonts w:asciiTheme="minorHAnsi" w:hAnsiTheme="minorHAnsi" w:cs="Arial"/>
          <w:i/>
          <w:color w:val="000000"/>
          <w:sz w:val="22"/>
          <w:szCs w:val="22"/>
          <w:lang w:val="pt-BR"/>
        </w:rPr>
        <w:t>et al.</w:t>
      </w:r>
      <w:r w:rsidRPr="003D0469">
        <w:rPr>
          <w:rFonts w:asciiTheme="minorHAnsi" w:hAnsiTheme="minorHAnsi" w:cs="Arial"/>
          <w:color w:val="000000"/>
          <w:sz w:val="22"/>
          <w:szCs w:val="22"/>
          <w:lang w:val="pt-BR"/>
        </w:rPr>
        <w:t xml:space="preserve"> (1995)</w:t>
      </w:r>
      <w:r w:rsidR="00240316" w:rsidRPr="00240316">
        <w:rPr>
          <w:rFonts w:asciiTheme="minorHAnsi" w:hAnsiTheme="minorHAnsi" w:cs="Arial"/>
          <w:color w:val="000000"/>
          <w:sz w:val="22"/>
          <w:szCs w:val="22"/>
          <w:lang w:val="pt-BR"/>
        </w:rPr>
        <w:t xml:space="preserve">, entre </w:t>
      </w:r>
      <w:r w:rsidR="00D61265">
        <w:rPr>
          <w:rFonts w:asciiTheme="minorHAnsi" w:hAnsiTheme="minorHAnsi" w:cs="Arial"/>
          <w:color w:val="000000"/>
          <w:sz w:val="22"/>
          <w:szCs w:val="22"/>
          <w:lang w:val="pt-BR"/>
        </w:rPr>
        <w:t>seis</w:t>
      </w:r>
      <w:r w:rsidR="00240316" w:rsidRPr="00240316">
        <w:rPr>
          <w:rFonts w:asciiTheme="minorHAnsi" w:hAnsiTheme="minorHAnsi" w:cs="Arial"/>
          <w:color w:val="000000"/>
          <w:sz w:val="22"/>
          <w:szCs w:val="22"/>
          <w:lang w:val="pt-BR"/>
        </w:rPr>
        <w:t xml:space="preserve"> </w:t>
      </w:r>
      <w:r w:rsidR="00D61265">
        <w:rPr>
          <w:rFonts w:asciiTheme="minorHAnsi" w:hAnsiTheme="minorHAnsi" w:cs="Arial"/>
          <w:color w:val="000000"/>
          <w:sz w:val="22"/>
          <w:szCs w:val="22"/>
          <w:lang w:val="pt-BR"/>
        </w:rPr>
        <w:t>diferentes processos</w:t>
      </w:r>
      <w:r w:rsidR="00240316" w:rsidRPr="00240316">
        <w:rPr>
          <w:rFonts w:asciiTheme="minorHAnsi" w:hAnsiTheme="minorHAnsi" w:cs="Arial"/>
          <w:color w:val="000000"/>
          <w:sz w:val="22"/>
          <w:szCs w:val="22"/>
          <w:lang w:val="pt-BR"/>
        </w:rPr>
        <w:t xml:space="preserve"> </w:t>
      </w:r>
      <w:r w:rsidR="00D61265">
        <w:rPr>
          <w:rFonts w:asciiTheme="minorHAnsi" w:hAnsiTheme="minorHAnsi" w:cs="Arial"/>
          <w:color w:val="000000"/>
          <w:sz w:val="22"/>
          <w:szCs w:val="22"/>
          <w:lang w:val="pt-BR"/>
        </w:rPr>
        <w:t xml:space="preserve">de tratamento </w:t>
      </w:r>
      <w:r w:rsidR="00240316" w:rsidRPr="00240316">
        <w:rPr>
          <w:rFonts w:asciiTheme="minorHAnsi" w:hAnsiTheme="minorHAnsi" w:cs="Arial"/>
          <w:color w:val="000000"/>
          <w:sz w:val="22"/>
          <w:szCs w:val="22"/>
          <w:lang w:val="pt-BR"/>
        </w:rPr>
        <w:t xml:space="preserve">associadas à redução </w:t>
      </w:r>
      <w:r>
        <w:rPr>
          <w:rFonts w:asciiTheme="minorHAnsi" w:hAnsiTheme="minorHAnsi" w:cs="Arial"/>
          <w:color w:val="000000"/>
          <w:sz w:val="22"/>
          <w:szCs w:val="22"/>
          <w:lang w:val="pt-BR"/>
        </w:rPr>
        <w:t xml:space="preserve">das concentrações de nitrato e </w:t>
      </w:r>
      <w:r w:rsidR="00240316" w:rsidRPr="00240316">
        <w:rPr>
          <w:rFonts w:asciiTheme="minorHAnsi" w:hAnsiTheme="minorHAnsi" w:cs="Arial"/>
          <w:color w:val="000000"/>
          <w:sz w:val="22"/>
          <w:szCs w:val="22"/>
          <w:lang w:val="pt-BR"/>
        </w:rPr>
        <w:t xml:space="preserve">da dureza </w:t>
      </w:r>
      <w:r w:rsidR="0001422A">
        <w:rPr>
          <w:rFonts w:asciiTheme="minorHAnsi" w:hAnsiTheme="minorHAnsi" w:cs="Arial"/>
          <w:color w:val="000000"/>
          <w:sz w:val="22"/>
          <w:szCs w:val="22"/>
          <w:lang w:val="pt-BR"/>
        </w:rPr>
        <w:t>na água subterrânea</w:t>
      </w:r>
      <w:r w:rsidR="00240316" w:rsidRPr="00240316">
        <w:rPr>
          <w:rFonts w:asciiTheme="minorHAnsi" w:hAnsiTheme="minorHAnsi" w:cs="Arial"/>
          <w:color w:val="000000"/>
          <w:sz w:val="22"/>
          <w:szCs w:val="22"/>
          <w:lang w:val="pt-BR"/>
        </w:rPr>
        <w:t xml:space="preserve"> </w:t>
      </w:r>
      <w:r w:rsidR="00D61265">
        <w:rPr>
          <w:rFonts w:asciiTheme="minorHAnsi" w:hAnsiTheme="minorHAnsi" w:cs="Arial"/>
          <w:color w:val="000000"/>
          <w:sz w:val="22"/>
          <w:szCs w:val="22"/>
          <w:lang w:val="pt-BR"/>
        </w:rPr>
        <w:t>na cidade de Seward, Estado de Nebraska (</w:t>
      </w:r>
      <w:r w:rsidR="00240316" w:rsidRPr="00240316">
        <w:rPr>
          <w:rFonts w:asciiTheme="minorHAnsi" w:hAnsiTheme="minorHAnsi" w:cs="Arial"/>
          <w:color w:val="000000"/>
          <w:sz w:val="22"/>
          <w:szCs w:val="22"/>
          <w:lang w:val="pt-BR"/>
        </w:rPr>
        <w:t>EUA</w:t>
      </w:r>
      <w:r w:rsidR="00D61265">
        <w:rPr>
          <w:rFonts w:asciiTheme="minorHAnsi" w:hAnsiTheme="minorHAnsi" w:cs="Arial"/>
          <w:color w:val="000000"/>
          <w:sz w:val="22"/>
          <w:szCs w:val="22"/>
          <w:lang w:val="pt-BR"/>
        </w:rPr>
        <w:t>)</w:t>
      </w:r>
      <w:r w:rsidR="00E20A15">
        <w:rPr>
          <w:rFonts w:asciiTheme="minorHAnsi" w:hAnsiTheme="minorHAnsi" w:cs="Arial"/>
          <w:color w:val="000000"/>
          <w:sz w:val="22"/>
          <w:szCs w:val="22"/>
          <w:lang w:val="pt-BR"/>
        </w:rPr>
        <w:t>, considerando uma produção de água equivalente a 365 milhões de galões/ano (1,4x10</w:t>
      </w:r>
      <w:r w:rsidR="00E20A15" w:rsidRPr="00E20A15">
        <w:rPr>
          <w:rFonts w:asciiTheme="minorHAnsi" w:hAnsiTheme="minorHAnsi" w:cs="Arial"/>
          <w:color w:val="000000"/>
          <w:sz w:val="22"/>
          <w:szCs w:val="22"/>
          <w:vertAlign w:val="superscript"/>
          <w:lang w:val="pt-BR"/>
        </w:rPr>
        <w:t>6</w:t>
      </w:r>
      <w:r w:rsidR="00E20A15">
        <w:rPr>
          <w:rFonts w:asciiTheme="minorHAnsi" w:hAnsiTheme="minorHAnsi" w:cs="Arial"/>
          <w:color w:val="000000"/>
          <w:sz w:val="22"/>
          <w:szCs w:val="22"/>
          <w:lang w:val="pt-BR"/>
        </w:rPr>
        <w:t xml:space="preserve"> m</w:t>
      </w:r>
      <w:r w:rsidR="00E20A15" w:rsidRPr="00E20A15">
        <w:rPr>
          <w:rFonts w:asciiTheme="minorHAnsi" w:hAnsiTheme="minorHAnsi" w:cs="Arial"/>
          <w:color w:val="000000"/>
          <w:sz w:val="22"/>
          <w:szCs w:val="22"/>
          <w:vertAlign w:val="superscript"/>
          <w:lang w:val="pt-BR"/>
        </w:rPr>
        <w:t>3</w:t>
      </w:r>
      <w:r w:rsidR="00E20A15">
        <w:rPr>
          <w:rFonts w:asciiTheme="minorHAnsi" w:hAnsiTheme="minorHAnsi" w:cs="Arial"/>
          <w:color w:val="000000"/>
          <w:sz w:val="22"/>
          <w:szCs w:val="22"/>
          <w:lang w:val="pt-BR"/>
        </w:rPr>
        <w:t>/ano).</w:t>
      </w:r>
    </w:p>
    <w:p w14:paraId="0B43C976" w14:textId="43A7D8CD" w:rsidR="0068155C" w:rsidRPr="0068155C" w:rsidRDefault="0068155C" w:rsidP="00CF51A4">
      <w:pPr>
        <w:autoSpaceDE w:val="0"/>
        <w:autoSpaceDN w:val="0"/>
        <w:adjustRightInd w:val="0"/>
        <w:rPr>
          <w:rFonts w:asciiTheme="minorHAnsi" w:hAnsiTheme="minorHAnsi"/>
          <w:sz w:val="22"/>
          <w:szCs w:val="22"/>
          <w:lang w:val="pt-BR"/>
        </w:rPr>
      </w:pPr>
    </w:p>
    <w:p w14:paraId="2FDD40E4" w14:textId="1C81BDC2" w:rsidR="0068155C" w:rsidRPr="00B90059" w:rsidRDefault="0068155C" w:rsidP="00B90059">
      <w:pPr>
        <w:pStyle w:val="Ttulo4"/>
        <w:spacing w:before="0"/>
        <w:jc w:val="both"/>
        <w:rPr>
          <w:rFonts w:asciiTheme="minorHAnsi" w:hAnsiTheme="minorHAnsi" w:cs="Arial"/>
          <w:color w:val="auto"/>
          <w:sz w:val="20"/>
          <w:szCs w:val="20"/>
          <w:shd w:val="clear" w:color="auto" w:fill="FFFFFF"/>
          <w:lang w:val="pt-BR"/>
        </w:rPr>
      </w:pPr>
      <w:r w:rsidRPr="00B90059">
        <w:rPr>
          <w:rFonts w:asciiTheme="minorHAnsi" w:hAnsiTheme="minorHAnsi"/>
          <w:color w:val="auto"/>
          <w:sz w:val="20"/>
          <w:szCs w:val="20"/>
          <w:lang w:val="pt-BR"/>
        </w:rPr>
        <w:t>Tabela 4.4 – Comparação de custos entre plantas para rem</w:t>
      </w:r>
      <w:r w:rsidR="00584458" w:rsidRPr="00B90059">
        <w:rPr>
          <w:rFonts w:asciiTheme="minorHAnsi" w:hAnsiTheme="minorHAnsi"/>
          <w:color w:val="auto"/>
          <w:sz w:val="20"/>
          <w:szCs w:val="20"/>
          <w:lang w:val="pt-BR"/>
        </w:rPr>
        <w:t>o</w:t>
      </w:r>
      <w:r w:rsidRPr="00B90059">
        <w:rPr>
          <w:rFonts w:asciiTheme="minorHAnsi" w:hAnsiTheme="minorHAnsi"/>
          <w:color w:val="auto"/>
          <w:sz w:val="20"/>
          <w:szCs w:val="20"/>
          <w:lang w:val="pt-BR"/>
        </w:rPr>
        <w:t>ção de nitrato e dureza (Fonte: Martin et al., 1995).</w:t>
      </w:r>
    </w:p>
    <w:tbl>
      <w:tblPr>
        <w:tblW w:w="8510" w:type="dxa"/>
        <w:tblInd w:w="-5" w:type="dxa"/>
        <w:tblLayout w:type="fixed"/>
        <w:tblLook w:val="0000" w:firstRow="0" w:lastRow="0" w:firstColumn="0" w:lastColumn="0" w:noHBand="0" w:noVBand="0"/>
      </w:tblPr>
      <w:tblGrid>
        <w:gridCol w:w="2132"/>
        <w:gridCol w:w="1559"/>
        <w:gridCol w:w="1843"/>
        <w:gridCol w:w="1275"/>
        <w:gridCol w:w="1701"/>
      </w:tblGrid>
      <w:tr w:rsidR="0068155C" w:rsidRPr="00B90059" w14:paraId="05C20820" w14:textId="77777777" w:rsidTr="00B90059">
        <w:trPr>
          <w:trHeight w:val="311"/>
        </w:trPr>
        <w:tc>
          <w:tcPr>
            <w:tcW w:w="2132" w:type="dxa"/>
            <w:shd w:val="clear" w:color="auto" w:fill="A6A6A6" w:themeFill="background1" w:themeFillShade="A6"/>
            <w:vAlign w:val="center"/>
          </w:tcPr>
          <w:p w14:paraId="560F3D2C" w14:textId="77777777" w:rsidR="0068155C" w:rsidRPr="00032FFB" w:rsidRDefault="0068155C" w:rsidP="00B90059">
            <w:pPr>
              <w:rPr>
                <w:rFonts w:asciiTheme="minorHAnsi" w:hAnsiTheme="minorHAnsi"/>
                <w:b/>
                <w:sz w:val="20"/>
                <w:szCs w:val="20"/>
                <w:lang w:val="pt-BR"/>
              </w:rPr>
            </w:pPr>
            <w:r w:rsidRPr="00032FFB">
              <w:rPr>
                <w:rFonts w:asciiTheme="minorHAnsi" w:hAnsiTheme="minorHAnsi"/>
                <w:b/>
                <w:sz w:val="20"/>
                <w:szCs w:val="20"/>
                <w:lang w:val="pt-BR"/>
              </w:rPr>
              <w:t>Processo</w:t>
            </w:r>
          </w:p>
        </w:tc>
        <w:tc>
          <w:tcPr>
            <w:tcW w:w="1559" w:type="dxa"/>
            <w:shd w:val="clear" w:color="auto" w:fill="A6A6A6" w:themeFill="background1" w:themeFillShade="A6"/>
            <w:vAlign w:val="center"/>
          </w:tcPr>
          <w:p w14:paraId="5B7AEB5C" w14:textId="77777777" w:rsidR="002466BF" w:rsidRDefault="0068155C" w:rsidP="00B90059">
            <w:pPr>
              <w:jc w:val="center"/>
              <w:rPr>
                <w:rFonts w:asciiTheme="minorHAnsi" w:hAnsiTheme="minorHAnsi"/>
                <w:b/>
                <w:sz w:val="20"/>
                <w:szCs w:val="20"/>
                <w:lang w:val="pt-BR"/>
              </w:rPr>
            </w:pPr>
            <w:r w:rsidRPr="00B90059">
              <w:rPr>
                <w:rFonts w:asciiTheme="minorHAnsi" w:hAnsiTheme="minorHAnsi"/>
                <w:b/>
                <w:sz w:val="20"/>
                <w:szCs w:val="20"/>
                <w:lang w:val="pt-BR"/>
              </w:rPr>
              <w:t>Custo capital de implantação estimado</w:t>
            </w:r>
          </w:p>
          <w:p w14:paraId="21AAB2BA" w14:textId="6A049212" w:rsidR="0068155C" w:rsidRPr="00B90059" w:rsidRDefault="0068155C" w:rsidP="00B90059">
            <w:pPr>
              <w:jc w:val="center"/>
              <w:rPr>
                <w:rFonts w:asciiTheme="minorHAnsi" w:hAnsiTheme="minorHAnsi"/>
                <w:b/>
                <w:sz w:val="20"/>
                <w:szCs w:val="20"/>
                <w:lang w:val="pt-BR"/>
              </w:rPr>
            </w:pPr>
            <w:r w:rsidRPr="00B90059">
              <w:rPr>
                <w:rFonts w:asciiTheme="minorHAnsi" w:hAnsiTheme="minorHAnsi"/>
                <w:b/>
                <w:sz w:val="20"/>
                <w:szCs w:val="20"/>
                <w:lang w:val="pt-BR"/>
              </w:rPr>
              <w:t>(US</w:t>
            </w:r>
            <w:r w:rsidR="00326B48" w:rsidRPr="00B90059">
              <w:rPr>
                <w:rFonts w:asciiTheme="minorHAnsi" w:hAnsiTheme="minorHAnsi"/>
                <w:b/>
                <w:sz w:val="20"/>
                <w:szCs w:val="20"/>
                <w:lang w:val="pt-BR"/>
              </w:rPr>
              <w:t>D)</w:t>
            </w:r>
          </w:p>
        </w:tc>
        <w:tc>
          <w:tcPr>
            <w:tcW w:w="1843" w:type="dxa"/>
            <w:shd w:val="clear" w:color="auto" w:fill="A6A6A6" w:themeFill="background1" w:themeFillShade="A6"/>
            <w:vAlign w:val="center"/>
          </w:tcPr>
          <w:p w14:paraId="2C975912" w14:textId="1170C423" w:rsidR="0068155C" w:rsidRPr="00B90059" w:rsidRDefault="0068155C" w:rsidP="00B90059">
            <w:pPr>
              <w:jc w:val="center"/>
              <w:rPr>
                <w:rFonts w:asciiTheme="minorHAnsi" w:hAnsiTheme="minorHAnsi"/>
                <w:b/>
                <w:sz w:val="20"/>
                <w:szCs w:val="20"/>
                <w:lang w:val="pt-BR"/>
              </w:rPr>
            </w:pPr>
            <w:r w:rsidRPr="00B90059">
              <w:rPr>
                <w:rFonts w:asciiTheme="minorHAnsi" w:hAnsiTheme="minorHAnsi"/>
                <w:b/>
                <w:sz w:val="20"/>
                <w:szCs w:val="20"/>
                <w:lang w:val="pt-BR"/>
              </w:rPr>
              <w:t xml:space="preserve">Custo </w:t>
            </w:r>
            <w:r w:rsidR="002D0CFA" w:rsidRPr="00B90059">
              <w:rPr>
                <w:rFonts w:asciiTheme="minorHAnsi" w:hAnsiTheme="minorHAnsi"/>
                <w:b/>
                <w:sz w:val="20"/>
                <w:szCs w:val="20"/>
                <w:lang w:val="pt-BR"/>
              </w:rPr>
              <w:t>de operação e manutenção</w:t>
            </w:r>
            <w:r w:rsidRPr="00B90059">
              <w:rPr>
                <w:rFonts w:asciiTheme="minorHAnsi" w:hAnsiTheme="minorHAnsi"/>
                <w:b/>
                <w:sz w:val="20"/>
                <w:szCs w:val="20"/>
                <w:lang w:val="pt-BR"/>
              </w:rPr>
              <w:t xml:space="preserve"> anual estimado</w:t>
            </w:r>
          </w:p>
          <w:p w14:paraId="4540D6AA" w14:textId="2E213960" w:rsidR="0068155C" w:rsidRPr="00B90059" w:rsidRDefault="0068155C" w:rsidP="00B90059">
            <w:pPr>
              <w:jc w:val="center"/>
              <w:rPr>
                <w:rFonts w:asciiTheme="minorHAnsi" w:hAnsiTheme="minorHAnsi"/>
                <w:b/>
                <w:sz w:val="20"/>
                <w:szCs w:val="20"/>
                <w:lang w:val="pt-BR"/>
              </w:rPr>
            </w:pPr>
            <w:r w:rsidRPr="00B90059">
              <w:rPr>
                <w:rFonts w:asciiTheme="minorHAnsi" w:hAnsiTheme="minorHAnsi"/>
                <w:b/>
                <w:sz w:val="20"/>
                <w:szCs w:val="20"/>
                <w:lang w:val="pt-BR"/>
              </w:rPr>
              <w:t>(US</w:t>
            </w:r>
            <w:r w:rsidR="00326B48" w:rsidRPr="00B90059">
              <w:rPr>
                <w:rFonts w:asciiTheme="minorHAnsi" w:hAnsiTheme="minorHAnsi"/>
                <w:b/>
                <w:sz w:val="20"/>
                <w:szCs w:val="20"/>
                <w:lang w:val="pt-BR"/>
              </w:rPr>
              <w:t>D)</w:t>
            </w:r>
          </w:p>
        </w:tc>
        <w:tc>
          <w:tcPr>
            <w:tcW w:w="1275" w:type="dxa"/>
            <w:shd w:val="clear" w:color="auto" w:fill="A6A6A6" w:themeFill="background1" w:themeFillShade="A6"/>
            <w:vAlign w:val="center"/>
          </w:tcPr>
          <w:p w14:paraId="1D6BB6CA" w14:textId="18E9EF3A" w:rsidR="0068155C" w:rsidRPr="00B90059" w:rsidRDefault="0068155C" w:rsidP="00B90059">
            <w:pPr>
              <w:jc w:val="center"/>
              <w:rPr>
                <w:rFonts w:asciiTheme="minorHAnsi" w:hAnsiTheme="minorHAnsi"/>
                <w:b/>
                <w:sz w:val="20"/>
                <w:szCs w:val="20"/>
                <w:lang w:val="pt-BR"/>
              </w:rPr>
            </w:pPr>
            <w:r w:rsidRPr="00B90059">
              <w:rPr>
                <w:rFonts w:asciiTheme="minorHAnsi" w:hAnsiTheme="minorHAnsi"/>
                <w:b/>
                <w:sz w:val="20"/>
                <w:szCs w:val="20"/>
                <w:lang w:val="pt-BR"/>
              </w:rPr>
              <w:t>Capital anual estimado*</w:t>
            </w:r>
          </w:p>
          <w:p w14:paraId="63780A67" w14:textId="690E7047" w:rsidR="0068155C" w:rsidRPr="00B90059" w:rsidRDefault="0068155C" w:rsidP="00B90059">
            <w:pPr>
              <w:jc w:val="center"/>
              <w:rPr>
                <w:rFonts w:asciiTheme="minorHAnsi" w:hAnsiTheme="minorHAnsi"/>
                <w:b/>
                <w:sz w:val="20"/>
                <w:szCs w:val="20"/>
                <w:lang w:val="pt-BR"/>
              </w:rPr>
            </w:pPr>
            <w:r w:rsidRPr="00B90059">
              <w:rPr>
                <w:rFonts w:asciiTheme="minorHAnsi" w:hAnsiTheme="minorHAnsi"/>
                <w:b/>
                <w:sz w:val="20"/>
                <w:szCs w:val="20"/>
                <w:lang w:val="pt-BR"/>
              </w:rPr>
              <w:t>(US</w:t>
            </w:r>
            <w:r w:rsidR="00326B48" w:rsidRPr="00B90059">
              <w:rPr>
                <w:rFonts w:asciiTheme="minorHAnsi" w:hAnsiTheme="minorHAnsi"/>
                <w:b/>
                <w:sz w:val="20"/>
                <w:szCs w:val="20"/>
                <w:lang w:val="pt-BR"/>
              </w:rPr>
              <w:t>D)</w:t>
            </w:r>
          </w:p>
        </w:tc>
        <w:tc>
          <w:tcPr>
            <w:tcW w:w="1701" w:type="dxa"/>
            <w:shd w:val="clear" w:color="auto" w:fill="A6A6A6" w:themeFill="background1" w:themeFillShade="A6"/>
            <w:vAlign w:val="center"/>
          </w:tcPr>
          <w:p w14:paraId="0F33F8AC" w14:textId="77777777" w:rsidR="0068155C" w:rsidRPr="00B90059" w:rsidRDefault="0068155C" w:rsidP="00B90059">
            <w:pPr>
              <w:jc w:val="center"/>
              <w:rPr>
                <w:rFonts w:asciiTheme="minorHAnsi" w:hAnsiTheme="minorHAnsi"/>
                <w:b/>
                <w:sz w:val="20"/>
                <w:szCs w:val="20"/>
                <w:lang w:val="pt-BR"/>
              </w:rPr>
            </w:pPr>
            <w:r w:rsidRPr="00B90059">
              <w:rPr>
                <w:rFonts w:asciiTheme="minorHAnsi" w:hAnsiTheme="minorHAnsi"/>
                <w:b/>
                <w:sz w:val="20"/>
                <w:szCs w:val="20"/>
                <w:lang w:val="pt-BR"/>
              </w:rPr>
              <w:t>Custo</w:t>
            </w:r>
          </w:p>
          <w:p w14:paraId="57D79D7F" w14:textId="36F0D98B" w:rsidR="0068155C" w:rsidRPr="00B90059" w:rsidRDefault="00326B48" w:rsidP="00B90059">
            <w:pPr>
              <w:jc w:val="center"/>
              <w:rPr>
                <w:rFonts w:asciiTheme="minorHAnsi" w:hAnsiTheme="minorHAnsi"/>
                <w:b/>
                <w:sz w:val="20"/>
                <w:szCs w:val="20"/>
                <w:lang w:val="pt-BR"/>
              </w:rPr>
            </w:pPr>
            <w:r w:rsidRPr="00B90059">
              <w:rPr>
                <w:rFonts w:asciiTheme="minorHAnsi" w:hAnsiTheme="minorHAnsi"/>
                <w:b/>
                <w:sz w:val="20"/>
                <w:szCs w:val="20"/>
                <w:lang w:val="pt-BR"/>
              </w:rPr>
              <w:t>(USD/</w:t>
            </w:r>
            <w:r w:rsidR="0068155C" w:rsidRPr="00B90059">
              <w:rPr>
                <w:rFonts w:asciiTheme="minorHAnsi" w:hAnsiTheme="minorHAnsi"/>
                <w:b/>
                <w:sz w:val="20"/>
                <w:szCs w:val="20"/>
                <w:lang w:val="pt-BR"/>
              </w:rPr>
              <w:t>3,8x10</w:t>
            </w:r>
            <w:r w:rsidR="0068155C" w:rsidRPr="00B90059">
              <w:rPr>
                <w:rFonts w:asciiTheme="minorHAnsi" w:hAnsiTheme="minorHAnsi"/>
                <w:b/>
                <w:sz w:val="20"/>
                <w:szCs w:val="20"/>
                <w:vertAlign w:val="superscript"/>
                <w:lang w:val="pt-BR"/>
              </w:rPr>
              <w:t>3</w:t>
            </w:r>
            <w:r w:rsidR="0068155C" w:rsidRPr="00B90059">
              <w:rPr>
                <w:rFonts w:asciiTheme="minorHAnsi" w:hAnsiTheme="minorHAnsi"/>
                <w:b/>
                <w:sz w:val="20"/>
                <w:szCs w:val="20"/>
                <w:lang w:val="pt-BR"/>
              </w:rPr>
              <w:t>m</w:t>
            </w:r>
            <w:r w:rsidR="0068155C" w:rsidRPr="00B90059">
              <w:rPr>
                <w:rFonts w:asciiTheme="minorHAnsi" w:hAnsiTheme="minorHAnsi"/>
                <w:b/>
                <w:sz w:val="20"/>
                <w:szCs w:val="20"/>
                <w:vertAlign w:val="superscript"/>
                <w:lang w:val="pt-BR"/>
              </w:rPr>
              <w:t>3</w:t>
            </w:r>
            <w:r w:rsidR="0068155C" w:rsidRPr="00B90059">
              <w:rPr>
                <w:rFonts w:asciiTheme="minorHAnsi" w:hAnsiTheme="minorHAnsi"/>
                <w:b/>
                <w:sz w:val="20"/>
                <w:szCs w:val="20"/>
                <w:lang w:val="pt-BR"/>
              </w:rPr>
              <w:t>, 1,4x10</w:t>
            </w:r>
            <w:r w:rsidR="0068155C" w:rsidRPr="00B90059">
              <w:rPr>
                <w:rFonts w:asciiTheme="minorHAnsi" w:hAnsiTheme="minorHAnsi"/>
                <w:b/>
                <w:sz w:val="20"/>
                <w:szCs w:val="20"/>
                <w:vertAlign w:val="superscript"/>
                <w:lang w:val="pt-BR"/>
              </w:rPr>
              <w:t>6</w:t>
            </w:r>
            <w:r w:rsidR="0068155C" w:rsidRPr="00B90059">
              <w:rPr>
                <w:rFonts w:asciiTheme="minorHAnsi" w:hAnsiTheme="minorHAnsi"/>
                <w:b/>
                <w:sz w:val="20"/>
                <w:szCs w:val="20"/>
                <w:lang w:val="pt-BR"/>
              </w:rPr>
              <w:t>m</w:t>
            </w:r>
            <w:r w:rsidR="0068155C" w:rsidRPr="00B90059">
              <w:rPr>
                <w:rFonts w:asciiTheme="minorHAnsi" w:hAnsiTheme="minorHAnsi"/>
                <w:b/>
                <w:sz w:val="20"/>
                <w:szCs w:val="20"/>
                <w:vertAlign w:val="superscript"/>
                <w:lang w:val="pt-BR"/>
              </w:rPr>
              <w:t>3</w:t>
            </w:r>
            <w:r w:rsidR="0068155C" w:rsidRPr="00B90059">
              <w:rPr>
                <w:rFonts w:asciiTheme="minorHAnsi" w:hAnsiTheme="minorHAnsi"/>
                <w:b/>
                <w:sz w:val="20"/>
                <w:szCs w:val="20"/>
                <w:lang w:val="pt-BR"/>
              </w:rPr>
              <w:t>)</w:t>
            </w:r>
          </w:p>
        </w:tc>
      </w:tr>
      <w:tr w:rsidR="0068155C" w:rsidRPr="00B90059" w14:paraId="23B0B727" w14:textId="77777777" w:rsidTr="00B90059">
        <w:trPr>
          <w:trHeight w:val="151"/>
        </w:trPr>
        <w:tc>
          <w:tcPr>
            <w:tcW w:w="2132" w:type="dxa"/>
            <w:vAlign w:val="center"/>
          </w:tcPr>
          <w:p w14:paraId="7FBE782E" w14:textId="77777777" w:rsidR="0068155C" w:rsidRPr="00B90059" w:rsidRDefault="0068155C" w:rsidP="00B90059">
            <w:pPr>
              <w:rPr>
                <w:rFonts w:asciiTheme="minorHAnsi" w:hAnsiTheme="minorHAnsi"/>
                <w:sz w:val="20"/>
                <w:szCs w:val="20"/>
              </w:rPr>
            </w:pPr>
            <w:r w:rsidRPr="00B90059">
              <w:rPr>
                <w:rFonts w:asciiTheme="minorHAnsi" w:hAnsiTheme="minorHAnsi"/>
                <w:sz w:val="20"/>
                <w:szCs w:val="20"/>
              </w:rPr>
              <w:t xml:space="preserve">Troca </w:t>
            </w:r>
            <w:r w:rsidRPr="00032FFB">
              <w:rPr>
                <w:rFonts w:asciiTheme="minorHAnsi" w:hAnsiTheme="minorHAnsi"/>
                <w:sz w:val="20"/>
                <w:szCs w:val="20"/>
                <w:lang w:val="pt-BR"/>
              </w:rPr>
              <w:t>iônica</w:t>
            </w:r>
            <w:r w:rsidRPr="00B90059">
              <w:rPr>
                <w:rFonts w:asciiTheme="minorHAnsi" w:hAnsiTheme="minorHAnsi"/>
                <w:sz w:val="20"/>
                <w:szCs w:val="20"/>
              </w:rPr>
              <w:t xml:space="preserve"> (NO</w:t>
            </w:r>
            <w:r w:rsidRPr="00B90059">
              <w:rPr>
                <w:rFonts w:asciiTheme="minorHAnsi" w:hAnsiTheme="minorHAnsi"/>
                <w:position w:val="-8"/>
                <w:sz w:val="20"/>
                <w:szCs w:val="20"/>
                <w:vertAlign w:val="subscript"/>
              </w:rPr>
              <w:t>3</w:t>
            </w:r>
            <w:r w:rsidRPr="00B90059">
              <w:rPr>
                <w:rFonts w:asciiTheme="minorHAnsi" w:hAnsiTheme="minorHAnsi"/>
                <w:position w:val="8"/>
                <w:sz w:val="20"/>
                <w:szCs w:val="20"/>
                <w:vertAlign w:val="superscript"/>
              </w:rPr>
              <w:t>-</w:t>
            </w:r>
            <w:r w:rsidRPr="00B90059">
              <w:rPr>
                <w:rFonts w:asciiTheme="minorHAnsi" w:hAnsiTheme="minorHAnsi"/>
                <w:sz w:val="20"/>
                <w:szCs w:val="20"/>
              </w:rPr>
              <w:t xml:space="preserve">) </w:t>
            </w:r>
          </w:p>
        </w:tc>
        <w:tc>
          <w:tcPr>
            <w:tcW w:w="1559" w:type="dxa"/>
            <w:vAlign w:val="center"/>
          </w:tcPr>
          <w:p w14:paraId="491584A1" w14:textId="77777777" w:rsidR="0068155C" w:rsidRPr="00B90059" w:rsidRDefault="0068155C" w:rsidP="00B90059">
            <w:pPr>
              <w:jc w:val="center"/>
              <w:rPr>
                <w:rFonts w:asciiTheme="minorHAnsi" w:hAnsiTheme="minorHAnsi"/>
                <w:sz w:val="20"/>
                <w:szCs w:val="20"/>
              </w:rPr>
            </w:pPr>
            <w:r w:rsidRPr="00B90059">
              <w:rPr>
                <w:rFonts w:asciiTheme="minorHAnsi" w:hAnsiTheme="minorHAnsi"/>
                <w:sz w:val="20"/>
                <w:szCs w:val="20"/>
              </w:rPr>
              <w:t>3.830.000</w:t>
            </w:r>
          </w:p>
        </w:tc>
        <w:tc>
          <w:tcPr>
            <w:tcW w:w="1843" w:type="dxa"/>
            <w:vAlign w:val="center"/>
          </w:tcPr>
          <w:p w14:paraId="598E0182" w14:textId="4BA2D65D" w:rsidR="0068155C" w:rsidRPr="00B90059" w:rsidRDefault="0068155C" w:rsidP="00B90059">
            <w:pPr>
              <w:jc w:val="center"/>
              <w:rPr>
                <w:rFonts w:asciiTheme="minorHAnsi" w:hAnsiTheme="minorHAnsi"/>
                <w:sz w:val="20"/>
                <w:szCs w:val="20"/>
              </w:rPr>
            </w:pPr>
            <w:r w:rsidRPr="00B90059">
              <w:rPr>
                <w:rFonts w:asciiTheme="minorHAnsi" w:hAnsiTheme="minorHAnsi"/>
                <w:sz w:val="20"/>
                <w:szCs w:val="20"/>
              </w:rPr>
              <w:t>23.000</w:t>
            </w:r>
          </w:p>
        </w:tc>
        <w:tc>
          <w:tcPr>
            <w:tcW w:w="1275" w:type="dxa"/>
            <w:vAlign w:val="center"/>
          </w:tcPr>
          <w:p w14:paraId="37DCBD15" w14:textId="77777777" w:rsidR="0068155C" w:rsidRPr="00B90059" w:rsidRDefault="0068155C" w:rsidP="00B90059">
            <w:pPr>
              <w:jc w:val="center"/>
              <w:rPr>
                <w:rFonts w:asciiTheme="minorHAnsi" w:hAnsiTheme="minorHAnsi"/>
                <w:sz w:val="20"/>
                <w:szCs w:val="20"/>
              </w:rPr>
            </w:pPr>
            <w:r w:rsidRPr="00B90059">
              <w:rPr>
                <w:rFonts w:asciiTheme="minorHAnsi" w:hAnsiTheme="minorHAnsi"/>
                <w:sz w:val="20"/>
                <w:szCs w:val="20"/>
              </w:rPr>
              <w:t>390.000</w:t>
            </w:r>
          </w:p>
        </w:tc>
        <w:tc>
          <w:tcPr>
            <w:tcW w:w="1701" w:type="dxa"/>
            <w:vAlign w:val="center"/>
          </w:tcPr>
          <w:p w14:paraId="2A4E94D7" w14:textId="77777777" w:rsidR="0068155C" w:rsidRPr="00B90059" w:rsidRDefault="0068155C" w:rsidP="00B90059">
            <w:pPr>
              <w:jc w:val="center"/>
              <w:rPr>
                <w:rFonts w:asciiTheme="minorHAnsi" w:hAnsiTheme="minorHAnsi"/>
                <w:sz w:val="20"/>
                <w:szCs w:val="20"/>
              </w:rPr>
            </w:pPr>
            <w:r w:rsidRPr="00B90059">
              <w:rPr>
                <w:rFonts w:asciiTheme="minorHAnsi" w:hAnsiTheme="minorHAnsi"/>
                <w:sz w:val="20"/>
                <w:szCs w:val="20"/>
              </w:rPr>
              <w:t>1.432.000</w:t>
            </w:r>
          </w:p>
        </w:tc>
      </w:tr>
      <w:tr w:rsidR="0068155C" w:rsidRPr="00B90059" w14:paraId="3A560D66" w14:textId="77777777" w:rsidTr="00B90059">
        <w:trPr>
          <w:trHeight w:val="262"/>
        </w:trPr>
        <w:tc>
          <w:tcPr>
            <w:tcW w:w="2132" w:type="dxa"/>
            <w:shd w:val="clear" w:color="auto" w:fill="F2F2F2" w:themeFill="background1" w:themeFillShade="F2"/>
            <w:vAlign w:val="center"/>
          </w:tcPr>
          <w:p w14:paraId="4D6F0BBD" w14:textId="77777777" w:rsidR="0068155C" w:rsidRPr="00B90059" w:rsidRDefault="0068155C" w:rsidP="00B90059">
            <w:pPr>
              <w:rPr>
                <w:rFonts w:asciiTheme="minorHAnsi" w:hAnsiTheme="minorHAnsi"/>
                <w:sz w:val="20"/>
                <w:szCs w:val="20"/>
                <w:lang w:val="pt-BR"/>
              </w:rPr>
            </w:pPr>
            <w:r w:rsidRPr="00B90059">
              <w:rPr>
                <w:rFonts w:asciiTheme="minorHAnsi" w:hAnsiTheme="minorHAnsi"/>
                <w:sz w:val="20"/>
                <w:szCs w:val="20"/>
                <w:lang w:val="pt-BR"/>
              </w:rPr>
              <w:t>Troca iônica (NO</w:t>
            </w:r>
            <w:r w:rsidRPr="00B90059">
              <w:rPr>
                <w:rFonts w:asciiTheme="minorHAnsi" w:hAnsiTheme="minorHAnsi"/>
                <w:position w:val="-8"/>
                <w:sz w:val="20"/>
                <w:szCs w:val="20"/>
                <w:vertAlign w:val="subscript"/>
                <w:lang w:val="pt-BR"/>
              </w:rPr>
              <w:t>3</w:t>
            </w:r>
            <w:r w:rsidRPr="00B90059">
              <w:rPr>
                <w:rFonts w:asciiTheme="minorHAnsi" w:hAnsiTheme="minorHAnsi"/>
                <w:position w:val="8"/>
                <w:sz w:val="20"/>
                <w:szCs w:val="20"/>
                <w:vertAlign w:val="superscript"/>
                <w:lang w:val="pt-BR"/>
              </w:rPr>
              <w:t>-</w:t>
            </w:r>
            <w:r w:rsidRPr="00B90059">
              <w:rPr>
                <w:rFonts w:asciiTheme="minorHAnsi" w:hAnsiTheme="minorHAnsi"/>
                <w:sz w:val="20"/>
                <w:szCs w:val="20"/>
                <w:lang w:val="pt-BR"/>
              </w:rPr>
              <w:t xml:space="preserve">) e suavização com cal </w:t>
            </w:r>
          </w:p>
        </w:tc>
        <w:tc>
          <w:tcPr>
            <w:tcW w:w="1559" w:type="dxa"/>
            <w:shd w:val="clear" w:color="auto" w:fill="F2F2F2" w:themeFill="background1" w:themeFillShade="F2"/>
            <w:vAlign w:val="center"/>
          </w:tcPr>
          <w:p w14:paraId="382230D2" w14:textId="0A5035C5" w:rsidR="0068155C" w:rsidRPr="00B90059" w:rsidRDefault="0068155C" w:rsidP="00B90059">
            <w:pPr>
              <w:jc w:val="center"/>
              <w:rPr>
                <w:rFonts w:asciiTheme="minorHAnsi" w:hAnsiTheme="minorHAnsi"/>
                <w:sz w:val="20"/>
                <w:szCs w:val="20"/>
              </w:rPr>
            </w:pPr>
            <w:r w:rsidRPr="00B90059">
              <w:rPr>
                <w:rFonts w:asciiTheme="minorHAnsi" w:hAnsiTheme="minorHAnsi"/>
                <w:sz w:val="20"/>
                <w:szCs w:val="20"/>
              </w:rPr>
              <w:t>7.070.000</w:t>
            </w:r>
          </w:p>
        </w:tc>
        <w:tc>
          <w:tcPr>
            <w:tcW w:w="1843" w:type="dxa"/>
            <w:shd w:val="clear" w:color="auto" w:fill="F2F2F2" w:themeFill="background1" w:themeFillShade="F2"/>
            <w:vAlign w:val="center"/>
          </w:tcPr>
          <w:p w14:paraId="12B7B5FE" w14:textId="41069A5B" w:rsidR="0068155C" w:rsidRPr="00B90059" w:rsidRDefault="0068155C" w:rsidP="00B90059">
            <w:pPr>
              <w:jc w:val="center"/>
              <w:rPr>
                <w:rFonts w:asciiTheme="minorHAnsi" w:hAnsiTheme="minorHAnsi"/>
                <w:sz w:val="20"/>
                <w:szCs w:val="20"/>
              </w:rPr>
            </w:pPr>
            <w:r w:rsidRPr="00B90059">
              <w:rPr>
                <w:rFonts w:asciiTheme="minorHAnsi" w:hAnsiTheme="minorHAnsi"/>
                <w:sz w:val="20"/>
                <w:szCs w:val="20"/>
              </w:rPr>
              <w:t>55.000</w:t>
            </w:r>
          </w:p>
        </w:tc>
        <w:tc>
          <w:tcPr>
            <w:tcW w:w="1275" w:type="dxa"/>
            <w:shd w:val="clear" w:color="auto" w:fill="F2F2F2" w:themeFill="background1" w:themeFillShade="F2"/>
            <w:vAlign w:val="center"/>
          </w:tcPr>
          <w:p w14:paraId="2CCD929D" w14:textId="77777777" w:rsidR="0068155C" w:rsidRPr="00B90059" w:rsidRDefault="0068155C" w:rsidP="00B90059">
            <w:pPr>
              <w:jc w:val="center"/>
              <w:rPr>
                <w:rFonts w:asciiTheme="minorHAnsi" w:hAnsiTheme="minorHAnsi"/>
                <w:sz w:val="20"/>
                <w:szCs w:val="20"/>
              </w:rPr>
            </w:pPr>
            <w:r w:rsidRPr="00B90059">
              <w:rPr>
                <w:rFonts w:asciiTheme="minorHAnsi" w:hAnsiTheme="minorHAnsi"/>
                <w:sz w:val="20"/>
                <w:szCs w:val="20"/>
              </w:rPr>
              <w:t>720.000</w:t>
            </w:r>
          </w:p>
        </w:tc>
        <w:tc>
          <w:tcPr>
            <w:tcW w:w="1701" w:type="dxa"/>
            <w:shd w:val="clear" w:color="auto" w:fill="F2F2F2" w:themeFill="background1" w:themeFillShade="F2"/>
            <w:vAlign w:val="center"/>
          </w:tcPr>
          <w:p w14:paraId="657E537F" w14:textId="77777777" w:rsidR="0068155C" w:rsidRPr="00B90059" w:rsidRDefault="0068155C" w:rsidP="00B90059">
            <w:pPr>
              <w:jc w:val="center"/>
              <w:rPr>
                <w:rFonts w:asciiTheme="minorHAnsi" w:hAnsiTheme="minorHAnsi"/>
                <w:sz w:val="20"/>
                <w:szCs w:val="20"/>
              </w:rPr>
            </w:pPr>
            <w:r w:rsidRPr="00B90059">
              <w:rPr>
                <w:rFonts w:asciiTheme="minorHAnsi" w:hAnsiTheme="minorHAnsi"/>
                <w:sz w:val="20"/>
                <w:szCs w:val="20"/>
              </w:rPr>
              <w:t>3.412.000</w:t>
            </w:r>
          </w:p>
        </w:tc>
      </w:tr>
      <w:tr w:rsidR="0068155C" w:rsidRPr="00B90059" w14:paraId="052F51DA" w14:textId="77777777" w:rsidTr="00B90059">
        <w:trPr>
          <w:trHeight w:val="262"/>
        </w:trPr>
        <w:tc>
          <w:tcPr>
            <w:tcW w:w="2132" w:type="dxa"/>
            <w:vAlign w:val="center"/>
          </w:tcPr>
          <w:p w14:paraId="124CC8DD" w14:textId="77777777" w:rsidR="0068155C" w:rsidRPr="00B90059" w:rsidRDefault="0068155C" w:rsidP="00B90059">
            <w:pPr>
              <w:rPr>
                <w:rFonts w:asciiTheme="minorHAnsi" w:hAnsiTheme="minorHAnsi"/>
                <w:sz w:val="20"/>
                <w:szCs w:val="20"/>
                <w:lang w:val="pt-BR"/>
              </w:rPr>
            </w:pPr>
            <w:r w:rsidRPr="00B90059">
              <w:rPr>
                <w:rFonts w:asciiTheme="minorHAnsi" w:hAnsiTheme="minorHAnsi"/>
                <w:sz w:val="20"/>
                <w:szCs w:val="20"/>
                <w:lang w:val="pt-BR"/>
              </w:rPr>
              <w:t>Troca iônica (NO</w:t>
            </w:r>
            <w:r w:rsidRPr="00B90059">
              <w:rPr>
                <w:rFonts w:asciiTheme="minorHAnsi" w:hAnsiTheme="minorHAnsi"/>
                <w:position w:val="-8"/>
                <w:sz w:val="20"/>
                <w:szCs w:val="20"/>
                <w:vertAlign w:val="subscript"/>
                <w:lang w:val="pt-BR"/>
              </w:rPr>
              <w:t>3</w:t>
            </w:r>
            <w:r w:rsidRPr="00B90059">
              <w:rPr>
                <w:rFonts w:asciiTheme="minorHAnsi" w:hAnsiTheme="minorHAnsi"/>
                <w:position w:val="8"/>
                <w:sz w:val="20"/>
                <w:szCs w:val="20"/>
                <w:vertAlign w:val="superscript"/>
                <w:lang w:val="pt-BR"/>
              </w:rPr>
              <w:t>-</w:t>
            </w:r>
            <w:r w:rsidRPr="00B90059">
              <w:rPr>
                <w:rFonts w:asciiTheme="minorHAnsi" w:hAnsiTheme="minorHAnsi"/>
                <w:sz w:val="20"/>
                <w:szCs w:val="20"/>
                <w:lang w:val="pt-BR"/>
              </w:rPr>
              <w:t xml:space="preserve">) e suavização com troca iônica </w:t>
            </w:r>
          </w:p>
        </w:tc>
        <w:tc>
          <w:tcPr>
            <w:tcW w:w="1559" w:type="dxa"/>
            <w:vAlign w:val="center"/>
          </w:tcPr>
          <w:p w14:paraId="26C292B7" w14:textId="422B777F" w:rsidR="0068155C" w:rsidRPr="00B90059" w:rsidRDefault="0068155C" w:rsidP="00B90059">
            <w:pPr>
              <w:jc w:val="center"/>
              <w:rPr>
                <w:rFonts w:asciiTheme="minorHAnsi" w:hAnsiTheme="minorHAnsi"/>
                <w:sz w:val="20"/>
                <w:szCs w:val="20"/>
              </w:rPr>
            </w:pPr>
            <w:r w:rsidRPr="00B90059">
              <w:rPr>
                <w:rFonts w:asciiTheme="minorHAnsi" w:hAnsiTheme="minorHAnsi"/>
                <w:sz w:val="20"/>
                <w:szCs w:val="20"/>
              </w:rPr>
              <w:t>7.510.000</w:t>
            </w:r>
          </w:p>
        </w:tc>
        <w:tc>
          <w:tcPr>
            <w:tcW w:w="1843" w:type="dxa"/>
            <w:vAlign w:val="center"/>
          </w:tcPr>
          <w:p w14:paraId="11833473" w14:textId="355C7677" w:rsidR="0068155C" w:rsidRPr="00B90059" w:rsidRDefault="0068155C" w:rsidP="00B90059">
            <w:pPr>
              <w:jc w:val="center"/>
              <w:rPr>
                <w:rFonts w:asciiTheme="minorHAnsi" w:hAnsiTheme="minorHAnsi"/>
                <w:sz w:val="20"/>
                <w:szCs w:val="20"/>
              </w:rPr>
            </w:pPr>
            <w:r w:rsidRPr="00B90059">
              <w:rPr>
                <w:rFonts w:asciiTheme="minorHAnsi" w:hAnsiTheme="minorHAnsi"/>
                <w:sz w:val="20"/>
                <w:szCs w:val="20"/>
              </w:rPr>
              <w:t>45.000</w:t>
            </w:r>
          </w:p>
        </w:tc>
        <w:tc>
          <w:tcPr>
            <w:tcW w:w="1275" w:type="dxa"/>
            <w:vAlign w:val="center"/>
          </w:tcPr>
          <w:p w14:paraId="717FDB91" w14:textId="77777777" w:rsidR="0068155C" w:rsidRPr="00B90059" w:rsidRDefault="0068155C" w:rsidP="00B90059">
            <w:pPr>
              <w:jc w:val="center"/>
              <w:rPr>
                <w:rFonts w:asciiTheme="minorHAnsi" w:hAnsiTheme="minorHAnsi"/>
                <w:sz w:val="20"/>
                <w:szCs w:val="20"/>
              </w:rPr>
            </w:pPr>
            <w:r w:rsidRPr="00B90059">
              <w:rPr>
                <w:rFonts w:asciiTheme="minorHAnsi" w:hAnsiTheme="minorHAnsi"/>
                <w:sz w:val="20"/>
                <w:szCs w:val="20"/>
              </w:rPr>
              <w:t>765.000</w:t>
            </w:r>
          </w:p>
        </w:tc>
        <w:tc>
          <w:tcPr>
            <w:tcW w:w="1701" w:type="dxa"/>
            <w:vAlign w:val="center"/>
          </w:tcPr>
          <w:p w14:paraId="511747EE" w14:textId="77777777" w:rsidR="0068155C" w:rsidRPr="00B90059" w:rsidRDefault="0068155C" w:rsidP="00B90059">
            <w:pPr>
              <w:jc w:val="center"/>
              <w:rPr>
                <w:rFonts w:asciiTheme="minorHAnsi" w:hAnsiTheme="minorHAnsi"/>
                <w:sz w:val="20"/>
                <w:szCs w:val="20"/>
              </w:rPr>
            </w:pPr>
            <w:r w:rsidRPr="00B90059">
              <w:rPr>
                <w:rFonts w:asciiTheme="minorHAnsi" w:hAnsiTheme="minorHAnsi"/>
                <w:sz w:val="20"/>
                <w:szCs w:val="20"/>
              </w:rPr>
              <w:t>2.740.000</w:t>
            </w:r>
          </w:p>
        </w:tc>
      </w:tr>
      <w:tr w:rsidR="0068155C" w:rsidRPr="00B90059" w14:paraId="05A2DC05" w14:textId="77777777" w:rsidTr="00B90059">
        <w:trPr>
          <w:trHeight w:val="262"/>
        </w:trPr>
        <w:tc>
          <w:tcPr>
            <w:tcW w:w="2132" w:type="dxa"/>
            <w:shd w:val="clear" w:color="auto" w:fill="F2F2F2" w:themeFill="background1" w:themeFillShade="F2"/>
            <w:vAlign w:val="center"/>
          </w:tcPr>
          <w:p w14:paraId="0363CA40" w14:textId="77777777" w:rsidR="0068155C" w:rsidRPr="00B90059" w:rsidRDefault="0068155C" w:rsidP="00B90059">
            <w:pPr>
              <w:rPr>
                <w:rFonts w:asciiTheme="minorHAnsi" w:hAnsiTheme="minorHAnsi"/>
                <w:sz w:val="20"/>
                <w:szCs w:val="20"/>
                <w:lang w:val="pt-BR"/>
              </w:rPr>
            </w:pPr>
            <w:r w:rsidRPr="00B90059">
              <w:rPr>
                <w:rFonts w:asciiTheme="minorHAnsi" w:hAnsiTheme="minorHAnsi"/>
                <w:sz w:val="20"/>
                <w:szCs w:val="20"/>
                <w:lang w:val="pt-BR"/>
              </w:rPr>
              <w:t>Osmose reversa (reduz NO</w:t>
            </w:r>
            <w:r w:rsidRPr="00B90059">
              <w:rPr>
                <w:rFonts w:asciiTheme="minorHAnsi" w:hAnsiTheme="minorHAnsi"/>
                <w:position w:val="-8"/>
                <w:sz w:val="20"/>
                <w:szCs w:val="20"/>
                <w:vertAlign w:val="subscript"/>
                <w:lang w:val="pt-BR"/>
              </w:rPr>
              <w:t>3</w:t>
            </w:r>
            <w:r w:rsidRPr="00B90059">
              <w:rPr>
                <w:rFonts w:asciiTheme="minorHAnsi" w:hAnsiTheme="minorHAnsi"/>
                <w:position w:val="8"/>
                <w:sz w:val="20"/>
                <w:szCs w:val="20"/>
                <w:vertAlign w:val="superscript"/>
                <w:lang w:val="pt-BR"/>
              </w:rPr>
              <w:t xml:space="preserve">- </w:t>
            </w:r>
            <w:r w:rsidRPr="00B90059">
              <w:rPr>
                <w:rFonts w:asciiTheme="minorHAnsi" w:hAnsiTheme="minorHAnsi"/>
                <w:sz w:val="20"/>
                <w:szCs w:val="20"/>
                <w:lang w:val="pt-BR"/>
              </w:rPr>
              <w:t xml:space="preserve">e a dureza) </w:t>
            </w:r>
          </w:p>
        </w:tc>
        <w:tc>
          <w:tcPr>
            <w:tcW w:w="1559" w:type="dxa"/>
            <w:shd w:val="clear" w:color="auto" w:fill="F2F2F2" w:themeFill="background1" w:themeFillShade="F2"/>
            <w:vAlign w:val="center"/>
          </w:tcPr>
          <w:p w14:paraId="2652B99E" w14:textId="18940E11" w:rsidR="0068155C" w:rsidRPr="00B90059" w:rsidRDefault="0068155C" w:rsidP="00B90059">
            <w:pPr>
              <w:jc w:val="center"/>
              <w:rPr>
                <w:rFonts w:asciiTheme="minorHAnsi" w:hAnsiTheme="minorHAnsi"/>
                <w:sz w:val="20"/>
                <w:szCs w:val="20"/>
              </w:rPr>
            </w:pPr>
            <w:r w:rsidRPr="00B90059">
              <w:rPr>
                <w:rFonts w:asciiTheme="minorHAnsi" w:hAnsiTheme="minorHAnsi"/>
                <w:sz w:val="20"/>
                <w:szCs w:val="20"/>
              </w:rPr>
              <w:t>2.655.000</w:t>
            </w:r>
          </w:p>
        </w:tc>
        <w:tc>
          <w:tcPr>
            <w:tcW w:w="1843" w:type="dxa"/>
            <w:shd w:val="clear" w:color="auto" w:fill="F2F2F2" w:themeFill="background1" w:themeFillShade="F2"/>
            <w:vAlign w:val="center"/>
          </w:tcPr>
          <w:p w14:paraId="4EA796FF" w14:textId="3739922A" w:rsidR="0068155C" w:rsidRPr="00B90059" w:rsidRDefault="0068155C" w:rsidP="00B90059">
            <w:pPr>
              <w:jc w:val="center"/>
              <w:rPr>
                <w:rFonts w:asciiTheme="minorHAnsi" w:hAnsiTheme="minorHAnsi"/>
                <w:sz w:val="20"/>
                <w:szCs w:val="20"/>
              </w:rPr>
            </w:pPr>
            <w:r w:rsidRPr="00B90059">
              <w:rPr>
                <w:rFonts w:asciiTheme="minorHAnsi" w:hAnsiTheme="minorHAnsi"/>
                <w:sz w:val="20"/>
                <w:szCs w:val="20"/>
              </w:rPr>
              <w:t>50.000</w:t>
            </w:r>
          </w:p>
        </w:tc>
        <w:tc>
          <w:tcPr>
            <w:tcW w:w="1275" w:type="dxa"/>
            <w:shd w:val="clear" w:color="auto" w:fill="F2F2F2" w:themeFill="background1" w:themeFillShade="F2"/>
            <w:vAlign w:val="center"/>
          </w:tcPr>
          <w:p w14:paraId="0E58A21C" w14:textId="77777777" w:rsidR="0068155C" w:rsidRPr="00B90059" w:rsidRDefault="0068155C" w:rsidP="00B90059">
            <w:pPr>
              <w:jc w:val="center"/>
              <w:rPr>
                <w:rFonts w:asciiTheme="minorHAnsi" w:hAnsiTheme="minorHAnsi"/>
                <w:sz w:val="20"/>
                <w:szCs w:val="20"/>
              </w:rPr>
            </w:pPr>
            <w:r w:rsidRPr="00B90059">
              <w:rPr>
                <w:rFonts w:asciiTheme="minorHAnsi" w:hAnsiTheme="minorHAnsi"/>
                <w:sz w:val="20"/>
                <w:szCs w:val="20"/>
              </w:rPr>
              <w:t>270.000</w:t>
            </w:r>
          </w:p>
        </w:tc>
        <w:tc>
          <w:tcPr>
            <w:tcW w:w="1701" w:type="dxa"/>
            <w:shd w:val="clear" w:color="auto" w:fill="F2F2F2" w:themeFill="background1" w:themeFillShade="F2"/>
            <w:vAlign w:val="center"/>
          </w:tcPr>
          <w:p w14:paraId="794FCE1B" w14:textId="77777777" w:rsidR="0068155C" w:rsidRPr="00B90059" w:rsidRDefault="0068155C" w:rsidP="00B90059">
            <w:pPr>
              <w:jc w:val="center"/>
              <w:rPr>
                <w:rFonts w:asciiTheme="minorHAnsi" w:hAnsiTheme="minorHAnsi"/>
                <w:sz w:val="20"/>
                <w:szCs w:val="20"/>
              </w:rPr>
            </w:pPr>
            <w:r w:rsidRPr="00B90059">
              <w:rPr>
                <w:rFonts w:asciiTheme="minorHAnsi" w:hAnsiTheme="minorHAnsi"/>
                <w:sz w:val="20"/>
                <w:szCs w:val="20"/>
              </w:rPr>
              <w:t>1.600.000</w:t>
            </w:r>
          </w:p>
        </w:tc>
      </w:tr>
      <w:tr w:rsidR="0068155C" w:rsidRPr="00B90059" w14:paraId="31D6C117" w14:textId="77777777" w:rsidTr="00B90059">
        <w:trPr>
          <w:trHeight w:val="262"/>
        </w:trPr>
        <w:tc>
          <w:tcPr>
            <w:tcW w:w="2132" w:type="dxa"/>
            <w:vAlign w:val="center"/>
          </w:tcPr>
          <w:p w14:paraId="53DF692F" w14:textId="77777777" w:rsidR="0068155C" w:rsidRPr="00B90059" w:rsidRDefault="0068155C" w:rsidP="00B90059">
            <w:pPr>
              <w:rPr>
                <w:rFonts w:asciiTheme="minorHAnsi" w:hAnsiTheme="minorHAnsi"/>
                <w:sz w:val="20"/>
                <w:szCs w:val="20"/>
                <w:lang w:val="pt-BR"/>
              </w:rPr>
            </w:pPr>
            <w:r w:rsidRPr="00B90059">
              <w:rPr>
                <w:rFonts w:asciiTheme="minorHAnsi" w:hAnsiTheme="minorHAnsi"/>
                <w:sz w:val="20"/>
                <w:szCs w:val="20"/>
                <w:lang w:val="pt-BR"/>
              </w:rPr>
              <w:t>Eletrodiálise reversa (reduz NO</w:t>
            </w:r>
            <w:r w:rsidRPr="00B90059">
              <w:rPr>
                <w:rFonts w:asciiTheme="minorHAnsi" w:hAnsiTheme="minorHAnsi"/>
                <w:position w:val="-8"/>
                <w:sz w:val="20"/>
                <w:szCs w:val="20"/>
                <w:vertAlign w:val="subscript"/>
                <w:lang w:val="pt-BR"/>
              </w:rPr>
              <w:t>3</w:t>
            </w:r>
            <w:r w:rsidRPr="00B90059">
              <w:rPr>
                <w:rFonts w:asciiTheme="minorHAnsi" w:hAnsiTheme="minorHAnsi"/>
                <w:position w:val="8"/>
                <w:sz w:val="20"/>
                <w:szCs w:val="20"/>
                <w:vertAlign w:val="superscript"/>
                <w:lang w:val="pt-BR"/>
              </w:rPr>
              <w:t xml:space="preserve">- </w:t>
            </w:r>
            <w:r w:rsidRPr="00B90059">
              <w:rPr>
                <w:rFonts w:asciiTheme="minorHAnsi" w:hAnsiTheme="minorHAnsi"/>
                <w:sz w:val="20"/>
                <w:szCs w:val="20"/>
                <w:lang w:val="pt-BR"/>
              </w:rPr>
              <w:t xml:space="preserve">e a dureza) </w:t>
            </w:r>
          </w:p>
        </w:tc>
        <w:tc>
          <w:tcPr>
            <w:tcW w:w="1559" w:type="dxa"/>
            <w:vAlign w:val="center"/>
          </w:tcPr>
          <w:p w14:paraId="3CD300D9" w14:textId="02EC6E3B" w:rsidR="0068155C" w:rsidRPr="00B90059" w:rsidRDefault="0068155C" w:rsidP="00B90059">
            <w:pPr>
              <w:jc w:val="center"/>
              <w:rPr>
                <w:rFonts w:asciiTheme="minorHAnsi" w:hAnsiTheme="minorHAnsi"/>
                <w:sz w:val="20"/>
                <w:szCs w:val="20"/>
              </w:rPr>
            </w:pPr>
            <w:r w:rsidRPr="00B90059">
              <w:rPr>
                <w:rFonts w:asciiTheme="minorHAnsi" w:hAnsiTheme="minorHAnsi"/>
                <w:sz w:val="20"/>
                <w:szCs w:val="20"/>
              </w:rPr>
              <w:t>5.455.000</w:t>
            </w:r>
          </w:p>
        </w:tc>
        <w:tc>
          <w:tcPr>
            <w:tcW w:w="1843" w:type="dxa"/>
            <w:vAlign w:val="center"/>
          </w:tcPr>
          <w:p w14:paraId="05D45755" w14:textId="36A9346B" w:rsidR="0068155C" w:rsidRPr="00B90059" w:rsidRDefault="0068155C" w:rsidP="00B90059">
            <w:pPr>
              <w:jc w:val="center"/>
              <w:rPr>
                <w:rFonts w:asciiTheme="minorHAnsi" w:hAnsiTheme="minorHAnsi"/>
                <w:sz w:val="20"/>
                <w:szCs w:val="20"/>
              </w:rPr>
            </w:pPr>
            <w:r w:rsidRPr="00B90059">
              <w:rPr>
                <w:rFonts w:asciiTheme="minorHAnsi" w:hAnsiTheme="minorHAnsi"/>
                <w:sz w:val="20"/>
                <w:szCs w:val="20"/>
              </w:rPr>
              <w:t>50.000</w:t>
            </w:r>
          </w:p>
        </w:tc>
        <w:tc>
          <w:tcPr>
            <w:tcW w:w="1275" w:type="dxa"/>
            <w:vAlign w:val="center"/>
          </w:tcPr>
          <w:p w14:paraId="3E270AD5" w14:textId="77777777" w:rsidR="0068155C" w:rsidRPr="00B90059" w:rsidRDefault="0068155C" w:rsidP="00B90059">
            <w:pPr>
              <w:jc w:val="center"/>
              <w:rPr>
                <w:rFonts w:asciiTheme="minorHAnsi" w:hAnsiTheme="minorHAnsi"/>
                <w:sz w:val="20"/>
                <w:szCs w:val="20"/>
              </w:rPr>
            </w:pPr>
            <w:r w:rsidRPr="00B90059">
              <w:rPr>
                <w:rFonts w:asciiTheme="minorHAnsi" w:hAnsiTheme="minorHAnsi"/>
                <w:sz w:val="20"/>
                <w:szCs w:val="20"/>
              </w:rPr>
              <w:t>555.000</w:t>
            </w:r>
          </w:p>
        </w:tc>
        <w:tc>
          <w:tcPr>
            <w:tcW w:w="1701" w:type="dxa"/>
            <w:vAlign w:val="center"/>
          </w:tcPr>
          <w:p w14:paraId="7AD754A2" w14:textId="77777777" w:rsidR="0068155C" w:rsidRPr="00B90059" w:rsidRDefault="0068155C" w:rsidP="00B90059">
            <w:pPr>
              <w:jc w:val="center"/>
              <w:rPr>
                <w:rFonts w:asciiTheme="minorHAnsi" w:hAnsiTheme="minorHAnsi"/>
                <w:sz w:val="20"/>
                <w:szCs w:val="20"/>
              </w:rPr>
            </w:pPr>
            <w:r w:rsidRPr="00B90059">
              <w:rPr>
                <w:rFonts w:asciiTheme="minorHAnsi" w:hAnsiTheme="minorHAnsi"/>
                <w:sz w:val="20"/>
                <w:szCs w:val="20"/>
              </w:rPr>
              <w:t>2.488.000</w:t>
            </w:r>
          </w:p>
        </w:tc>
      </w:tr>
      <w:tr w:rsidR="0068155C" w:rsidRPr="00B90059" w14:paraId="5412EDE2" w14:textId="77777777" w:rsidTr="00B90059">
        <w:trPr>
          <w:trHeight w:val="251"/>
        </w:trPr>
        <w:tc>
          <w:tcPr>
            <w:tcW w:w="2132" w:type="dxa"/>
            <w:shd w:val="clear" w:color="auto" w:fill="F2F2F2" w:themeFill="background1" w:themeFillShade="F2"/>
            <w:vAlign w:val="center"/>
          </w:tcPr>
          <w:p w14:paraId="16BA5B1C" w14:textId="77777777" w:rsidR="0068155C" w:rsidRPr="00B90059" w:rsidRDefault="0068155C" w:rsidP="00B90059">
            <w:pPr>
              <w:rPr>
                <w:rFonts w:asciiTheme="minorHAnsi" w:hAnsiTheme="minorHAnsi"/>
                <w:sz w:val="20"/>
                <w:szCs w:val="20"/>
                <w:lang w:val="pt-BR"/>
              </w:rPr>
            </w:pPr>
            <w:r w:rsidRPr="00B90059">
              <w:rPr>
                <w:rFonts w:asciiTheme="minorHAnsi" w:hAnsiTheme="minorHAnsi"/>
                <w:sz w:val="20"/>
                <w:szCs w:val="20"/>
                <w:lang w:val="pt-BR"/>
              </w:rPr>
              <w:t>Osmose reversa (suavização) e troca iônica (NO</w:t>
            </w:r>
            <w:r w:rsidRPr="00B90059">
              <w:rPr>
                <w:rFonts w:asciiTheme="minorHAnsi" w:hAnsiTheme="minorHAnsi"/>
                <w:position w:val="-8"/>
                <w:sz w:val="20"/>
                <w:szCs w:val="20"/>
                <w:vertAlign w:val="subscript"/>
                <w:lang w:val="pt-BR"/>
              </w:rPr>
              <w:t>3</w:t>
            </w:r>
            <w:r w:rsidRPr="00B90059">
              <w:rPr>
                <w:rFonts w:asciiTheme="minorHAnsi" w:hAnsiTheme="minorHAnsi"/>
                <w:position w:val="8"/>
                <w:sz w:val="20"/>
                <w:szCs w:val="20"/>
                <w:vertAlign w:val="superscript"/>
                <w:lang w:val="pt-BR"/>
              </w:rPr>
              <w:t>-</w:t>
            </w:r>
            <w:r w:rsidRPr="00B90059">
              <w:rPr>
                <w:rFonts w:asciiTheme="minorHAnsi" w:hAnsiTheme="minorHAnsi"/>
                <w:sz w:val="20"/>
                <w:szCs w:val="20"/>
                <w:lang w:val="pt-BR"/>
              </w:rPr>
              <w:t xml:space="preserve">) </w:t>
            </w:r>
          </w:p>
        </w:tc>
        <w:tc>
          <w:tcPr>
            <w:tcW w:w="1559" w:type="dxa"/>
            <w:shd w:val="clear" w:color="auto" w:fill="F2F2F2" w:themeFill="background1" w:themeFillShade="F2"/>
            <w:vAlign w:val="center"/>
          </w:tcPr>
          <w:p w14:paraId="06460D27" w14:textId="434D8EEC" w:rsidR="0068155C" w:rsidRPr="00B90059" w:rsidRDefault="0068155C" w:rsidP="00B90059">
            <w:pPr>
              <w:jc w:val="center"/>
              <w:rPr>
                <w:rFonts w:asciiTheme="minorHAnsi" w:hAnsiTheme="minorHAnsi"/>
                <w:sz w:val="20"/>
                <w:szCs w:val="20"/>
              </w:rPr>
            </w:pPr>
            <w:r w:rsidRPr="00B90059">
              <w:rPr>
                <w:rFonts w:asciiTheme="minorHAnsi" w:hAnsiTheme="minorHAnsi"/>
                <w:sz w:val="20"/>
                <w:szCs w:val="20"/>
              </w:rPr>
              <w:t>3.655.000</w:t>
            </w:r>
          </w:p>
        </w:tc>
        <w:tc>
          <w:tcPr>
            <w:tcW w:w="1843" w:type="dxa"/>
            <w:shd w:val="clear" w:color="auto" w:fill="F2F2F2" w:themeFill="background1" w:themeFillShade="F2"/>
            <w:vAlign w:val="center"/>
          </w:tcPr>
          <w:p w14:paraId="48734BB0" w14:textId="144CBA93" w:rsidR="0068155C" w:rsidRPr="00B90059" w:rsidRDefault="0068155C" w:rsidP="00B90059">
            <w:pPr>
              <w:jc w:val="center"/>
              <w:rPr>
                <w:rFonts w:asciiTheme="minorHAnsi" w:hAnsiTheme="minorHAnsi"/>
                <w:sz w:val="20"/>
                <w:szCs w:val="20"/>
              </w:rPr>
            </w:pPr>
            <w:r w:rsidRPr="00B90059">
              <w:rPr>
                <w:rFonts w:asciiTheme="minorHAnsi" w:hAnsiTheme="minorHAnsi"/>
                <w:sz w:val="20"/>
                <w:szCs w:val="20"/>
              </w:rPr>
              <w:t>50.000</w:t>
            </w:r>
          </w:p>
        </w:tc>
        <w:tc>
          <w:tcPr>
            <w:tcW w:w="1275" w:type="dxa"/>
            <w:shd w:val="clear" w:color="auto" w:fill="F2F2F2" w:themeFill="background1" w:themeFillShade="F2"/>
            <w:vAlign w:val="center"/>
          </w:tcPr>
          <w:p w14:paraId="0A2B7376" w14:textId="77777777" w:rsidR="0068155C" w:rsidRPr="00B90059" w:rsidRDefault="0068155C" w:rsidP="00B90059">
            <w:pPr>
              <w:jc w:val="center"/>
              <w:rPr>
                <w:rFonts w:asciiTheme="minorHAnsi" w:hAnsiTheme="minorHAnsi"/>
                <w:sz w:val="20"/>
                <w:szCs w:val="20"/>
              </w:rPr>
            </w:pPr>
            <w:r w:rsidRPr="00B90059">
              <w:rPr>
                <w:rFonts w:asciiTheme="minorHAnsi" w:hAnsiTheme="minorHAnsi"/>
                <w:sz w:val="20"/>
                <w:szCs w:val="20"/>
              </w:rPr>
              <w:t>372.000</w:t>
            </w:r>
          </w:p>
        </w:tc>
        <w:tc>
          <w:tcPr>
            <w:tcW w:w="1701" w:type="dxa"/>
            <w:shd w:val="clear" w:color="auto" w:fill="F2F2F2" w:themeFill="background1" w:themeFillShade="F2"/>
            <w:vAlign w:val="center"/>
          </w:tcPr>
          <w:p w14:paraId="3FF92526" w14:textId="77777777" w:rsidR="0068155C" w:rsidRPr="00B90059" w:rsidRDefault="0068155C" w:rsidP="00B90059">
            <w:pPr>
              <w:jc w:val="center"/>
              <w:rPr>
                <w:rFonts w:asciiTheme="minorHAnsi" w:hAnsiTheme="minorHAnsi"/>
                <w:sz w:val="20"/>
                <w:szCs w:val="20"/>
              </w:rPr>
            </w:pPr>
            <w:r w:rsidRPr="00B90059">
              <w:rPr>
                <w:rFonts w:asciiTheme="minorHAnsi" w:hAnsiTheme="minorHAnsi"/>
                <w:sz w:val="20"/>
                <w:szCs w:val="20"/>
              </w:rPr>
              <w:t>2.038.000</w:t>
            </w:r>
          </w:p>
        </w:tc>
      </w:tr>
    </w:tbl>
    <w:p w14:paraId="153C5CCA" w14:textId="45941D1E" w:rsidR="00D61265" w:rsidRPr="00F461AF" w:rsidRDefault="00F461AF" w:rsidP="003F713B">
      <w:pPr>
        <w:autoSpaceDE w:val="0"/>
        <w:autoSpaceDN w:val="0"/>
        <w:adjustRightInd w:val="0"/>
        <w:rPr>
          <w:rFonts w:asciiTheme="minorHAnsi" w:hAnsiTheme="minorHAnsi"/>
          <w:sz w:val="18"/>
          <w:szCs w:val="18"/>
          <w:lang w:val="pt-BR"/>
        </w:rPr>
      </w:pPr>
      <w:r w:rsidRPr="00F461AF">
        <w:rPr>
          <w:rFonts w:asciiTheme="minorHAnsi" w:hAnsiTheme="minorHAnsi"/>
          <w:sz w:val="18"/>
          <w:szCs w:val="18"/>
          <w:lang w:val="pt-BR"/>
        </w:rPr>
        <w:t>*C</w:t>
      </w:r>
      <w:r w:rsidR="004803CD">
        <w:rPr>
          <w:rFonts w:asciiTheme="minorHAnsi" w:hAnsiTheme="minorHAnsi"/>
          <w:sz w:val="18"/>
          <w:szCs w:val="18"/>
          <w:lang w:val="pt-BR"/>
        </w:rPr>
        <w:t>usto calculado c</w:t>
      </w:r>
      <w:r w:rsidRPr="00F461AF">
        <w:rPr>
          <w:rFonts w:asciiTheme="minorHAnsi" w:hAnsiTheme="minorHAnsi"/>
          <w:sz w:val="18"/>
          <w:szCs w:val="18"/>
          <w:lang w:val="pt-BR"/>
        </w:rPr>
        <w:t>onsiderando um valor de 8% no período de 20 anos.</w:t>
      </w:r>
    </w:p>
    <w:p w14:paraId="134E4098" w14:textId="77777777" w:rsidR="00F461AF" w:rsidRDefault="00F461AF" w:rsidP="003F713B">
      <w:pPr>
        <w:autoSpaceDE w:val="0"/>
        <w:autoSpaceDN w:val="0"/>
        <w:adjustRightInd w:val="0"/>
        <w:rPr>
          <w:rFonts w:asciiTheme="minorHAnsi" w:hAnsiTheme="minorHAnsi"/>
          <w:sz w:val="22"/>
          <w:szCs w:val="22"/>
          <w:lang w:val="pt-BR"/>
        </w:rPr>
      </w:pPr>
    </w:p>
    <w:p w14:paraId="0EED3AA9" w14:textId="72462F2C" w:rsidR="00616EBF" w:rsidRDefault="00616EBF" w:rsidP="00F609C5">
      <w:pPr>
        <w:autoSpaceDE w:val="0"/>
        <w:autoSpaceDN w:val="0"/>
        <w:adjustRightInd w:val="0"/>
        <w:spacing w:after="120" w:line="360" w:lineRule="auto"/>
        <w:jc w:val="both"/>
        <w:rPr>
          <w:rFonts w:asciiTheme="minorHAnsi" w:hAnsiTheme="minorHAnsi" w:cs="Arial"/>
          <w:color w:val="000000"/>
          <w:sz w:val="22"/>
          <w:szCs w:val="22"/>
          <w:lang w:val="pt-BR"/>
        </w:rPr>
      </w:pPr>
      <w:r w:rsidRPr="00B366FB">
        <w:rPr>
          <w:rFonts w:asciiTheme="minorHAnsi" w:hAnsiTheme="minorHAnsi" w:cs="Arial"/>
          <w:color w:val="000000"/>
          <w:sz w:val="22"/>
          <w:szCs w:val="22"/>
          <w:lang w:val="fr-FR"/>
        </w:rPr>
        <w:t xml:space="preserve">Mais recentemente, Jensen </w:t>
      </w:r>
      <w:r w:rsidRPr="00B366FB">
        <w:rPr>
          <w:rFonts w:asciiTheme="minorHAnsi" w:hAnsiTheme="minorHAnsi" w:cs="Arial"/>
          <w:i/>
          <w:color w:val="000000"/>
          <w:sz w:val="22"/>
          <w:szCs w:val="22"/>
          <w:lang w:val="fr-FR"/>
        </w:rPr>
        <w:t>et al</w:t>
      </w:r>
      <w:r w:rsidRPr="00B366FB">
        <w:rPr>
          <w:rFonts w:asciiTheme="minorHAnsi" w:hAnsiTheme="minorHAnsi" w:cs="Arial"/>
          <w:color w:val="000000"/>
          <w:sz w:val="22"/>
          <w:szCs w:val="22"/>
          <w:lang w:val="fr-FR"/>
        </w:rPr>
        <w:t xml:space="preserve">. </w:t>
      </w:r>
      <w:r w:rsidRPr="00282641">
        <w:rPr>
          <w:rFonts w:asciiTheme="minorHAnsi" w:hAnsiTheme="minorHAnsi" w:cs="Arial"/>
          <w:color w:val="000000"/>
          <w:sz w:val="22"/>
          <w:szCs w:val="22"/>
          <w:lang w:val="pt-BR"/>
        </w:rPr>
        <w:t xml:space="preserve">(2012), estimaram os custos </w:t>
      </w:r>
      <w:r>
        <w:rPr>
          <w:rFonts w:asciiTheme="minorHAnsi" w:hAnsiTheme="minorHAnsi" w:cs="Arial"/>
          <w:color w:val="000000"/>
          <w:sz w:val="22"/>
          <w:szCs w:val="22"/>
          <w:lang w:val="pt-BR"/>
        </w:rPr>
        <w:t>de implantação e operação de</w:t>
      </w:r>
      <w:r w:rsidRPr="00282641">
        <w:rPr>
          <w:rFonts w:asciiTheme="minorHAnsi" w:hAnsiTheme="minorHAnsi" w:cs="Arial"/>
          <w:color w:val="000000"/>
          <w:sz w:val="22"/>
          <w:szCs w:val="22"/>
          <w:lang w:val="pt-BR"/>
        </w:rPr>
        <w:t xml:space="preserve"> sistemas </w:t>
      </w:r>
      <w:r>
        <w:rPr>
          <w:rFonts w:asciiTheme="minorHAnsi" w:hAnsiTheme="minorHAnsi" w:cs="Arial"/>
          <w:color w:val="000000"/>
          <w:sz w:val="22"/>
          <w:szCs w:val="22"/>
          <w:lang w:val="pt-BR"/>
        </w:rPr>
        <w:t xml:space="preserve">para </w:t>
      </w:r>
      <w:r w:rsidRPr="00282641">
        <w:rPr>
          <w:rFonts w:asciiTheme="minorHAnsi" w:hAnsiTheme="minorHAnsi" w:cs="Arial"/>
          <w:color w:val="000000"/>
          <w:sz w:val="22"/>
          <w:szCs w:val="22"/>
          <w:lang w:val="pt-BR"/>
        </w:rPr>
        <w:t>remoção de nitrato nas águas subterr</w:t>
      </w:r>
      <w:r>
        <w:rPr>
          <w:rFonts w:asciiTheme="minorHAnsi" w:hAnsiTheme="minorHAnsi" w:cs="Arial"/>
          <w:color w:val="000000"/>
          <w:sz w:val="22"/>
          <w:szCs w:val="22"/>
          <w:lang w:val="pt-BR"/>
        </w:rPr>
        <w:t>â</w:t>
      </w:r>
      <w:r w:rsidRPr="00282641">
        <w:rPr>
          <w:rFonts w:asciiTheme="minorHAnsi" w:hAnsiTheme="minorHAnsi" w:cs="Arial"/>
          <w:color w:val="000000"/>
          <w:sz w:val="22"/>
          <w:szCs w:val="22"/>
          <w:lang w:val="pt-BR"/>
        </w:rPr>
        <w:t>n</w:t>
      </w:r>
      <w:r>
        <w:rPr>
          <w:rFonts w:asciiTheme="minorHAnsi" w:hAnsiTheme="minorHAnsi" w:cs="Arial"/>
          <w:color w:val="000000"/>
          <w:sz w:val="22"/>
          <w:szCs w:val="22"/>
          <w:lang w:val="pt-BR"/>
        </w:rPr>
        <w:t>e</w:t>
      </w:r>
      <w:r w:rsidRPr="00282641">
        <w:rPr>
          <w:rFonts w:asciiTheme="minorHAnsi" w:hAnsiTheme="minorHAnsi" w:cs="Arial"/>
          <w:color w:val="000000"/>
          <w:sz w:val="22"/>
          <w:szCs w:val="22"/>
          <w:lang w:val="pt-BR"/>
        </w:rPr>
        <w:t>as</w:t>
      </w:r>
      <w:r>
        <w:rPr>
          <w:rFonts w:asciiTheme="minorHAnsi" w:hAnsiTheme="minorHAnsi" w:cs="Arial"/>
          <w:color w:val="000000"/>
          <w:sz w:val="22"/>
          <w:szCs w:val="22"/>
          <w:lang w:val="pt-BR"/>
        </w:rPr>
        <w:t>,</w:t>
      </w:r>
      <w:r w:rsidRPr="00282641">
        <w:rPr>
          <w:rFonts w:asciiTheme="minorHAnsi" w:hAnsiTheme="minorHAnsi" w:cs="Arial"/>
          <w:color w:val="000000"/>
          <w:sz w:val="22"/>
          <w:szCs w:val="22"/>
          <w:lang w:val="pt-BR"/>
        </w:rPr>
        <w:t xml:space="preserve"> </w:t>
      </w:r>
      <w:r>
        <w:rPr>
          <w:rFonts w:asciiTheme="minorHAnsi" w:hAnsiTheme="minorHAnsi" w:cs="Arial"/>
          <w:color w:val="000000"/>
          <w:sz w:val="22"/>
          <w:szCs w:val="22"/>
          <w:lang w:val="pt-BR"/>
        </w:rPr>
        <w:t xml:space="preserve">mediante os </w:t>
      </w:r>
      <w:r w:rsidRPr="00282641">
        <w:rPr>
          <w:rFonts w:asciiTheme="minorHAnsi" w:hAnsiTheme="minorHAnsi" w:cs="Arial"/>
          <w:color w:val="000000"/>
          <w:sz w:val="22"/>
          <w:szCs w:val="22"/>
          <w:lang w:val="pt-BR"/>
        </w:rPr>
        <w:t xml:space="preserve">métodos </w:t>
      </w:r>
      <w:r>
        <w:rPr>
          <w:rFonts w:asciiTheme="minorHAnsi" w:hAnsiTheme="minorHAnsi" w:cs="Arial"/>
          <w:color w:val="000000"/>
          <w:sz w:val="22"/>
          <w:szCs w:val="22"/>
          <w:lang w:val="pt-BR"/>
        </w:rPr>
        <w:t xml:space="preserve">de </w:t>
      </w:r>
      <w:r w:rsidRPr="00282641">
        <w:rPr>
          <w:rFonts w:asciiTheme="minorHAnsi" w:hAnsiTheme="minorHAnsi" w:cs="Arial"/>
          <w:color w:val="000000"/>
          <w:sz w:val="22"/>
          <w:szCs w:val="22"/>
          <w:lang w:val="pt-BR"/>
        </w:rPr>
        <w:t>osmose reversa e troca iônica</w:t>
      </w:r>
      <w:r>
        <w:rPr>
          <w:rFonts w:asciiTheme="minorHAnsi" w:hAnsiTheme="minorHAnsi" w:cs="Arial"/>
          <w:color w:val="000000"/>
          <w:sz w:val="22"/>
          <w:szCs w:val="22"/>
          <w:lang w:val="pt-BR"/>
        </w:rPr>
        <w:t>,</w:t>
      </w:r>
      <w:r w:rsidRPr="00282641">
        <w:rPr>
          <w:rFonts w:asciiTheme="minorHAnsi" w:hAnsiTheme="minorHAnsi" w:cs="Arial"/>
          <w:color w:val="000000"/>
          <w:sz w:val="22"/>
          <w:szCs w:val="22"/>
          <w:lang w:val="pt-BR"/>
        </w:rPr>
        <w:t xml:space="preserve"> </w:t>
      </w:r>
      <w:r>
        <w:rPr>
          <w:rFonts w:asciiTheme="minorHAnsi" w:hAnsiTheme="minorHAnsi" w:cs="Arial"/>
          <w:color w:val="000000"/>
          <w:sz w:val="22"/>
          <w:szCs w:val="22"/>
          <w:lang w:val="pt-BR"/>
        </w:rPr>
        <w:t xml:space="preserve">na região da Bacia do Lago Tulare e Vale Salinas, estado da Califórnia (EUA). </w:t>
      </w:r>
      <w:r w:rsidRPr="00F37579">
        <w:rPr>
          <w:rFonts w:asciiTheme="minorHAnsi" w:hAnsiTheme="minorHAnsi" w:cs="Arial"/>
          <w:color w:val="000000"/>
          <w:sz w:val="22"/>
          <w:szCs w:val="22"/>
          <w:lang w:val="pt-BR"/>
        </w:rPr>
        <w:t xml:space="preserve">Segundo os autores, as concentrações de nitrato e os parâmetros de qualidade da </w:t>
      </w:r>
      <w:r>
        <w:rPr>
          <w:rFonts w:asciiTheme="minorHAnsi" w:hAnsiTheme="minorHAnsi" w:cs="Arial"/>
          <w:color w:val="000000"/>
          <w:sz w:val="22"/>
          <w:szCs w:val="22"/>
          <w:lang w:val="pt-BR"/>
        </w:rPr>
        <w:t xml:space="preserve">água podem interferir na eficiência do tratamento e aumentar os custos anuais de operação e manutenção do sistema. </w:t>
      </w:r>
      <w:r w:rsidR="0069793F">
        <w:rPr>
          <w:rFonts w:asciiTheme="minorHAnsi" w:hAnsiTheme="minorHAnsi" w:cs="Arial"/>
          <w:color w:val="000000"/>
          <w:sz w:val="22"/>
          <w:szCs w:val="22"/>
          <w:lang w:val="pt-BR"/>
        </w:rPr>
        <w:t>A</w:t>
      </w:r>
      <w:r>
        <w:rPr>
          <w:rFonts w:asciiTheme="minorHAnsi" w:hAnsiTheme="minorHAnsi" w:cs="Arial"/>
          <w:color w:val="000000"/>
          <w:sz w:val="22"/>
          <w:szCs w:val="22"/>
          <w:lang w:val="pt-BR"/>
        </w:rPr>
        <w:t xml:space="preserve"> Tabela 4.5 </w:t>
      </w:r>
      <w:r w:rsidR="0069793F">
        <w:rPr>
          <w:rFonts w:asciiTheme="minorHAnsi" w:hAnsiTheme="minorHAnsi" w:cs="Arial"/>
          <w:color w:val="000000"/>
          <w:sz w:val="22"/>
          <w:szCs w:val="22"/>
          <w:lang w:val="pt-BR"/>
        </w:rPr>
        <w:t xml:space="preserve">mostra </w:t>
      </w:r>
      <w:r>
        <w:rPr>
          <w:rFonts w:asciiTheme="minorHAnsi" w:hAnsiTheme="minorHAnsi" w:cs="Arial"/>
          <w:color w:val="000000"/>
          <w:sz w:val="22"/>
          <w:szCs w:val="22"/>
          <w:lang w:val="pt-BR"/>
        </w:rPr>
        <w:t>a relação de custos estimados frente ao tamanho do sistema e às concentrações de nitrato, considerando dois conjuntos de dados de fornecedores.</w:t>
      </w:r>
    </w:p>
    <w:p w14:paraId="4A1F92B4" w14:textId="77777777" w:rsidR="00616EBF" w:rsidRDefault="00616EBF">
      <w:pPr>
        <w:spacing w:after="200" w:line="276" w:lineRule="auto"/>
        <w:rPr>
          <w:rFonts w:asciiTheme="minorHAnsi" w:hAnsiTheme="minorHAnsi" w:cs="Arial"/>
          <w:color w:val="000000"/>
          <w:sz w:val="22"/>
          <w:szCs w:val="22"/>
          <w:lang w:val="pt-BR"/>
        </w:rPr>
      </w:pPr>
      <w:r>
        <w:rPr>
          <w:rFonts w:asciiTheme="minorHAnsi" w:hAnsiTheme="minorHAnsi" w:cs="Arial"/>
          <w:color w:val="000000"/>
          <w:sz w:val="22"/>
          <w:szCs w:val="22"/>
          <w:lang w:val="pt-BR"/>
        </w:rPr>
        <w:br w:type="page"/>
      </w:r>
    </w:p>
    <w:p w14:paraId="3DF0144D" w14:textId="58568608" w:rsidR="00616EBF" w:rsidRPr="00B90059" w:rsidRDefault="00616EBF" w:rsidP="00B90059">
      <w:pPr>
        <w:pStyle w:val="Ttulo4"/>
        <w:spacing w:before="0"/>
        <w:jc w:val="both"/>
        <w:rPr>
          <w:rFonts w:asciiTheme="minorHAnsi" w:hAnsiTheme="minorHAnsi"/>
          <w:color w:val="auto"/>
          <w:sz w:val="20"/>
          <w:szCs w:val="20"/>
          <w:lang w:val="pt-BR"/>
        </w:rPr>
      </w:pPr>
      <w:r w:rsidRPr="00B90059">
        <w:rPr>
          <w:rFonts w:asciiTheme="minorHAnsi" w:hAnsiTheme="minorHAnsi"/>
          <w:color w:val="auto"/>
          <w:sz w:val="20"/>
          <w:szCs w:val="20"/>
          <w:lang w:val="pt-BR"/>
        </w:rPr>
        <w:lastRenderedPageBreak/>
        <w:t>Tabela 4.5 – Estimativa de custos de tratamento baseada nos tipos de tratamento e tamanho do sistema de rem</w:t>
      </w:r>
      <w:r w:rsidR="00C47B8B" w:rsidRPr="00B90059">
        <w:rPr>
          <w:rFonts w:asciiTheme="minorHAnsi" w:hAnsiTheme="minorHAnsi"/>
          <w:color w:val="auto"/>
          <w:sz w:val="20"/>
          <w:szCs w:val="20"/>
          <w:lang w:val="pt-BR"/>
        </w:rPr>
        <w:t>o</w:t>
      </w:r>
      <w:r w:rsidRPr="00B90059">
        <w:rPr>
          <w:rFonts w:asciiTheme="minorHAnsi" w:hAnsiTheme="minorHAnsi"/>
          <w:color w:val="auto"/>
          <w:sz w:val="20"/>
          <w:szCs w:val="20"/>
          <w:lang w:val="pt-BR"/>
        </w:rPr>
        <w:t>ção na região da Bacia do Lago Tulare e Vale Salinas, Estado da Califórnia (Fonte: Jensen et al., 2012)</w:t>
      </w:r>
      <w:r w:rsidRPr="00B90059">
        <w:rPr>
          <w:rFonts w:asciiTheme="minorHAnsi" w:hAnsiTheme="minorHAnsi"/>
          <w:color w:val="auto"/>
          <w:sz w:val="20"/>
          <w:szCs w:val="20"/>
          <w:vertAlign w:val="superscript"/>
          <w:lang w:val="pt-BR"/>
        </w:rPr>
        <w:t>a</w:t>
      </w:r>
      <w:r w:rsidRPr="00B90059">
        <w:rPr>
          <w:rFonts w:asciiTheme="minorHAnsi" w:hAnsiTheme="minorHAnsi"/>
          <w:color w:val="auto"/>
          <w:sz w:val="20"/>
          <w:szCs w:val="20"/>
          <w:lang w:val="pt-BR"/>
        </w:rPr>
        <w:t>.</w:t>
      </w:r>
    </w:p>
    <w:tbl>
      <w:tblPr>
        <w:tblStyle w:val="Tabelacomgrade"/>
        <w:tblW w:w="85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3"/>
        <w:gridCol w:w="1701"/>
        <w:gridCol w:w="1843"/>
        <w:gridCol w:w="2693"/>
      </w:tblGrid>
      <w:tr w:rsidR="00616EBF" w:rsidRPr="00B90059" w14:paraId="4A12D464" w14:textId="77777777" w:rsidTr="00B90059">
        <w:tc>
          <w:tcPr>
            <w:tcW w:w="2263" w:type="dxa"/>
            <w:vMerge w:val="restart"/>
            <w:shd w:val="clear" w:color="auto" w:fill="A6A6A6" w:themeFill="background1" w:themeFillShade="A6"/>
            <w:vAlign w:val="center"/>
          </w:tcPr>
          <w:p w14:paraId="3E479C93" w14:textId="77777777" w:rsidR="00616EBF" w:rsidRPr="00373670" w:rsidRDefault="00616EBF" w:rsidP="00B90059">
            <w:pPr>
              <w:autoSpaceDE w:val="0"/>
              <w:autoSpaceDN w:val="0"/>
              <w:adjustRightInd w:val="0"/>
              <w:rPr>
                <w:rFonts w:asciiTheme="minorHAnsi" w:hAnsiTheme="minorHAnsi" w:cs="Arial"/>
                <w:b/>
                <w:color w:val="000000"/>
                <w:sz w:val="20"/>
                <w:szCs w:val="20"/>
                <w:lang w:val="pt-BR"/>
              </w:rPr>
            </w:pPr>
            <w:r w:rsidRPr="00373670">
              <w:rPr>
                <w:rFonts w:asciiTheme="minorHAnsi" w:hAnsiTheme="minorHAnsi" w:cs="Arial"/>
                <w:b/>
                <w:color w:val="000000"/>
                <w:sz w:val="20"/>
                <w:szCs w:val="20"/>
                <w:lang w:val="pt-BR"/>
              </w:rPr>
              <w:t>Tamanho do Sistema</w:t>
            </w:r>
          </w:p>
          <w:p w14:paraId="5C4E7BA2" w14:textId="77777777" w:rsidR="00616EBF" w:rsidRPr="008654F5" w:rsidRDefault="00616EBF" w:rsidP="00B90059">
            <w:pPr>
              <w:autoSpaceDE w:val="0"/>
              <w:autoSpaceDN w:val="0"/>
              <w:adjustRightInd w:val="0"/>
              <w:rPr>
                <w:rFonts w:asciiTheme="minorHAnsi" w:hAnsiTheme="minorHAnsi" w:cs="Arial"/>
                <w:b/>
                <w:color w:val="000000"/>
                <w:sz w:val="20"/>
                <w:szCs w:val="20"/>
                <w:lang w:val="pt-BR"/>
              </w:rPr>
            </w:pPr>
            <w:r w:rsidRPr="00373670">
              <w:rPr>
                <w:rFonts w:asciiTheme="minorHAnsi" w:hAnsiTheme="minorHAnsi" w:cs="Arial"/>
                <w:b/>
                <w:color w:val="000000"/>
                <w:sz w:val="20"/>
                <w:szCs w:val="20"/>
                <w:lang w:val="pt-BR"/>
              </w:rPr>
              <w:t>(n</w:t>
            </w:r>
            <w:r w:rsidRPr="00373670">
              <w:rPr>
                <w:rFonts w:asciiTheme="minorHAnsi" w:hAnsiTheme="minorHAnsi" w:cs="Arial"/>
                <w:b/>
                <w:color w:val="000000"/>
                <w:sz w:val="20"/>
                <w:szCs w:val="20"/>
                <w:vertAlign w:val="superscript"/>
                <w:lang w:val="pt-BR"/>
              </w:rPr>
              <w:t>o</w:t>
            </w:r>
            <w:r w:rsidRPr="008654F5">
              <w:rPr>
                <w:rFonts w:asciiTheme="minorHAnsi" w:hAnsiTheme="minorHAnsi" w:cs="Arial"/>
                <w:b/>
                <w:color w:val="000000"/>
                <w:sz w:val="20"/>
                <w:szCs w:val="20"/>
                <w:lang w:val="pt-BR"/>
              </w:rPr>
              <w:t xml:space="preserve"> de pessoas)</w:t>
            </w:r>
          </w:p>
        </w:tc>
        <w:tc>
          <w:tcPr>
            <w:tcW w:w="1701" w:type="dxa"/>
            <w:vMerge w:val="restart"/>
            <w:shd w:val="clear" w:color="auto" w:fill="A6A6A6" w:themeFill="background1" w:themeFillShade="A6"/>
            <w:vAlign w:val="center"/>
          </w:tcPr>
          <w:p w14:paraId="49E9D396" w14:textId="77777777" w:rsidR="00616EBF" w:rsidRPr="008654F5" w:rsidRDefault="00616EBF" w:rsidP="00B90059">
            <w:pPr>
              <w:autoSpaceDE w:val="0"/>
              <w:autoSpaceDN w:val="0"/>
              <w:adjustRightInd w:val="0"/>
              <w:jc w:val="center"/>
              <w:rPr>
                <w:rFonts w:asciiTheme="minorHAnsi" w:hAnsiTheme="minorHAnsi" w:cs="Arial"/>
                <w:b/>
                <w:color w:val="000000"/>
                <w:sz w:val="20"/>
                <w:szCs w:val="20"/>
                <w:lang w:val="pt-BR"/>
              </w:rPr>
            </w:pPr>
            <w:r w:rsidRPr="008654F5">
              <w:rPr>
                <w:rFonts w:asciiTheme="minorHAnsi" w:hAnsiTheme="minorHAnsi" w:cs="Arial"/>
                <w:b/>
                <w:color w:val="000000"/>
                <w:sz w:val="20"/>
                <w:szCs w:val="20"/>
                <w:lang w:val="pt-BR"/>
              </w:rPr>
              <w:t>Concentração de nitrato (mg/L)</w:t>
            </w:r>
          </w:p>
        </w:tc>
        <w:tc>
          <w:tcPr>
            <w:tcW w:w="1843" w:type="dxa"/>
            <w:vMerge w:val="restart"/>
            <w:shd w:val="clear" w:color="auto" w:fill="A6A6A6" w:themeFill="background1" w:themeFillShade="A6"/>
            <w:vAlign w:val="center"/>
          </w:tcPr>
          <w:p w14:paraId="2A670440" w14:textId="77777777" w:rsidR="00616EBF" w:rsidRPr="0049635F" w:rsidRDefault="00616EBF" w:rsidP="00B90059">
            <w:pPr>
              <w:autoSpaceDE w:val="0"/>
              <w:autoSpaceDN w:val="0"/>
              <w:adjustRightInd w:val="0"/>
              <w:jc w:val="center"/>
              <w:rPr>
                <w:rFonts w:asciiTheme="minorHAnsi" w:hAnsiTheme="minorHAnsi" w:cs="Arial"/>
                <w:b/>
                <w:color w:val="000000"/>
                <w:sz w:val="20"/>
                <w:szCs w:val="20"/>
                <w:lang w:val="pt-BR"/>
              </w:rPr>
            </w:pPr>
            <w:r w:rsidRPr="0049635F">
              <w:rPr>
                <w:rFonts w:asciiTheme="minorHAnsi" w:hAnsiTheme="minorHAnsi" w:cs="Arial"/>
                <w:b/>
                <w:color w:val="000000"/>
                <w:sz w:val="20"/>
                <w:szCs w:val="20"/>
                <w:lang w:val="pt-BR"/>
              </w:rPr>
              <w:t xml:space="preserve">Tipo de </w:t>
            </w:r>
          </w:p>
          <w:p w14:paraId="4D1ACE29" w14:textId="77777777" w:rsidR="00616EBF" w:rsidRPr="0003436B" w:rsidRDefault="00616EBF" w:rsidP="00B90059">
            <w:pPr>
              <w:autoSpaceDE w:val="0"/>
              <w:autoSpaceDN w:val="0"/>
              <w:adjustRightInd w:val="0"/>
              <w:jc w:val="center"/>
              <w:rPr>
                <w:rFonts w:asciiTheme="minorHAnsi" w:hAnsiTheme="minorHAnsi" w:cs="Arial"/>
                <w:b/>
                <w:color w:val="000000"/>
                <w:sz w:val="20"/>
                <w:szCs w:val="20"/>
                <w:lang w:val="pt-BR"/>
              </w:rPr>
            </w:pPr>
            <w:r w:rsidRPr="0003436B">
              <w:rPr>
                <w:rFonts w:asciiTheme="minorHAnsi" w:hAnsiTheme="minorHAnsi" w:cs="Arial"/>
                <w:b/>
                <w:color w:val="000000"/>
                <w:sz w:val="20"/>
                <w:szCs w:val="20"/>
                <w:lang w:val="pt-BR"/>
              </w:rPr>
              <w:t>Tratamento</w:t>
            </w:r>
          </w:p>
        </w:tc>
        <w:tc>
          <w:tcPr>
            <w:tcW w:w="2693" w:type="dxa"/>
            <w:shd w:val="clear" w:color="auto" w:fill="A6A6A6" w:themeFill="background1" w:themeFillShade="A6"/>
            <w:vAlign w:val="center"/>
          </w:tcPr>
          <w:p w14:paraId="1863DC9B" w14:textId="77777777" w:rsidR="00616EBF" w:rsidRPr="00861890" w:rsidRDefault="00616EBF" w:rsidP="00B90059">
            <w:pPr>
              <w:autoSpaceDE w:val="0"/>
              <w:autoSpaceDN w:val="0"/>
              <w:adjustRightInd w:val="0"/>
              <w:jc w:val="center"/>
              <w:rPr>
                <w:rFonts w:asciiTheme="minorHAnsi" w:hAnsiTheme="minorHAnsi" w:cs="Arial"/>
                <w:b/>
                <w:color w:val="000000"/>
                <w:sz w:val="20"/>
                <w:szCs w:val="20"/>
                <w:lang w:val="pt-BR"/>
              </w:rPr>
            </w:pPr>
            <w:r w:rsidRPr="00E06535">
              <w:rPr>
                <w:rFonts w:asciiTheme="minorHAnsi" w:hAnsiTheme="minorHAnsi" w:cs="Arial"/>
                <w:b/>
                <w:color w:val="000000"/>
                <w:sz w:val="20"/>
                <w:szCs w:val="20"/>
                <w:lang w:val="pt-BR"/>
              </w:rPr>
              <w:t>Custos anuais de operação e manutenção (média)</w:t>
            </w:r>
            <w:r w:rsidRPr="00861890">
              <w:rPr>
                <w:rFonts w:asciiTheme="minorHAnsi" w:hAnsiTheme="minorHAnsi" w:cs="Arial"/>
                <w:b/>
                <w:color w:val="000000"/>
                <w:sz w:val="20"/>
                <w:szCs w:val="20"/>
                <w:vertAlign w:val="superscript"/>
                <w:lang w:val="pt-BR"/>
              </w:rPr>
              <w:t>b</w:t>
            </w:r>
          </w:p>
        </w:tc>
      </w:tr>
      <w:tr w:rsidR="00616EBF" w:rsidRPr="00B90059" w14:paraId="7B9A5ED2" w14:textId="77777777" w:rsidTr="00DD2EC3">
        <w:tc>
          <w:tcPr>
            <w:tcW w:w="2263" w:type="dxa"/>
            <w:vMerge/>
            <w:shd w:val="clear" w:color="auto" w:fill="BFBFBF" w:themeFill="background1" w:themeFillShade="BF"/>
          </w:tcPr>
          <w:p w14:paraId="4F6ACF01" w14:textId="77777777" w:rsidR="00616EBF" w:rsidRPr="00B90059" w:rsidRDefault="00616EBF" w:rsidP="00B90059">
            <w:pPr>
              <w:autoSpaceDE w:val="0"/>
              <w:autoSpaceDN w:val="0"/>
              <w:adjustRightInd w:val="0"/>
              <w:rPr>
                <w:rFonts w:asciiTheme="minorHAnsi" w:hAnsiTheme="minorHAnsi" w:cs="Arial"/>
                <w:color w:val="000000"/>
                <w:sz w:val="20"/>
                <w:szCs w:val="20"/>
                <w:lang w:val="pt-BR"/>
              </w:rPr>
            </w:pPr>
          </w:p>
        </w:tc>
        <w:tc>
          <w:tcPr>
            <w:tcW w:w="1701" w:type="dxa"/>
            <w:vMerge/>
            <w:shd w:val="clear" w:color="auto" w:fill="BFBFBF" w:themeFill="background1" w:themeFillShade="BF"/>
          </w:tcPr>
          <w:p w14:paraId="4F942890" w14:textId="77777777" w:rsidR="00616EBF" w:rsidRPr="00B90059" w:rsidRDefault="00616EBF" w:rsidP="00B90059">
            <w:pPr>
              <w:autoSpaceDE w:val="0"/>
              <w:autoSpaceDN w:val="0"/>
              <w:adjustRightInd w:val="0"/>
              <w:jc w:val="center"/>
              <w:rPr>
                <w:rFonts w:asciiTheme="minorHAnsi" w:hAnsiTheme="minorHAnsi" w:cs="Arial"/>
                <w:color w:val="000000"/>
                <w:sz w:val="20"/>
                <w:szCs w:val="20"/>
                <w:lang w:val="pt-BR"/>
              </w:rPr>
            </w:pPr>
          </w:p>
        </w:tc>
        <w:tc>
          <w:tcPr>
            <w:tcW w:w="1843" w:type="dxa"/>
            <w:vMerge/>
            <w:shd w:val="clear" w:color="auto" w:fill="BFBFBF" w:themeFill="background1" w:themeFillShade="BF"/>
          </w:tcPr>
          <w:p w14:paraId="01E4F5EE" w14:textId="77777777" w:rsidR="00616EBF" w:rsidRPr="00B90059" w:rsidRDefault="00616EBF" w:rsidP="00B90059">
            <w:pPr>
              <w:autoSpaceDE w:val="0"/>
              <w:autoSpaceDN w:val="0"/>
              <w:adjustRightInd w:val="0"/>
              <w:jc w:val="center"/>
              <w:rPr>
                <w:rFonts w:asciiTheme="minorHAnsi" w:hAnsiTheme="minorHAnsi" w:cs="Arial"/>
                <w:color w:val="000000"/>
                <w:sz w:val="20"/>
                <w:szCs w:val="20"/>
                <w:lang w:val="pt-BR"/>
              </w:rPr>
            </w:pPr>
          </w:p>
        </w:tc>
        <w:tc>
          <w:tcPr>
            <w:tcW w:w="2693" w:type="dxa"/>
            <w:shd w:val="clear" w:color="auto" w:fill="BFBFBF" w:themeFill="background1" w:themeFillShade="BF"/>
          </w:tcPr>
          <w:p w14:paraId="47BB683A" w14:textId="77777777" w:rsidR="00616EBF" w:rsidRPr="00B90059" w:rsidRDefault="00616EBF" w:rsidP="00B90059">
            <w:pPr>
              <w:autoSpaceDE w:val="0"/>
              <w:autoSpaceDN w:val="0"/>
              <w:adjustRightInd w:val="0"/>
              <w:jc w:val="center"/>
              <w:rPr>
                <w:rFonts w:asciiTheme="minorHAnsi" w:hAnsiTheme="minorHAnsi" w:cs="Arial"/>
                <w:b/>
                <w:color w:val="000000"/>
                <w:sz w:val="20"/>
                <w:szCs w:val="20"/>
                <w:lang w:val="pt-BR"/>
              </w:rPr>
            </w:pPr>
            <w:r w:rsidRPr="00B90059">
              <w:rPr>
                <w:rFonts w:asciiTheme="minorHAnsi" w:hAnsiTheme="minorHAnsi" w:cs="Arial"/>
                <w:b/>
                <w:color w:val="000000"/>
                <w:sz w:val="20"/>
                <w:szCs w:val="20"/>
                <w:lang w:val="pt-BR"/>
              </w:rPr>
              <w:t>USD/3.790L</w:t>
            </w:r>
          </w:p>
        </w:tc>
      </w:tr>
      <w:tr w:rsidR="00616EBF" w:rsidRPr="00B90059" w14:paraId="7C281101" w14:textId="77777777" w:rsidTr="00DD2EC3">
        <w:tc>
          <w:tcPr>
            <w:tcW w:w="2263" w:type="dxa"/>
            <w:vMerge w:val="restart"/>
            <w:vAlign w:val="center"/>
          </w:tcPr>
          <w:p w14:paraId="6C34A8C1" w14:textId="77777777" w:rsidR="00616EBF" w:rsidRPr="00373670" w:rsidRDefault="00616EBF" w:rsidP="00B90059">
            <w:pPr>
              <w:autoSpaceDE w:val="0"/>
              <w:autoSpaceDN w:val="0"/>
              <w:adjustRightInd w:val="0"/>
              <w:rPr>
                <w:rFonts w:asciiTheme="minorHAnsi" w:hAnsiTheme="minorHAnsi" w:cs="Arial"/>
                <w:color w:val="000000"/>
                <w:sz w:val="20"/>
                <w:szCs w:val="20"/>
                <w:lang w:val="pt-BR"/>
              </w:rPr>
            </w:pPr>
            <w:r w:rsidRPr="00373670">
              <w:rPr>
                <w:rFonts w:asciiTheme="minorHAnsi" w:hAnsiTheme="minorHAnsi" w:cs="Arial"/>
                <w:color w:val="000000"/>
                <w:sz w:val="20"/>
                <w:szCs w:val="20"/>
                <w:lang w:val="pt-BR"/>
              </w:rPr>
              <w:t>Muito pequeno (25-500)</w:t>
            </w:r>
          </w:p>
        </w:tc>
        <w:tc>
          <w:tcPr>
            <w:tcW w:w="1701" w:type="dxa"/>
            <w:vAlign w:val="center"/>
          </w:tcPr>
          <w:p w14:paraId="3B3AE7BA" w14:textId="77777777" w:rsidR="00616EBF" w:rsidRPr="008654F5" w:rsidRDefault="00616EBF" w:rsidP="00B90059">
            <w:pPr>
              <w:autoSpaceDE w:val="0"/>
              <w:autoSpaceDN w:val="0"/>
              <w:adjustRightInd w:val="0"/>
              <w:jc w:val="center"/>
              <w:rPr>
                <w:rFonts w:asciiTheme="minorHAnsi" w:hAnsiTheme="minorHAnsi" w:cs="Arial"/>
                <w:color w:val="000000"/>
                <w:sz w:val="20"/>
                <w:szCs w:val="20"/>
                <w:lang w:val="pt-BR"/>
              </w:rPr>
            </w:pPr>
            <w:r w:rsidRPr="00373670">
              <w:rPr>
                <w:rFonts w:asciiTheme="minorHAnsi" w:hAnsiTheme="minorHAnsi" w:cs="Arial"/>
                <w:color w:val="000000"/>
                <w:sz w:val="20"/>
                <w:szCs w:val="20"/>
                <w:lang w:val="pt-BR"/>
              </w:rPr>
              <w:t>1x VMP</w:t>
            </w:r>
            <w:r w:rsidRPr="00373670">
              <w:rPr>
                <w:rFonts w:asciiTheme="minorHAnsi" w:hAnsiTheme="minorHAnsi" w:cs="Arial"/>
                <w:color w:val="000000"/>
                <w:sz w:val="20"/>
                <w:szCs w:val="20"/>
                <w:vertAlign w:val="superscript"/>
                <w:lang w:val="pt-BR"/>
              </w:rPr>
              <w:t>c</w:t>
            </w:r>
          </w:p>
        </w:tc>
        <w:tc>
          <w:tcPr>
            <w:tcW w:w="1843" w:type="dxa"/>
            <w:vAlign w:val="center"/>
          </w:tcPr>
          <w:p w14:paraId="5DD8AEE6" w14:textId="77777777" w:rsidR="00616EBF" w:rsidRPr="0003436B" w:rsidRDefault="00616EBF" w:rsidP="00B90059">
            <w:pPr>
              <w:autoSpaceDE w:val="0"/>
              <w:autoSpaceDN w:val="0"/>
              <w:adjustRightInd w:val="0"/>
              <w:jc w:val="center"/>
              <w:rPr>
                <w:rFonts w:asciiTheme="minorHAnsi" w:hAnsiTheme="minorHAnsi" w:cs="Arial"/>
                <w:color w:val="000000"/>
                <w:sz w:val="20"/>
                <w:szCs w:val="20"/>
                <w:lang w:val="pt-BR"/>
              </w:rPr>
            </w:pPr>
            <w:r w:rsidRPr="0003436B">
              <w:rPr>
                <w:rFonts w:asciiTheme="minorHAnsi" w:hAnsiTheme="minorHAnsi" w:cs="Arial"/>
                <w:color w:val="000000"/>
                <w:sz w:val="20"/>
                <w:szCs w:val="20"/>
                <w:lang w:val="pt-BR"/>
              </w:rPr>
              <w:t>Troca iônica</w:t>
            </w:r>
          </w:p>
        </w:tc>
        <w:tc>
          <w:tcPr>
            <w:tcW w:w="2693" w:type="dxa"/>
            <w:vAlign w:val="center"/>
          </w:tcPr>
          <w:p w14:paraId="5CBA8FB6" w14:textId="77777777" w:rsidR="00616EBF" w:rsidRPr="00E06535" w:rsidRDefault="00616EBF" w:rsidP="00B90059">
            <w:pPr>
              <w:autoSpaceDE w:val="0"/>
              <w:autoSpaceDN w:val="0"/>
              <w:adjustRightInd w:val="0"/>
              <w:jc w:val="center"/>
              <w:rPr>
                <w:rFonts w:asciiTheme="minorHAnsi" w:hAnsiTheme="minorHAnsi" w:cs="Arial"/>
                <w:color w:val="000000"/>
                <w:sz w:val="20"/>
                <w:szCs w:val="20"/>
                <w:lang w:val="pt-BR"/>
              </w:rPr>
            </w:pPr>
            <w:r w:rsidRPr="00E06535">
              <w:rPr>
                <w:rFonts w:asciiTheme="minorHAnsi" w:hAnsiTheme="minorHAnsi" w:cs="Arial"/>
                <w:color w:val="000000"/>
                <w:sz w:val="20"/>
                <w:szCs w:val="20"/>
                <w:lang w:val="pt-BR"/>
              </w:rPr>
              <w:t>0,28-3,81 (1,22)</w:t>
            </w:r>
          </w:p>
        </w:tc>
      </w:tr>
      <w:tr w:rsidR="00616EBF" w:rsidRPr="00B90059" w14:paraId="7984A240" w14:textId="77777777" w:rsidTr="00DD2EC3">
        <w:tc>
          <w:tcPr>
            <w:tcW w:w="2263" w:type="dxa"/>
            <w:vMerge/>
            <w:vAlign w:val="center"/>
          </w:tcPr>
          <w:p w14:paraId="2821560A" w14:textId="77777777" w:rsidR="00616EBF" w:rsidRPr="00B90059" w:rsidRDefault="00616EBF" w:rsidP="00B90059">
            <w:pPr>
              <w:autoSpaceDE w:val="0"/>
              <w:autoSpaceDN w:val="0"/>
              <w:adjustRightInd w:val="0"/>
              <w:rPr>
                <w:rFonts w:asciiTheme="minorHAnsi" w:hAnsiTheme="minorHAnsi" w:cs="Arial"/>
                <w:color w:val="000000"/>
                <w:sz w:val="20"/>
                <w:szCs w:val="20"/>
                <w:lang w:val="pt-BR"/>
              </w:rPr>
            </w:pPr>
          </w:p>
        </w:tc>
        <w:tc>
          <w:tcPr>
            <w:tcW w:w="1701" w:type="dxa"/>
            <w:vAlign w:val="center"/>
          </w:tcPr>
          <w:p w14:paraId="21EE8F15" w14:textId="77777777" w:rsidR="00616EBF" w:rsidRPr="00B90059" w:rsidRDefault="00616EBF" w:rsidP="00B90059">
            <w:pPr>
              <w:autoSpaceDE w:val="0"/>
              <w:autoSpaceDN w:val="0"/>
              <w:adjustRightInd w:val="0"/>
              <w:jc w:val="center"/>
              <w:rPr>
                <w:rFonts w:asciiTheme="minorHAnsi" w:hAnsiTheme="minorHAnsi" w:cs="Arial"/>
                <w:color w:val="000000"/>
                <w:sz w:val="20"/>
                <w:szCs w:val="20"/>
                <w:lang w:val="pt-BR"/>
              </w:rPr>
            </w:pPr>
            <w:r w:rsidRPr="00B90059">
              <w:rPr>
                <w:rFonts w:asciiTheme="minorHAnsi" w:hAnsiTheme="minorHAnsi" w:cs="Arial"/>
                <w:color w:val="000000"/>
                <w:sz w:val="20"/>
                <w:szCs w:val="20"/>
                <w:lang w:val="pt-BR"/>
              </w:rPr>
              <w:t>2x VMP</w:t>
            </w:r>
            <w:r w:rsidRPr="00B90059">
              <w:rPr>
                <w:rFonts w:asciiTheme="minorHAnsi" w:hAnsiTheme="minorHAnsi" w:cs="Arial"/>
                <w:color w:val="000000"/>
                <w:sz w:val="20"/>
                <w:szCs w:val="20"/>
                <w:vertAlign w:val="superscript"/>
                <w:lang w:val="pt-BR"/>
              </w:rPr>
              <w:t>c</w:t>
            </w:r>
          </w:p>
        </w:tc>
        <w:tc>
          <w:tcPr>
            <w:tcW w:w="1843" w:type="dxa"/>
            <w:vAlign w:val="center"/>
          </w:tcPr>
          <w:p w14:paraId="57F3DD1D" w14:textId="77777777" w:rsidR="00616EBF" w:rsidRPr="00B90059" w:rsidRDefault="00616EBF" w:rsidP="00B90059">
            <w:pPr>
              <w:autoSpaceDE w:val="0"/>
              <w:autoSpaceDN w:val="0"/>
              <w:adjustRightInd w:val="0"/>
              <w:jc w:val="center"/>
              <w:rPr>
                <w:rFonts w:asciiTheme="minorHAnsi" w:hAnsiTheme="minorHAnsi" w:cs="Arial"/>
                <w:color w:val="000000"/>
                <w:sz w:val="20"/>
                <w:szCs w:val="20"/>
                <w:lang w:val="pt-BR"/>
              </w:rPr>
            </w:pPr>
            <w:r w:rsidRPr="00B90059">
              <w:rPr>
                <w:rFonts w:asciiTheme="minorHAnsi" w:hAnsiTheme="minorHAnsi" w:cs="Arial"/>
                <w:color w:val="000000"/>
                <w:sz w:val="20"/>
                <w:szCs w:val="20"/>
                <w:lang w:val="pt-BR"/>
              </w:rPr>
              <w:t>Troca iônica</w:t>
            </w:r>
          </w:p>
        </w:tc>
        <w:tc>
          <w:tcPr>
            <w:tcW w:w="2693" w:type="dxa"/>
            <w:vAlign w:val="center"/>
          </w:tcPr>
          <w:p w14:paraId="41767C20" w14:textId="77777777" w:rsidR="00616EBF" w:rsidRPr="00B90059" w:rsidRDefault="00616EBF" w:rsidP="00B90059">
            <w:pPr>
              <w:autoSpaceDE w:val="0"/>
              <w:autoSpaceDN w:val="0"/>
              <w:adjustRightInd w:val="0"/>
              <w:jc w:val="center"/>
              <w:rPr>
                <w:rFonts w:asciiTheme="minorHAnsi" w:hAnsiTheme="minorHAnsi" w:cs="Arial"/>
                <w:color w:val="000000"/>
                <w:sz w:val="20"/>
                <w:szCs w:val="20"/>
                <w:lang w:val="pt-BR"/>
              </w:rPr>
            </w:pPr>
            <w:r w:rsidRPr="00B90059">
              <w:rPr>
                <w:rFonts w:asciiTheme="minorHAnsi" w:hAnsiTheme="minorHAnsi" w:cs="Arial"/>
                <w:color w:val="000000"/>
                <w:sz w:val="20"/>
                <w:szCs w:val="20"/>
                <w:lang w:val="pt-BR"/>
              </w:rPr>
              <w:t>0,35-10,48 (2,13)</w:t>
            </w:r>
          </w:p>
        </w:tc>
      </w:tr>
      <w:tr w:rsidR="00616EBF" w:rsidRPr="00B90059" w14:paraId="2DE83021" w14:textId="77777777" w:rsidTr="00DD2EC3">
        <w:tc>
          <w:tcPr>
            <w:tcW w:w="2263" w:type="dxa"/>
            <w:vMerge/>
            <w:vAlign w:val="center"/>
          </w:tcPr>
          <w:p w14:paraId="70516E27" w14:textId="77777777" w:rsidR="00616EBF" w:rsidRPr="00B90059" w:rsidRDefault="00616EBF" w:rsidP="00B90059">
            <w:pPr>
              <w:autoSpaceDE w:val="0"/>
              <w:autoSpaceDN w:val="0"/>
              <w:adjustRightInd w:val="0"/>
              <w:rPr>
                <w:rFonts w:asciiTheme="minorHAnsi" w:hAnsiTheme="minorHAnsi" w:cs="Arial"/>
                <w:color w:val="000000"/>
                <w:sz w:val="20"/>
                <w:szCs w:val="20"/>
                <w:lang w:val="pt-BR"/>
              </w:rPr>
            </w:pPr>
          </w:p>
        </w:tc>
        <w:tc>
          <w:tcPr>
            <w:tcW w:w="1701" w:type="dxa"/>
            <w:vAlign w:val="center"/>
          </w:tcPr>
          <w:p w14:paraId="7EFBC693" w14:textId="77777777" w:rsidR="00616EBF" w:rsidRPr="00B90059" w:rsidRDefault="00616EBF" w:rsidP="00B90059">
            <w:pPr>
              <w:autoSpaceDE w:val="0"/>
              <w:autoSpaceDN w:val="0"/>
              <w:adjustRightInd w:val="0"/>
              <w:jc w:val="center"/>
              <w:rPr>
                <w:rFonts w:asciiTheme="minorHAnsi" w:hAnsiTheme="minorHAnsi" w:cs="Arial"/>
                <w:color w:val="000000"/>
                <w:sz w:val="20"/>
                <w:szCs w:val="20"/>
                <w:lang w:val="pt-BR"/>
              </w:rPr>
            </w:pPr>
            <w:r w:rsidRPr="00B90059">
              <w:rPr>
                <w:rFonts w:asciiTheme="minorHAnsi" w:hAnsiTheme="minorHAnsi" w:cs="Arial"/>
                <w:color w:val="000000"/>
                <w:sz w:val="20"/>
                <w:szCs w:val="20"/>
                <w:lang w:val="pt-BR"/>
              </w:rPr>
              <w:t>3x VMP</w:t>
            </w:r>
            <w:r w:rsidRPr="00B90059">
              <w:rPr>
                <w:rFonts w:asciiTheme="minorHAnsi" w:hAnsiTheme="minorHAnsi" w:cs="Arial"/>
                <w:color w:val="000000"/>
                <w:sz w:val="20"/>
                <w:szCs w:val="20"/>
                <w:vertAlign w:val="superscript"/>
                <w:lang w:val="pt-BR"/>
              </w:rPr>
              <w:t>c</w:t>
            </w:r>
          </w:p>
        </w:tc>
        <w:tc>
          <w:tcPr>
            <w:tcW w:w="1843" w:type="dxa"/>
            <w:vAlign w:val="center"/>
          </w:tcPr>
          <w:p w14:paraId="1BFDF1B6" w14:textId="77777777" w:rsidR="00616EBF" w:rsidRPr="00B90059" w:rsidRDefault="00616EBF" w:rsidP="00B90059">
            <w:pPr>
              <w:autoSpaceDE w:val="0"/>
              <w:autoSpaceDN w:val="0"/>
              <w:adjustRightInd w:val="0"/>
              <w:jc w:val="center"/>
              <w:rPr>
                <w:rFonts w:asciiTheme="minorHAnsi" w:hAnsiTheme="minorHAnsi" w:cs="Arial"/>
                <w:color w:val="000000"/>
                <w:sz w:val="20"/>
                <w:szCs w:val="20"/>
                <w:lang w:val="pt-BR"/>
              </w:rPr>
            </w:pPr>
            <w:r w:rsidRPr="00B90059">
              <w:rPr>
                <w:rFonts w:asciiTheme="minorHAnsi" w:hAnsiTheme="minorHAnsi" w:cs="Arial"/>
                <w:color w:val="000000"/>
                <w:sz w:val="20"/>
                <w:szCs w:val="20"/>
                <w:lang w:val="pt-BR"/>
              </w:rPr>
              <w:t>Troca iônica</w:t>
            </w:r>
          </w:p>
        </w:tc>
        <w:tc>
          <w:tcPr>
            <w:tcW w:w="2693" w:type="dxa"/>
            <w:vAlign w:val="center"/>
          </w:tcPr>
          <w:p w14:paraId="782E93C7" w14:textId="77777777" w:rsidR="00616EBF" w:rsidRPr="00B90059" w:rsidRDefault="00616EBF" w:rsidP="00B90059">
            <w:pPr>
              <w:autoSpaceDE w:val="0"/>
              <w:autoSpaceDN w:val="0"/>
              <w:adjustRightInd w:val="0"/>
              <w:jc w:val="center"/>
              <w:rPr>
                <w:rFonts w:asciiTheme="minorHAnsi" w:hAnsiTheme="minorHAnsi" w:cs="Arial"/>
                <w:color w:val="000000"/>
                <w:sz w:val="20"/>
                <w:szCs w:val="20"/>
                <w:lang w:val="pt-BR"/>
              </w:rPr>
            </w:pPr>
            <w:r w:rsidRPr="00B90059">
              <w:rPr>
                <w:rFonts w:asciiTheme="minorHAnsi" w:hAnsiTheme="minorHAnsi" w:cs="Arial"/>
                <w:color w:val="000000"/>
                <w:sz w:val="20"/>
                <w:szCs w:val="20"/>
                <w:lang w:val="pt-BR"/>
              </w:rPr>
              <w:t>0,42-17,15 (3,05)</w:t>
            </w:r>
          </w:p>
        </w:tc>
      </w:tr>
      <w:tr w:rsidR="00616EBF" w:rsidRPr="00B90059" w14:paraId="6E377702" w14:textId="77777777" w:rsidTr="00DD2EC3">
        <w:tc>
          <w:tcPr>
            <w:tcW w:w="2263" w:type="dxa"/>
            <w:vMerge/>
            <w:vAlign w:val="center"/>
          </w:tcPr>
          <w:p w14:paraId="3F8B3F20" w14:textId="77777777" w:rsidR="00616EBF" w:rsidRPr="00B90059" w:rsidRDefault="00616EBF" w:rsidP="00B90059">
            <w:pPr>
              <w:autoSpaceDE w:val="0"/>
              <w:autoSpaceDN w:val="0"/>
              <w:adjustRightInd w:val="0"/>
              <w:rPr>
                <w:rFonts w:asciiTheme="minorHAnsi" w:hAnsiTheme="minorHAnsi" w:cs="Arial"/>
                <w:color w:val="000000"/>
                <w:sz w:val="20"/>
                <w:szCs w:val="20"/>
                <w:lang w:val="pt-BR"/>
              </w:rPr>
            </w:pPr>
          </w:p>
        </w:tc>
        <w:tc>
          <w:tcPr>
            <w:tcW w:w="1701" w:type="dxa"/>
            <w:vAlign w:val="center"/>
          </w:tcPr>
          <w:p w14:paraId="5C017FFF" w14:textId="77777777" w:rsidR="00616EBF" w:rsidRPr="00B90059" w:rsidRDefault="00616EBF" w:rsidP="00B90059">
            <w:pPr>
              <w:autoSpaceDE w:val="0"/>
              <w:autoSpaceDN w:val="0"/>
              <w:adjustRightInd w:val="0"/>
              <w:jc w:val="center"/>
              <w:rPr>
                <w:rFonts w:asciiTheme="minorHAnsi" w:hAnsiTheme="minorHAnsi" w:cs="Arial"/>
                <w:color w:val="000000"/>
                <w:sz w:val="20"/>
                <w:szCs w:val="20"/>
                <w:lang w:val="pt-BR"/>
              </w:rPr>
            </w:pPr>
            <w:r w:rsidRPr="00B90059">
              <w:rPr>
                <w:rFonts w:asciiTheme="minorHAnsi" w:hAnsiTheme="minorHAnsi" w:cs="Arial"/>
                <w:color w:val="000000"/>
                <w:sz w:val="20"/>
                <w:szCs w:val="20"/>
                <w:lang w:val="pt-BR"/>
              </w:rPr>
              <w:t>3x VMP</w:t>
            </w:r>
            <w:r w:rsidRPr="00B90059">
              <w:rPr>
                <w:rFonts w:asciiTheme="minorHAnsi" w:hAnsiTheme="minorHAnsi" w:cs="Arial"/>
                <w:color w:val="000000"/>
                <w:sz w:val="20"/>
                <w:szCs w:val="20"/>
                <w:vertAlign w:val="superscript"/>
                <w:lang w:val="pt-BR"/>
              </w:rPr>
              <w:t>c</w:t>
            </w:r>
          </w:p>
        </w:tc>
        <w:tc>
          <w:tcPr>
            <w:tcW w:w="1843" w:type="dxa"/>
            <w:vAlign w:val="center"/>
          </w:tcPr>
          <w:p w14:paraId="40983D84" w14:textId="77777777" w:rsidR="00616EBF" w:rsidRPr="00B90059" w:rsidRDefault="00616EBF" w:rsidP="00B90059">
            <w:pPr>
              <w:autoSpaceDE w:val="0"/>
              <w:autoSpaceDN w:val="0"/>
              <w:adjustRightInd w:val="0"/>
              <w:jc w:val="center"/>
              <w:rPr>
                <w:rFonts w:asciiTheme="minorHAnsi" w:hAnsiTheme="minorHAnsi" w:cs="Arial"/>
                <w:color w:val="000000"/>
                <w:sz w:val="20"/>
                <w:szCs w:val="20"/>
                <w:lang w:val="pt-BR"/>
              </w:rPr>
            </w:pPr>
            <w:r w:rsidRPr="00B90059">
              <w:rPr>
                <w:rFonts w:asciiTheme="minorHAnsi" w:hAnsiTheme="minorHAnsi" w:cs="Arial"/>
                <w:color w:val="000000"/>
                <w:sz w:val="20"/>
                <w:szCs w:val="20"/>
                <w:lang w:val="pt-BR"/>
              </w:rPr>
              <w:t>Osmose reversa</w:t>
            </w:r>
            <w:r w:rsidRPr="00B90059">
              <w:rPr>
                <w:rFonts w:asciiTheme="minorHAnsi" w:hAnsiTheme="minorHAnsi" w:cs="Arial"/>
                <w:color w:val="000000"/>
                <w:sz w:val="20"/>
                <w:szCs w:val="20"/>
                <w:vertAlign w:val="superscript"/>
                <w:lang w:val="pt-BR"/>
              </w:rPr>
              <w:t>d</w:t>
            </w:r>
          </w:p>
        </w:tc>
        <w:tc>
          <w:tcPr>
            <w:tcW w:w="2693" w:type="dxa"/>
            <w:vAlign w:val="center"/>
          </w:tcPr>
          <w:p w14:paraId="2B7CCFAA" w14:textId="77777777" w:rsidR="00616EBF" w:rsidRPr="00B90059" w:rsidRDefault="00616EBF" w:rsidP="00B90059">
            <w:pPr>
              <w:autoSpaceDE w:val="0"/>
              <w:autoSpaceDN w:val="0"/>
              <w:adjustRightInd w:val="0"/>
              <w:jc w:val="center"/>
              <w:rPr>
                <w:rFonts w:asciiTheme="minorHAnsi" w:hAnsiTheme="minorHAnsi" w:cs="Arial"/>
                <w:color w:val="000000"/>
                <w:sz w:val="20"/>
                <w:szCs w:val="20"/>
                <w:lang w:val="pt-BR"/>
              </w:rPr>
            </w:pPr>
            <w:r w:rsidRPr="00B90059">
              <w:rPr>
                <w:rFonts w:asciiTheme="minorHAnsi" w:hAnsiTheme="minorHAnsi" w:cs="Arial"/>
                <w:color w:val="000000"/>
                <w:sz w:val="20"/>
                <w:szCs w:val="20"/>
                <w:lang w:val="pt-BR"/>
              </w:rPr>
              <w:t>0,22-16,16 (4,22)</w:t>
            </w:r>
          </w:p>
        </w:tc>
      </w:tr>
      <w:tr w:rsidR="00616EBF" w:rsidRPr="00B90059" w14:paraId="361C3084" w14:textId="77777777" w:rsidTr="00DD2EC3">
        <w:tc>
          <w:tcPr>
            <w:tcW w:w="2263" w:type="dxa"/>
            <w:vMerge w:val="restart"/>
            <w:shd w:val="clear" w:color="auto" w:fill="F2F2F2" w:themeFill="background1" w:themeFillShade="F2"/>
            <w:vAlign w:val="center"/>
          </w:tcPr>
          <w:p w14:paraId="60DD8827" w14:textId="77777777" w:rsidR="00616EBF" w:rsidRPr="00373670" w:rsidRDefault="00616EBF" w:rsidP="00B90059">
            <w:pPr>
              <w:autoSpaceDE w:val="0"/>
              <w:autoSpaceDN w:val="0"/>
              <w:adjustRightInd w:val="0"/>
              <w:rPr>
                <w:rFonts w:asciiTheme="minorHAnsi" w:hAnsiTheme="minorHAnsi" w:cs="Arial"/>
                <w:color w:val="000000"/>
                <w:sz w:val="20"/>
                <w:szCs w:val="20"/>
                <w:lang w:val="pt-BR"/>
              </w:rPr>
            </w:pPr>
            <w:r w:rsidRPr="00373670">
              <w:rPr>
                <w:rFonts w:asciiTheme="minorHAnsi" w:hAnsiTheme="minorHAnsi" w:cs="Arial"/>
                <w:color w:val="000000"/>
                <w:sz w:val="20"/>
                <w:szCs w:val="20"/>
                <w:lang w:val="pt-BR"/>
              </w:rPr>
              <w:t>Pequeno (501-3.300)</w:t>
            </w:r>
          </w:p>
        </w:tc>
        <w:tc>
          <w:tcPr>
            <w:tcW w:w="1701" w:type="dxa"/>
            <w:shd w:val="clear" w:color="auto" w:fill="F2F2F2" w:themeFill="background1" w:themeFillShade="F2"/>
            <w:vAlign w:val="center"/>
          </w:tcPr>
          <w:p w14:paraId="2DBD26E5" w14:textId="77777777" w:rsidR="00616EBF" w:rsidRPr="008654F5" w:rsidRDefault="00616EBF" w:rsidP="00B90059">
            <w:pPr>
              <w:autoSpaceDE w:val="0"/>
              <w:autoSpaceDN w:val="0"/>
              <w:adjustRightInd w:val="0"/>
              <w:jc w:val="center"/>
              <w:rPr>
                <w:rFonts w:asciiTheme="minorHAnsi" w:hAnsiTheme="minorHAnsi" w:cs="Arial"/>
                <w:color w:val="000000"/>
                <w:sz w:val="20"/>
                <w:szCs w:val="20"/>
                <w:lang w:val="pt-BR"/>
              </w:rPr>
            </w:pPr>
            <w:r w:rsidRPr="00373670">
              <w:rPr>
                <w:rFonts w:asciiTheme="minorHAnsi" w:hAnsiTheme="minorHAnsi" w:cs="Arial"/>
                <w:color w:val="000000"/>
                <w:sz w:val="20"/>
                <w:szCs w:val="20"/>
                <w:lang w:val="pt-BR"/>
              </w:rPr>
              <w:t>1x VMP</w:t>
            </w:r>
            <w:r w:rsidRPr="00373670">
              <w:rPr>
                <w:rFonts w:asciiTheme="minorHAnsi" w:hAnsiTheme="minorHAnsi" w:cs="Arial"/>
                <w:color w:val="000000"/>
                <w:sz w:val="20"/>
                <w:szCs w:val="20"/>
                <w:vertAlign w:val="superscript"/>
                <w:lang w:val="pt-BR"/>
              </w:rPr>
              <w:t>c</w:t>
            </w:r>
          </w:p>
        </w:tc>
        <w:tc>
          <w:tcPr>
            <w:tcW w:w="1843" w:type="dxa"/>
            <w:shd w:val="clear" w:color="auto" w:fill="F2F2F2" w:themeFill="background1" w:themeFillShade="F2"/>
            <w:vAlign w:val="center"/>
          </w:tcPr>
          <w:p w14:paraId="4C89FA27" w14:textId="77777777" w:rsidR="00616EBF" w:rsidRPr="0049635F" w:rsidRDefault="00616EBF" w:rsidP="00B90059">
            <w:pPr>
              <w:autoSpaceDE w:val="0"/>
              <w:autoSpaceDN w:val="0"/>
              <w:adjustRightInd w:val="0"/>
              <w:jc w:val="center"/>
              <w:rPr>
                <w:rFonts w:asciiTheme="minorHAnsi" w:hAnsiTheme="minorHAnsi" w:cs="Arial"/>
                <w:color w:val="000000"/>
                <w:sz w:val="20"/>
                <w:szCs w:val="20"/>
                <w:lang w:val="pt-BR"/>
              </w:rPr>
            </w:pPr>
            <w:r w:rsidRPr="0049635F">
              <w:rPr>
                <w:rFonts w:asciiTheme="minorHAnsi" w:hAnsiTheme="minorHAnsi" w:cs="Arial"/>
                <w:color w:val="000000"/>
                <w:sz w:val="20"/>
                <w:szCs w:val="20"/>
                <w:lang w:val="pt-BR"/>
              </w:rPr>
              <w:t>Troca iônica</w:t>
            </w:r>
          </w:p>
        </w:tc>
        <w:tc>
          <w:tcPr>
            <w:tcW w:w="2693" w:type="dxa"/>
            <w:shd w:val="clear" w:color="auto" w:fill="F2F2F2" w:themeFill="background1" w:themeFillShade="F2"/>
            <w:vAlign w:val="center"/>
          </w:tcPr>
          <w:p w14:paraId="644E97A3" w14:textId="77777777" w:rsidR="00616EBF" w:rsidRPr="0003436B" w:rsidRDefault="00616EBF" w:rsidP="00B90059">
            <w:pPr>
              <w:autoSpaceDE w:val="0"/>
              <w:autoSpaceDN w:val="0"/>
              <w:adjustRightInd w:val="0"/>
              <w:jc w:val="center"/>
              <w:rPr>
                <w:rFonts w:asciiTheme="minorHAnsi" w:hAnsiTheme="minorHAnsi" w:cs="Arial"/>
                <w:color w:val="000000"/>
                <w:sz w:val="20"/>
                <w:szCs w:val="20"/>
                <w:lang w:val="pt-BR"/>
              </w:rPr>
            </w:pPr>
            <w:r w:rsidRPr="0003436B">
              <w:rPr>
                <w:rFonts w:asciiTheme="minorHAnsi" w:hAnsiTheme="minorHAnsi" w:cs="Arial"/>
                <w:color w:val="000000"/>
                <w:sz w:val="20"/>
                <w:szCs w:val="20"/>
                <w:lang w:val="pt-BR"/>
              </w:rPr>
              <w:t>0,15-2,63 (0,87)</w:t>
            </w:r>
          </w:p>
        </w:tc>
      </w:tr>
      <w:tr w:rsidR="00616EBF" w:rsidRPr="00B90059" w14:paraId="439308B1" w14:textId="77777777" w:rsidTr="00DD2EC3">
        <w:tc>
          <w:tcPr>
            <w:tcW w:w="2263" w:type="dxa"/>
            <w:vMerge/>
            <w:shd w:val="clear" w:color="auto" w:fill="F2F2F2" w:themeFill="background1" w:themeFillShade="F2"/>
            <w:vAlign w:val="center"/>
          </w:tcPr>
          <w:p w14:paraId="727E0BCC" w14:textId="77777777" w:rsidR="00616EBF" w:rsidRPr="00B90059" w:rsidRDefault="00616EBF" w:rsidP="00B90059">
            <w:pPr>
              <w:autoSpaceDE w:val="0"/>
              <w:autoSpaceDN w:val="0"/>
              <w:adjustRightInd w:val="0"/>
              <w:rPr>
                <w:rFonts w:asciiTheme="minorHAnsi" w:hAnsiTheme="minorHAnsi" w:cs="Arial"/>
                <w:color w:val="000000"/>
                <w:sz w:val="20"/>
                <w:szCs w:val="20"/>
                <w:lang w:val="pt-BR"/>
              </w:rPr>
            </w:pPr>
          </w:p>
        </w:tc>
        <w:tc>
          <w:tcPr>
            <w:tcW w:w="1701" w:type="dxa"/>
            <w:shd w:val="clear" w:color="auto" w:fill="F2F2F2" w:themeFill="background1" w:themeFillShade="F2"/>
            <w:vAlign w:val="center"/>
          </w:tcPr>
          <w:p w14:paraId="689774C3" w14:textId="77777777" w:rsidR="00616EBF" w:rsidRPr="00B90059" w:rsidRDefault="00616EBF" w:rsidP="00B90059">
            <w:pPr>
              <w:autoSpaceDE w:val="0"/>
              <w:autoSpaceDN w:val="0"/>
              <w:adjustRightInd w:val="0"/>
              <w:jc w:val="center"/>
              <w:rPr>
                <w:rFonts w:asciiTheme="minorHAnsi" w:hAnsiTheme="minorHAnsi" w:cs="Arial"/>
                <w:color w:val="000000"/>
                <w:sz w:val="20"/>
                <w:szCs w:val="20"/>
                <w:lang w:val="pt-BR"/>
              </w:rPr>
            </w:pPr>
            <w:r w:rsidRPr="00B90059">
              <w:rPr>
                <w:rFonts w:asciiTheme="minorHAnsi" w:hAnsiTheme="minorHAnsi" w:cs="Arial"/>
                <w:color w:val="000000"/>
                <w:sz w:val="20"/>
                <w:szCs w:val="20"/>
                <w:lang w:val="pt-BR"/>
              </w:rPr>
              <w:t>2x VMP</w:t>
            </w:r>
            <w:r w:rsidRPr="00B90059">
              <w:rPr>
                <w:rFonts w:asciiTheme="minorHAnsi" w:hAnsiTheme="minorHAnsi" w:cs="Arial"/>
                <w:color w:val="000000"/>
                <w:sz w:val="20"/>
                <w:szCs w:val="20"/>
                <w:vertAlign w:val="superscript"/>
                <w:lang w:val="pt-BR"/>
              </w:rPr>
              <w:t>c</w:t>
            </w:r>
          </w:p>
        </w:tc>
        <w:tc>
          <w:tcPr>
            <w:tcW w:w="1843" w:type="dxa"/>
            <w:shd w:val="clear" w:color="auto" w:fill="F2F2F2" w:themeFill="background1" w:themeFillShade="F2"/>
            <w:vAlign w:val="center"/>
          </w:tcPr>
          <w:p w14:paraId="15674D29" w14:textId="77777777" w:rsidR="00616EBF" w:rsidRPr="00B90059" w:rsidRDefault="00616EBF" w:rsidP="00B90059">
            <w:pPr>
              <w:autoSpaceDE w:val="0"/>
              <w:autoSpaceDN w:val="0"/>
              <w:adjustRightInd w:val="0"/>
              <w:jc w:val="center"/>
              <w:rPr>
                <w:rFonts w:asciiTheme="minorHAnsi" w:hAnsiTheme="minorHAnsi" w:cs="Arial"/>
                <w:color w:val="000000"/>
                <w:sz w:val="20"/>
                <w:szCs w:val="20"/>
                <w:lang w:val="pt-BR"/>
              </w:rPr>
            </w:pPr>
            <w:r w:rsidRPr="00B90059">
              <w:rPr>
                <w:rFonts w:asciiTheme="minorHAnsi" w:hAnsiTheme="minorHAnsi" w:cs="Arial"/>
                <w:color w:val="000000"/>
                <w:sz w:val="20"/>
                <w:szCs w:val="20"/>
                <w:lang w:val="pt-BR"/>
              </w:rPr>
              <w:t>Troca iônica</w:t>
            </w:r>
          </w:p>
        </w:tc>
        <w:tc>
          <w:tcPr>
            <w:tcW w:w="2693" w:type="dxa"/>
            <w:shd w:val="clear" w:color="auto" w:fill="F2F2F2" w:themeFill="background1" w:themeFillShade="F2"/>
            <w:vAlign w:val="center"/>
          </w:tcPr>
          <w:p w14:paraId="3707DC16" w14:textId="77777777" w:rsidR="00616EBF" w:rsidRPr="00B90059" w:rsidRDefault="00616EBF" w:rsidP="00B90059">
            <w:pPr>
              <w:autoSpaceDE w:val="0"/>
              <w:autoSpaceDN w:val="0"/>
              <w:adjustRightInd w:val="0"/>
              <w:jc w:val="center"/>
              <w:rPr>
                <w:rFonts w:asciiTheme="minorHAnsi" w:hAnsiTheme="minorHAnsi" w:cs="Arial"/>
                <w:color w:val="000000"/>
                <w:sz w:val="20"/>
                <w:szCs w:val="20"/>
                <w:lang w:val="pt-BR"/>
              </w:rPr>
            </w:pPr>
            <w:r w:rsidRPr="00B90059">
              <w:rPr>
                <w:rFonts w:asciiTheme="minorHAnsi" w:hAnsiTheme="minorHAnsi" w:cs="Arial"/>
                <w:color w:val="000000"/>
                <w:sz w:val="20"/>
                <w:szCs w:val="20"/>
                <w:lang w:val="pt-BR"/>
              </w:rPr>
              <w:t>0,19-7,23 (1,52)</w:t>
            </w:r>
          </w:p>
        </w:tc>
      </w:tr>
      <w:tr w:rsidR="00616EBF" w:rsidRPr="00B90059" w14:paraId="0EEC6A81" w14:textId="77777777" w:rsidTr="00DD2EC3">
        <w:tc>
          <w:tcPr>
            <w:tcW w:w="2263" w:type="dxa"/>
            <w:vMerge/>
            <w:shd w:val="clear" w:color="auto" w:fill="F2F2F2" w:themeFill="background1" w:themeFillShade="F2"/>
            <w:vAlign w:val="center"/>
          </w:tcPr>
          <w:p w14:paraId="7AC139D3" w14:textId="77777777" w:rsidR="00616EBF" w:rsidRPr="00B90059" w:rsidRDefault="00616EBF" w:rsidP="00B90059">
            <w:pPr>
              <w:autoSpaceDE w:val="0"/>
              <w:autoSpaceDN w:val="0"/>
              <w:adjustRightInd w:val="0"/>
              <w:rPr>
                <w:rFonts w:asciiTheme="minorHAnsi" w:hAnsiTheme="minorHAnsi" w:cs="Arial"/>
                <w:color w:val="000000"/>
                <w:sz w:val="20"/>
                <w:szCs w:val="20"/>
                <w:lang w:val="pt-BR"/>
              </w:rPr>
            </w:pPr>
          </w:p>
        </w:tc>
        <w:tc>
          <w:tcPr>
            <w:tcW w:w="1701" w:type="dxa"/>
            <w:shd w:val="clear" w:color="auto" w:fill="F2F2F2" w:themeFill="background1" w:themeFillShade="F2"/>
            <w:vAlign w:val="center"/>
          </w:tcPr>
          <w:p w14:paraId="61D45773" w14:textId="77777777" w:rsidR="00616EBF" w:rsidRPr="00B90059" w:rsidRDefault="00616EBF" w:rsidP="00B90059">
            <w:pPr>
              <w:autoSpaceDE w:val="0"/>
              <w:autoSpaceDN w:val="0"/>
              <w:adjustRightInd w:val="0"/>
              <w:jc w:val="center"/>
              <w:rPr>
                <w:rFonts w:asciiTheme="minorHAnsi" w:hAnsiTheme="minorHAnsi" w:cs="Arial"/>
                <w:color w:val="000000"/>
                <w:sz w:val="20"/>
                <w:szCs w:val="20"/>
                <w:lang w:val="pt-BR"/>
              </w:rPr>
            </w:pPr>
            <w:r w:rsidRPr="00B90059">
              <w:rPr>
                <w:rFonts w:asciiTheme="minorHAnsi" w:hAnsiTheme="minorHAnsi" w:cs="Arial"/>
                <w:color w:val="000000"/>
                <w:sz w:val="20"/>
                <w:szCs w:val="20"/>
                <w:lang w:val="pt-BR"/>
              </w:rPr>
              <w:t>3x VMP</w:t>
            </w:r>
            <w:r w:rsidRPr="00B90059">
              <w:rPr>
                <w:rFonts w:asciiTheme="minorHAnsi" w:hAnsiTheme="minorHAnsi" w:cs="Arial"/>
                <w:color w:val="000000"/>
                <w:sz w:val="20"/>
                <w:szCs w:val="20"/>
                <w:vertAlign w:val="superscript"/>
                <w:lang w:val="pt-BR"/>
              </w:rPr>
              <w:t>c</w:t>
            </w:r>
          </w:p>
        </w:tc>
        <w:tc>
          <w:tcPr>
            <w:tcW w:w="1843" w:type="dxa"/>
            <w:shd w:val="clear" w:color="auto" w:fill="F2F2F2" w:themeFill="background1" w:themeFillShade="F2"/>
            <w:vAlign w:val="center"/>
          </w:tcPr>
          <w:p w14:paraId="2A2BC419" w14:textId="77777777" w:rsidR="00616EBF" w:rsidRPr="00B90059" w:rsidRDefault="00616EBF" w:rsidP="00B90059">
            <w:pPr>
              <w:autoSpaceDE w:val="0"/>
              <w:autoSpaceDN w:val="0"/>
              <w:adjustRightInd w:val="0"/>
              <w:jc w:val="center"/>
              <w:rPr>
                <w:rFonts w:asciiTheme="minorHAnsi" w:hAnsiTheme="minorHAnsi" w:cs="Arial"/>
                <w:color w:val="000000"/>
                <w:sz w:val="20"/>
                <w:szCs w:val="20"/>
                <w:lang w:val="pt-BR"/>
              </w:rPr>
            </w:pPr>
            <w:r w:rsidRPr="00B90059">
              <w:rPr>
                <w:rFonts w:asciiTheme="minorHAnsi" w:hAnsiTheme="minorHAnsi" w:cs="Arial"/>
                <w:color w:val="000000"/>
                <w:sz w:val="20"/>
                <w:szCs w:val="20"/>
                <w:lang w:val="pt-BR"/>
              </w:rPr>
              <w:t>Troca iônica</w:t>
            </w:r>
          </w:p>
        </w:tc>
        <w:tc>
          <w:tcPr>
            <w:tcW w:w="2693" w:type="dxa"/>
            <w:shd w:val="clear" w:color="auto" w:fill="F2F2F2" w:themeFill="background1" w:themeFillShade="F2"/>
            <w:vAlign w:val="center"/>
          </w:tcPr>
          <w:p w14:paraId="6C0ECD71" w14:textId="77777777" w:rsidR="00616EBF" w:rsidRPr="00B90059" w:rsidRDefault="00616EBF" w:rsidP="00B90059">
            <w:pPr>
              <w:autoSpaceDE w:val="0"/>
              <w:autoSpaceDN w:val="0"/>
              <w:adjustRightInd w:val="0"/>
              <w:jc w:val="center"/>
              <w:rPr>
                <w:rFonts w:asciiTheme="minorHAnsi" w:hAnsiTheme="minorHAnsi" w:cs="Arial"/>
                <w:color w:val="000000"/>
                <w:sz w:val="20"/>
                <w:szCs w:val="20"/>
                <w:lang w:val="pt-BR"/>
              </w:rPr>
            </w:pPr>
            <w:r w:rsidRPr="00B90059">
              <w:rPr>
                <w:rFonts w:asciiTheme="minorHAnsi" w:hAnsiTheme="minorHAnsi" w:cs="Arial"/>
                <w:color w:val="000000"/>
                <w:sz w:val="20"/>
                <w:szCs w:val="20"/>
                <w:lang w:val="pt-BR"/>
              </w:rPr>
              <w:t>0,23-11,84 (2,18)</w:t>
            </w:r>
          </w:p>
        </w:tc>
      </w:tr>
      <w:tr w:rsidR="00616EBF" w:rsidRPr="00B90059" w14:paraId="2A92E3BF" w14:textId="77777777" w:rsidTr="00DD2EC3">
        <w:tc>
          <w:tcPr>
            <w:tcW w:w="2263" w:type="dxa"/>
            <w:vMerge/>
            <w:shd w:val="clear" w:color="auto" w:fill="F2F2F2" w:themeFill="background1" w:themeFillShade="F2"/>
            <w:vAlign w:val="center"/>
          </w:tcPr>
          <w:p w14:paraId="1EBE937C" w14:textId="77777777" w:rsidR="00616EBF" w:rsidRPr="00B90059" w:rsidRDefault="00616EBF" w:rsidP="00B90059">
            <w:pPr>
              <w:autoSpaceDE w:val="0"/>
              <w:autoSpaceDN w:val="0"/>
              <w:adjustRightInd w:val="0"/>
              <w:rPr>
                <w:rFonts w:asciiTheme="minorHAnsi" w:hAnsiTheme="minorHAnsi" w:cs="Arial"/>
                <w:color w:val="000000"/>
                <w:sz w:val="20"/>
                <w:szCs w:val="20"/>
                <w:lang w:val="pt-BR"/>
              </w:rPr>
            </w:pPr>
          </w:p>
        </w:tc>
        <w:tc>
          <w:tcPr>
            <w:tcW w:w="1701" w:type="dxa"/>
            <w:shd w:val="clear" w:color="auto" w:fill="F2F2F2" w:themeFill="background1" w:themeFillShade="F2"/>
            <w:vAlign w:val="center"/>
          </w:tcPr>
          <w:p w14:paraId="102CAD81" w14:textId="77777777" w:rsidR="00616EBF" w:rsidRPr="00B90059" w:rsidRDefault="00616EBF" w:rsidP="00B90059">
            <w:pPr>
              <w:autoSpaceDE w:val="0"/>
              <w:autoSpaceDN w:val="0"/>
              <w:adjustRightInd w:val="0"/>
              <w:jc w:val="center"/>
              <w:rPr>
                <w:rFonts w:asciiTheme="minorHAnsi" w:hAnsiTheme="minorHAnsi" w:cs="Arial"/>
                <w:color w:val="000000"/>
                <w:sz w:val="20"/>
                <w:szCs w:val="20"/>
                <w:lang w:val="pt-BR"/>
              </w:rPr>
            </w:pPr>
            <w:r w:rsidRPr="00B90059">
              <w:rPr>
                <w:rFonts w:asciiTheme="minorHAnsi" w:hAnsiTheme="minorHAnsi" w:cs="Arial"/>
                <w:color w:val="000000"/>
                <w:sz w:val="20"/>
                <w:szCs w:val="20"/>
                <w:lang w:val="pt-BR"/>
              </w:rPr>
              <w:t>3x VMP</w:t>
            </w:r>
            <w:r w:rsidRPr="00B90059">
              <w:rPr>
                <w:rFonts w:asciiTheme="minorHAnsi" w:hAnsiTheme="minorHAnsi" w:cs="Arial"/>
                <w:color w:val="000000"/>
                <w:sz w:val="20"/>
                <w:szCs w:val="20"/>
                <w:vertAlign w:val="superscript"/>
                <w:lang w:val="pt-BR"/>
              </w:rPr>
              <w:t>c</w:t>
            </w:r>
          </w:p>
        </w:tc>
        <w:tc>
          <w:tcPr>
            <w:tcW w:w="1843" w:type="dxa"/>
            <w:shd w:val="clear" w:color="auto" w:fill="F2F2F2" w:themeFill="background1" w:themeFillShade="F2"/>
            <w:vAlign w:val="center"/>
          </w:tcPr>
          <w:p w14:paraId="1D08DCD9" w14:textId="77777777" w:rsidR="00616EBF" w:rsidRPr="00B90059" w:rsidRDefault="00616EBF" w:rsidP="00B90059">
            <w:pPr>
              <w:autoSpaceDE w:val="0"/>
              <w:autoSpaceDN w:val="0"/>
              <w:adjustRightInd w:val="0"/>
              <w:jc w:val="center"/>
              <w:rPr>
                <w:rFonts w:asciiTheme="minorHAnsi" w:hAnsiTheme="minorHAnsi" w:cs="Arial"/>
                <w:color w:val="000000"/>
                <w:sz w:val="20"/>
                <w:szCs w:val="20"/>
                <w:lang w:val="pt-BR"/>
              </w:rPr>
            </w:pPr>
            <w:r w:rsidRPr="00B90059">
              <w:rPr>
                <w:rFonts w:asciiTheme="minorHAnsi" w:hAnsiTheme="minorHAnsi" w:cs="Arial"/>
                <w:color w:val="000000"/>
                <w:sz w:val="20"/>
                <w:szCs w:val="20"/>
                <w:lang w:val="pt-BR"/>
              </w:rPr>
              <w:t>Osmose reversa</w:t>
            </w:r>
            <w:r w:rsidRPr="00B90059">
              <w:rPr>
                <w:rFonts w:asciiTheme="minorHAnsi" w:hAnsiTheme="minorHAnsi" w:cs="Arial"/>
                <w:color w:val="000000"/>
                <w:sz w:val="20"/>
                <w:szCs w:val="20"/>
                <w:vertAlign w:val="superscript"/>
                <w:lang w:val="pt-BR"/>
              </w:rPr>
              <w:t>d</w:t>
            </w:r>
          </w:p>
        </w:tc>
        <w:tc>
          <w:tcPr>
            <w:tcW w:w="2693" w:type="dxa"/>
            <w:shd w:val="clear" w:color="auto" w:fill="F2F2F2" w:themeFill="background1" w:themeFillShade="F2"/>
            <w:vAlign w:val="center"/>
          </w:tcPr>
          <w:p w14:paraId="780D2009" w14:textId="77777777" w:rsidR="00616EBF" w:rsidRPr="00B90059" w:rsidRDefault="00616EBF" w:rsidP="00B90059">
            <w:pPr>
              <w:autoSpaceDE w:val="0"/>
              <w:autoSpaceDN w:val="0"/>
              <w:adjustRightInd w:val="0"/>
              <w:jc w:val="center"/>
              <w:rPr>
                <w:rFonts w:asciiTheme="minorHAnsi" w:hAnsiTheme="minorHAnsi" w:cs="Arial"/>
                <w:color w:val="000000"/>
                <w:sz w:val="20"/>
                <w:szCs w:val="20"/>
                <w:lang w:val="pt-BR"/>
              </w:rPr>
            </w:pPr>
            <w:r w:rsidRPr="00B90059">
              <w:rPr>
                <w:rFonts w:asciiTheme="minorHAnsi" w:hAnsiTheme="minorHAnsi" w:cs="Arial"/>
                <w:color w:val="000000"/>
                <w:sz w:val="20"/>
                <w:szCs w:val="20"/>
                <w:lang w:val="pt-BR"/>
              </w:rPr>
              <w:t>0,23-1,15 (0,57)</w:t>
            </w:r>
          </w:p>
        </w:tc>
      </w:tr>
      <w:tr w:rsidR="00616EBF" w:rsidRPr="00B90059" w14:paraId="02A8D2AE" w14:textId="77777777" w:rsidTr="00DD2EC3">
        <w:tc>
          <w:tcPr>
            <w:tcW w:w="2263" w:type="dxa"/>
            <w:vMerge w:val="restart"/>
            <w:vAlign w:val="center"/>
          </w:tcPr>
          <w:p w14:paraId="6037CE35" w14:textId="77777777" w:rsidR="00616EBF" w:rsidRPr="00373670" w:rsidRDefault="00616EBF" w:rsidP="00B90059">
            <w:pPr>
              <w:autoSpaceDE w:val="0"/>
              <w:autoSpaceDN w:val="0"/>
              <w:adjustRightInd w:val="0"/>
              <w:rPr>
                <w:rFonts w:asciiTheme="minorHAnsi" w:hAnsiTheme="minorHAnsi" w:cs="Arial"/>
                <w:color w:val="000000"/>
                <w:sz w:val="20"/>
                <w:szCs w:val="20"/>
                <w:lang w:val="pt-BR"/>
              </w:rPr>
            </w:pPr>
            <w:r w:rsidRPr="00373670">
              <w:rPr>
                <w:rFonts w:asciiTheme="minorHAnsi" w:hAnsiTheme="minorHAnsi" w:cs="Arial"/>
                <w:color w:val="000000"/>
                <w:sz w:val="20"/>
                <w:szCs w:val="20"/>
                <w:lang w:val="pt-BR"/>
              </w:rPr>
              <w:t>Médio (3.301-10.000)</w:t>
            </w:r>
          </w:p>
        </w:tc>
        <w:tc>
          <w:tcPr>
            <w:tcW w:w="1701" w:type="dxa"/>
            <w:vAlign w:val="center"/>
          </w:tcPr>
          <w:p w14:paraId="57EEAD74" w14:textId="77777777" w:rsidR="00616EBF" w:rsidRPr="008654F5" w:rsidRDefault="00616EBF" w:rsidP="00B90059">
            <w:pPr>
              <w:autoSpaceDE w:val="0"/>
              <w:autoSpaceDN w:val="0"/>
              <w:adjustRightInd w:val="0"/>
              <w:jc w:val="center"/>
              <w:rPr>
                <w:rFonts w:asciiTheme="minorHAnsi" w:hAnsiTheme="minorHAnsi" w:cs="Arial"/>
                <w:color w:val="000000"/>
                <w:sz w:val="20"/>
                <w:szCs w:val="20"/>
                <w:lang w:val="pt-BR"/>
              </w:rPr>
            </w:pPr>
            <w:r w:rsidRPr="00373670">
              <w:rPr>
                <w:rFonts w:asciiTheme="minorHAnsi" w:hAnsiTheme="minorHAnsi" w:cs="Arial"/>
                <w:color w:val="000000"/>
                <w:sz w:val="20"/>
                <w:szCs w:val="20"/>
                <w:lang w:val="pt-BR"/>
              </w:rPr>
              <w:t>1x VMP</w:t>
            </w:r>
            <w:r w:rsidRPr="00373670">
              <w:rPr>
                <w:rFonts w:asciiTheme="minorHAnsi" w:hAnsiTheme="minorHAnsi" w:cs="Arial"/>
                <w:color w:val="000000"/>
                <w:sz w:val="20"/>
                <w:szCs w:val="20"/>
                <w:vertAlign w:val="superscript"/>
                <w:lang w:val="pt-BR"/>
              </w:rPr>
              <w:t>c</w:t>
            </w:r>
          </w:p>
        </w:tc>
        <w:tc>
          <w:tcPr>
            <w:tcW w:w="1843" w:type="dxa"/>
            <w:vAlign w:val="center"/>
          </w:tcPr>
          <w:p w14:paraId="7A81320C" w14:textId="77777777" w:rsidR="00616EBF" w:rsidRPr="0003436B" w:rsidRDefault="00616EBF" w:rsidP="00B90059">
            <w:pPr>
              <w:autoSpaceDE w:val="0"/>
              <w:autoSpaceDN w:val="0"/>
              <w:adjustRightInd w:val="0"/>
              <w:jc w:val="center"/>
              <w:rPr>
                <w:rFonts w:asciiTheme="minorHAnsi" w:hAnsiTheme="minorHAnsi" w:cs="Arial"/>
                <w:color w:val="000000"/>
                <w:sz w:val="20"/>
                <w:szCs w:val="20"/>
                <w:lang w:val="pt-BR"/>
              </w:rPr>
            </w:pPr>
            <w:r w:rsidRPr="0003436B">
              <w:rPr>
                <w:rFonts w:asciiTheme="minorHAnsi" w:hAnsiTheme="minorHAnsi" w:cs="Arial"/>
                <w:color w:val="000000"/>
                <w:sz w:val="20"/>
                <w:szCs w:val="20"/>
                <w:lang w:val="pt-BR"/>
              </w:rPr>
              <w:t>Troca iônica</w:t>
            </w:r>
          </w:p>
        </w:tc>
        <w:tc>
          <w:tcPr>
            <w:tcW w:w="2693" w:type="dxa"/>
            <w:vAlign w:val="center"/>
          </w:tcPr>
          <w:p w14:paraId="496A00AD" w14:textId="77777777" w:rsidR="00616EBF" w:rsidRPr="00E06535" w:rsidRDefault="00616EBF" w:rsidP="00B90059">
            <w:pPr>
              <w:autoSpaceDE w:val="0"/>
              <w:autoSpaceDN w:val="0"/>
              <w:adjustRightInd w:val="0"/>
              <w:jc w:val="center"/>
              <w:rPr>
                <w:rFonts w:asciiTheme="minorHAnsi" w:hAnsiTheme="minorHAnsi" w:cs="Arial"/>
                <w:color w:val="000000"/>
                <w:sz w:val="20"/>
                <w:szCs w:val="20"/>
                <w:lang w:val="pt-BR"/>
              </w:rPr>
            </w:pPr>
            <w:r w:rsidRPr="00E06535">
              <w:rPr>
                <w:rFonts w:asciiTheme="minorHAnsi" w:hAnsiTheme="minorHAnsi" w:cs="Arial"/>
                <w:color w:val="000000"/>
                <w:sz w:val="20"/>
                <w:szCs w:val="20"/>
                <w:lang w:val="pt-BR"/>
              </w:rPr>
              <w:t>0,12-1,69 (0,84)</w:t>
            </w:r>
          </w:p>
        </w:tc>
      </w:tr>
      <w:tr w:rsidR="00616EBF" w:rsidRPr="00B90059" w14:paraId="7F7FF367" w14:textId="77777777" w:rsidTr="00DD2EC3">
        <w:tc>
          <w:tcPr>
            <w:tcW w:w="2263" w:type="dxa"/>
            <w:vMerge/>
            <w:vAlign w:val="center"/>
          </w:tcPr>
          <w:p w14:paraId="21A70AEB" w14:textId="77777777" w:rsidR="00616EBF" w:rsidRPr="00B90059" w:rsidRDefault="00616EBF" w:rsidP="00B90059">
            <w:pPr>
              <w:autoSpaceDE w:val="0"/>
              <w:autoSpaceDN w:val="0"/>
              <w:adjustRightInd w:val="0"/>
              <w:rPr>
                <w:rFonts w:asciiTheme="minorHAnsi" w:hAnsiTheme="minorHAnsi" w:cs="Arial"/>
                <w:color w:val="000000"/>
                <w:sz w:val="20"/>
                <w:szCs w:val="20"/>
                <w:lang w:val="pt-BR"/>
              </w:rPr>
            </w:pPr>
          </w:p>
        </w:tc>
        <w:tc>
          <w:tcPr>
            <w:tcW w:w="1701" w:type="dxa"/>
            <w:vAlign w:val="center"/>
          </w:tcPr>
          <w:p w14:paraId="205AAB92" w14:textId="77777777" w:rsidR="00616EBF" w:rsidRPr="00B90059" w:rsidRDefault="00616EBF" w:rsidP="00B90059">
            <w:pPr>
              <w:autoSpaceDE w:val="0"/>
              <w:autoSpaceDN w:val="0"/>
              <w:adjustRightInd w:val="0"/>
              <w:jc w:val="center"/>
              <w:rPr>
                <w:rFonts w:asciiTheme="minorHAnsi" w:hAnsiTheme="minorHAnsi" w:cs="Arial"/>
                <w:color w:val="000000"/>
                <w:sz w:val="20"/>
                <w:szCs w:val="20"/>
                <w:lang w:val="pt-BR"/>
              </w:rPr>
            </w:pPr>
            <w:r w:rsidRPr="00B90059">
              <w:rPr>
                <w:rFonts w:asciiTheme="minorHAnsi" w:hAnsiTheme="minorHAnsi" w:cs="Arial"/>
                <w:color w:val="000000"/>
                <w:sz w:val="20"/>
                <w:szCs w:val="20"/>
                <w:lang w:val="pt-BR"/>
              </w:rPr>
              <w:t>2x VMP</w:t>
            </w:r>
            <w:r w:rsidRPr="00B90059">
              <w:rPr>
                <w:rFonts w:asciiTheme="minorHAnsi" w:hAnsiTheme="minorHAnsi" w:cs="Arial"/>
                <w:color w:val="000000"/>
                <w:sz w:val="20"/>
                <w:szCs w:val="20"/>
                <w:vertAlign w:val="superscript"/>
                <w:lang w:val="pt-BR"/>
              </w:rPr>
              <w:t>c</w:t>
            </w:r>
          </w:p>
        </w:tc>
        <w:tc>
          <w:tcPr>
            <w:tcW w:w="1843" w:type="dxa"/>
            <w:vAlign w:val="center"/>
          </w:tcPr>
          <w:p w14:paraId="5174D47C" w14:textId="77777777" w:rsidR="00616EBF" w:rsidRPr="00B90059" w:rsidRDefault="00616EBF" w:rsidP="00B90059">
            <w:pPr>
              <w:autoSpaceDE w:val="0"/>
              <w:autoSpaceDN w:val="0"/>
              <w:adjustRightInd w:val="0"/>
              <w:jc w:val="center"/>
              <w:rPr>
                <w:rFonts w:asciiTheme="minorHAnsi" w:hAnsiTheme="minorHAnsi" w:cs="Arial"/>
                <w:color w:val="000000"/>
                <w:sz w:val="20"/>
                <w:szCs w:val="20"/>
                <w:lang w:val="pt-BR"/>
              </w:rPr>
            </w:pPr>
            <w:r w:rsidRPr="00B90059">
              <w:rPr>
                <w:rFonts w:asciiTheme="minorHAnsi" w:hAnsiTheme="minorHAnsi" w:cs="Arial"/>
                <w:color w:val="000000"/>
                <w:sz w:val="20"/>
                <w:szCs w:val="20"/>
                <w:lang w:val="pt-BR"/>
              </w:rPr>
              <w:t>Troca iônica</w:t>
            </w:r>
          </w:p>
        </w:tc>
        <w:tc>
          <w:tcPr>
            <w:tcW w:w="2693" w:type="dxa"/>
            <w:vAlign w:val="center"/>
          </w:tcPr>
          <w:p w14:paraId="0A0867BA" w14:textId="77777777" w:rsidR="00616EBF" w:rsidRPr="00B90059" w:rsidRDefault="00616EBF" w:rsidP="00B90059">
            <w:pPr>
              <w:autoSpaceDE w:val="0"/>
              <w:autoSpaceDN w:val="0"/>
              <w:adjustRightInd w:val="0"/>
              <w:jc w:val="center"/>
              <w:rPr>
                <w:rFonts w:asciiTheme="minorHAnsi" w:hAnsiTheme="minorHAnsi" w:cs="Arial"/>
                <w:color w:val="000000"/>
                <w:sz w:val="20"/>
                <w:szCs w:val="20"/>
                <w:lang w:val="pt-BR"/>
              </w:rPr>
            </w:pPr>
            <w:r w:rsidRPr="00B90059">
              <w:rPr>
                <w:rFonts w:asciiTheme="minorHAnsi" w:hAnsiTheme="minorHAnsi" w:cs="Arial"/>
                <w:color w:val="000000"/>
                <w:sz w:val="20"/>
                <w:szCs w:val="20"/>
                <w:lang w:val="pt-BR"/>
              </w:rPr>
              <w:t>0,15-4,65 (1,47)</w:t>
            </w:r>
          </w:p>
        </w:tc>
      </w:tr>
      <w:tr w:rsidR="00616EBF" w:rsidRPr="00B90059" w14:paraId="74D9D979" w14:textId="77777777" w:rsidTr="00DD2EC3">
        <w:tc>
          <w:tcPr>
            <w:tcW w:w="2263" w:type="dxa"/>
            <w:vMerge/>
            <w:vAlign w:val="center"/>
          </w:tcPr>
          <w:p w14:paraId="6AA9B665" w14:textId="77777777" w:rsidR="00616EBF" w:rsidRPr="00B90059" w:rsidRDefault="00616EBF" w:rsidP="00B90059">
            <w:pPr>
              <w:autoSpaceDE w:val="0"/>
              <w:autoSpaceDN w:val="0"/>
              <w:adjustRightInd w:val="0"/>
              <w:rPr>
                <w:rFonts w:asciiTheme="minorHAnsi" w:hAnsiTheme="minorHAnsi" w:cs="Arial"/>
                <w:color w:val="000000"/>
                <w:sz w:val="20"/>
                <w:szCs w:val="20"/>
                <w:lang w:val="pt-BR"/>
              </w:rPr>
            </w:pPr>
          </w:p>
        </w:tc>
        <w:tc>
          <w:tcPr>
            <w:tcW w:w="1701" w:type="dxa"/>
            <w:vAlign w:val="center"/>
          </w:tcPr>
          <w:p w14:paraId="0BC723D3" w14:textId="77777777" w:rsidR="00616EBF" w:rsidRPr="00B90059" w:rsidRDefault="00616EBF" w:rsidP="00B90059">
            <w:pPr>
              <w:autoSpaceDE w:val="0"/>
              <w:autoSpaceDN w:val="0"/>
              <w:adjustRightInd w:val="0"/>
              <w:jc w:val="center"/>
              <w:rPr>
                <w:rFonts w:asciiTheme="minorHAnsi" w:hAnsiTheme="minorHAnsi" w:cs="Arial"/>
                <w:color w:val="000000"/>
                <w:sz w:val="20"/>
                <w:szCs w:val="20"/>
                <w:lang w:val="pt-BR"/>
              </w:rPr>
            </w:pPr>
            <w:r w:rsidRPr="00B90059">
              <w:rPr>
                <w:rFonts w:asciiTheme="minorHAnsi" w:hAnsiTheme="minorHAnsi" w:cs="Arial"/>
                <w:color w:val="000000"/>
                <w:sz w:val="20"/>
                <w:szCs w:val="20"/>
                <w:lang w:val="pt-BR"/>
              </w:rPr>
              <w:t>3x VMP</w:t>
            </w:r>
            <w:r w:rsidRPr="00B90059">
              <w:rPr>
                <w:rFonts w:asciiTheme="minorHAnsi" w:hAnsiTheme="minorHAnsi" w:cs="Arial"/>
                <w:color w:val="000000"/>
                <w:sz w:val="20"/>
                <w:szCs w:val="20"/>
                <w:vertAlign w:val="superscript"/>
                <w:lang w:val="pt-BR"/>
              </w:rPr>
              <w:t>c</w:t>
            </w:r>
          </w:p>
        </w:tc>
        <w:tc>
          <w:tcPr>
            <w:tcW w:w="1843" w:type="dxa"/>
            <w:vAlign w:val="center"/>
          </w:tcPr>
          <w:p w14:paraId="71B6150A" w14:textId="77777777" w:rsidR="00616EBF" w:rsidRPr="00B90059" w:rsidRDefault="00616EBF" w:rsidP="00B90059">
            <w:pPr>
              <w:autoSpaceDE w:val="0"/>
              <w:autoSpaceDN w:val="0"/>
              <w:adjustRightInd w:val="0"/>
              <w:jc w:val="center"/>
              <w:rPr>
                <w:rFonts w:asciiTheme="minorHAnsi" w:hAnsiTheme="minorHAnsi" w:cs="Arial"/>
                <w:color w:val="000000"/>
                <w:sz w:val="20"/>
                <w:szCs w:val="20"/>
                <w:lang w:val="pt-BR"/>
              </w:rPr>
            </w:pPr>
            <w:r w:rsidRPr="00B90059">
              <w:rPr>
                <w:rFonts w:asciiTheme="minorHAnsi" w:hAnsiTheme="minorHAnsi" w:cs="Arial"/>
                <w:color w:val="000000"/>
                <w:sz w:val="20"/>
                <w:szCs w:val="20"/>
                <w:lang w:val="pt-BR"/>
              </w:rPr>
              <w:t>Troca iônica</w:t>
            </w:r>
          </w:p>
        </w:tc>
        <w:tc>
          <w:tcPr>
            <w:tcW w:w="2693" w:type="dxa"/>
            <w:vAlign w:val="center"/>
          </w:tcPr>
          <w:p w14:paraId="71521418" w14:textId="77777777" w:rsidR="00616EBF" w:rsidRPr="00B90059" w:rsidRDefault="00616EBF" w:rsidP="00B90059">
            <w:pPr>
              <w:autoSpaceDE w:val="0"/>
              <w:autoSpaceDN w:val="0"/>
              <w:adjustRightInd w:val="0"/>
              <w:jc w:val="center"/>
              <w:rPr>
                <w:rFonts w:asciiTheme="minorHAnsi" w:hAnsiTheme="minorHAnsi" w:cs="Arial"/>
                <w:color w:val="000000"/>
                <w:sz w:val="20"/>
                <w:szCs w:val="20"/>
                <w:lang w:val="pt-BR"/>
              </w:rPr>
            </w:pPr>
            <w:r w:rsidRPr="00B90059">
              <w:rPr>
                <w:rFonts w:asciiTheme="minorHAnsi" w:hAnsiTheme="minorHAnsi" w:cs="Arial"/>
                <w:color w:val="000000"/>
                <w:sz w:val="20"/>
                <w:szCs w:val="20"/>
                <w:lang w:val="pt-BR"/>
              </w:rPr>
              <w:t>0,18-7,61 (2,10)</w:t>
            </w:r>
          </w:p>
        </w:tc>
      </w:tr>
      <w:tr w:rsidR="00616EBF" w:rsidRPr="00B90059" w14:paraId="253FED5E" w14:textId="77777777" w:rsidTr="00DD2EC3">
        <w:tc>
          <w:tcPr>
            <w:tcW w:w="2263" w:type="dxa"/>
            <w:vMerge/>
            <w:vAlign w:val="center"/>
          </w:tcPr>
          <w:p w14:paraId="6478E16E" w14:textId="77777777" w:rsidR="00616EBF" w:rsidRPr="00B90059" w:rsidRDefault="00616EBF" w:rsidP="00B90059">
            <w:pPr>
              <w:autoSpaceDE w:val="0"/>
              <w:autoSpaceDN w:val="0"/>
              <w:adjustRightInd w:val="0"/>
              <w:rPr>
                <w:rFonts w:asciiTheme="minorHAnsi" w:hAnsiTheme="minorHAnsi" w:cs="Arial"/>
                <w:color w:val="000000"/>
                <w:sz w:val="20"/>
                <w:szCs w:val="20"/>
                <w:lang w:val="pt-BR"/>
              </w:rPr>
            </w:pPr>
          </w:p>
        </w:tc>
        <w:tc>
          <w:tcPr>
            <w:tcW w:w="1701" w:type="dxa"/>
            <w:vAlign w:val="center"/>
          </w:tcPr>
          <w:p w14:paraId="0C6D1726" w14:textId="77777777" w:rsidR="00616EBF" w:rsidRPr="00B90059" w:rsidRDefault="00616EBF" w:rsidP="00B90059">
            <w:pPr>
              <w:autoSpaceDE w:val="0"/>
              <w:autoSpaceDN w:val="0"/>
              <w:adjustRightInd w:val="0"/>
              <w:jc w:val="center"/>
              <w:rPr>
                <w:rFonts w:asciiTheme="minorHAnsi" w:hAnsiTheme="minorHAnsi" w:cs="Arial"/>
                <w:color w:val="000000"/>
                <w:sz w:val="20"/>
                <w:szCs w:val="20"/>
                <w:lang w:val="pt-BR"/>
              </w:rPr>
            </w:pPr>
            <w:r w:rsidRPr="00B90059">
              <w:rPr>
                <w:rFonts w:asciiTheme="minorHAnsi" w:hAnsiTheme="minorHAnsi" w:cs="Arial"/>
                <w:color w:val="000000"/>
                <w:sz w:val="20"/>
                <w:szCs w:val="20"/>
                <w:lang w:val="pt-BR"/>
              </w:rPr>
              <w:t>3x VMP</w:t>
            </w:r>
            <w:r w:rsidRPr="00B90059">
              <w:rPr>
                <w:rFonts w:asciiTheme="minorHAnsi" w:hAnsiTheme="minorHAnsi" w:cs="Arial"/>
                <w:color w:val="000000"/>
                <w:sz w:val="20"/>
                <w:szCs w:val="20"/>
                <w:vertAlign w:val="superscript"/>
                <w:lang w:val="pt-BR"/>
              </w:rPr>
              <w:t>c</w:t>
            </w:r>
          </w:p>
        </w:tc>
        <w:tc>
          <w:tcPr>
            <w:tcW w:w="1843" w:type="dxa"/>
            <w:vAlign w:val="center"/>
          </w:tcPr>
          <w:p w14:paraId="501DCCA5" w14:textId="77777777" w:rsidR="00616EBF" w:rsidRPr="00B90059" w:rsidRDefault="00616EBF" w:rsidP="00B90059">
            <w:pPr>
              <w:autoSpaceDE w:val="0"/>
              <w:autoSpaceDN w:val="0"/>
              <w:adjustRightInd w:val="0"/>
              <w:jc w:val="center"/>
              <w:rPr>
                <w:rFonts w:asciiTheme="minorHAnsi" w:hAnsiTheme="minorHAnsi" w:cs="Arial"/>
                <w:color w:val="000000"/>
                <w:sz w:val="20"/>
                <w:szCs w:val="20"/>
                <w:lang w:val="pt-BR"/>
              </w:rPr>
            </w:pPr>
            <w:r w:rsidRPr="00B90059">
              <w:rPr>
                <w:rFonts w:asciiTheme="minorHAnsi" w:hAnsiTheme="minorHAnsi" w:cs="Arial"/>
                <w:color w:val="000000"/>
                <w:sz w:val="20"/>
                <w:szCs w:val="20"/>
                <w:lang w:val="pt-BR"/>
              </w:rPr>
              <w:t>Osmose reversa</w:t>
            </w:r>
            <w:r w:rsidRPr="00B90059">
              <w:rPr>
                <w:rFonts w:asciiTheme="minorHAnsi" w:hAnsiTheme="minorHAnsi" w:cs="Arial"/>
                <w:color w:val="000000"/>
                <w:sz w:val="20"/>
                <w:szCs w:val="20"/>
                <w:vertAlign w:val="superscript"/>
                <w:lang w:val="pt-BR"/>
              </w:rPr>
              <w:t>d</w:t>
            </w:r>
          </w:p>
        </w:tc>
        <w:tc>
          <w:tcPr>
            <w:tcW w:w="2693" w:type="dxa"/>
            <w:vAlign w:val="center"/>
          </w:tcPr>
          <w:p w14:paraId="2240A67E" w14:textId="77777777" w:rsidR="00616EBF" w:rsidRPr="00B90059" w:rsidRDefault="00616EBF" w:rsidP="00B90059">
            <w:pPr>
              <w:autoSpaceDE w:val="0"/>
              <w:autoSpaceDN w:val="0"/>
              <w:adjustRightInd w:val="0"/>
              <w:jc w:val="center"/>
              <w:rPr>
                <w:rFonts w:asciiTheme="minorHAnsi" w:hAnsiTheme="minorHAnsi" w:cs="Arial"/>
                <w:color w:val="000000"/>
                <w:sz w:val="20"/>
                <w:szCs w:val="20"/>
                <w:lang w:val="pt-BR"/>
              </w:rPr>
            </w:pPr>
            <w:r w:rsidRPr="00B90059">
              <w:rPr>
                <w:rFonts w:asciiTheme="minorHAnsi" w:hAnsiTheme="minorHAnsi" w:cs="Arial"/>
                <w:color w:val="000000"/>
                <w:sz w:val="20"/>
                <w:szCs w:val="20"/>
                <w:lang w:val="pt-BR"/>
              </w:rPr>
              <w:t>0,91-2,76 (1,89)</w:t>
            </w:r>
          </w:p>
        </w:tc>
      </w:tr>
      <w:tr w:rsidR="00616EBF" w:rsidRPr="00B90059" w14:paraId="27D19FA0" w14:textId="77777777" w:rsidTr="00DD2EC3">
        <w:tc>
          <w:tcPr>
            <w:tcW w:w="2263" w:type="dxa"/>
            <w:vMerge w:val="restart"/>
            <w:shd w:val="clear" w:color="auto" w:fill="F2F2F2" w:themeFill="background1" w:themeFillShade="F2"/>
            <w:vAlign w:val="center"/>
          </w:tcPr>
          <w:p w14:paraId="2081EE77" w14:textId="77777777" w:rsidR="00616EBF" w:rsidRPr="00373670" w:rsidRDefault="00616EBF" w:rsidP="00B90059">
            <w:pPr>
              <w:autoSpaceDE w:val="0"/>
              <w:autoSpaceDN w:val="0"/>
              <w:adjustRightInd w:val="0"/>
              <w:rPr>
                <w:rFonts w:asciiTheme="minorHAnsi" w:hAnsiTheme="minorHAnsi" w:cs="Arial"/>
                <w:color w:val="000000"/>
                <w:sz w:val="20"/>
                <w:szCs w:val="20"/>
                <w:lang w:val="pt-BR"/>
              </w:rPr>
            </w:pPr>
            <w:r w:rsidRPr="00373670">
              <w:rPr>
                <w:rFonts w:asciiTheme="minorHAnsi" w:hAnsiTheme="minorHAnsi" w:cs="Arial"/>
                <w:color w:val="000000"/>
                <w:sz w:val="20"/>
                <w:szCs w:val="20"/>
                <w:lang w:val="pt-BR"/>
              </w:rPr>
              <w:t>Grande (10.001-100.000)</w:t>
            </w:r>
          </w:p>
        </w:tc>
        <w:tc>
          <w:tcPr>
            <w:tcW w:w="1701" w:type="dxa"/>
            <w:shd w:val="clear" w:color="auto" w:fill="F2F2F2" w:themeFill="background1" w:themeFillShade="F2"/>
            <w:vAlign w:val="center"/>
          </w:tcPr>
          <w:p w14:paraId="33A6115D" w14:textId="77777777" w:rsidR="00616EBF" w:rsidRPr="008654F5" w:rsidRDefault="00616EBF" w:rsidP="00B90059">
            <w:pPr>
              <w:autoSpaceDE w:val="0"/>
              <w:autoSpaceDN w:val="0"/>
              <w:adjustRightInd w:val="0"/>
              <w:jc w:val="center"/>
              <w:rPr>
                <w:rFonts w:asciiTheme="minorHAnsi" w:hAnsiTheme="minorHAnsi" w:cs="Arial"/>
                <w:color w:val="000000"/>
                <w:sz w:val="20"/>
                <w:szCs w:val="20"/>
                <w:lang w:val="pt-BR"/>
              </w:rPr>
            </w:pPr>
            <w:r w:rsidRPr="00373670">
              <w:rPr>
                <w:rFonts w:asciiTheme="minorHAnsi" w:hAnsiTheme="minorHAnsi" w:cs="Arial"/>
                <w:color w:val="000000"/>
                <w:sz w:val="20"/>
                <w:szCs w:val="20"/>
                <w:lang w:val="pt-BR"/>
              </w:rPr>
              <w:t>1x VMP</w:t>
            </w:r>
            <w:r w:rsidRPr="00373670">
              <w:rPr>
                <w:rFonts w:asciiTheme="minorHAnsi" w:hAnsiTheme="minorHAnsi" w:cs="Arial"/>
                <w:color w:val="000000"/>
                <w:sz w:val="20"/>
                <w:szCs w:val="20"/>
                <w:vertAlign w:val="superscript"/>
                <w:lang w:val="pt-BR"/>
              </w:rPr>
              <w:t>c</w:t>
            </w:r>
          </w:p>
        </w:tc>
        <w:tc>
          <w:tcPr>
            <w:tcW w:w="1843" w:type="dxa"/>
            <w:shd w:val="clear" w:color="auto" w:fill="F2F2F2" w:themeFill="background1" w:themeFillShade="F2"/>
            <w:vAlign w:val="center"/>
          </w:tcPr>
          <w:p w14:paraId="04F4F73A" w14:textId="77777777" w:rsidR="00616EBF" w:rsidRPr="0049635F" w:rsidRDefault="00616EBF" w:rsidP="00B90059">
            <w:pPr>
              <w:autoSpaceDE w:val="0"/>
              <w:autoSpaceDN w:val="0"/>
              <w:adjustRightInd w:val="0"/>
              <w:jc w:val="center"/>
              <w:rPr>
                <w:rFonts w:asciiTheme="minorHAnsi" w:hAnsiTheme="minorHAnsi" w:cs="Arial"/>
                <w:color w:val="000000"/>
                <w:sz w:val="20"/>
                <w:szCs w:val="20"/>
                <w:lang w:val="pt-BR"/>
              </w:rPr>
            </w:pPr>
            <w:r w:rsidRPr="0049635F">
              <w:rPr>
                <w:rFonts w:asciiTheme="minorHAnsi" w:hAnsiTheme="minorHAnsi" w:cs="Arial"/>
                <w:color w:val="000000"/>
                <w:sz w:val="20"/>
                <w:szCs w:val="20"/>
                <w:lang w:val="pt-BR"/>
              </w:rPr>
              <w:t>Troca iônica</w:t>
            </w:r>
          </w:p>
        </w:tc>
        <w:tc>
          <w:tcPr>
            <w:tcW w:w="2693" w:type="dxa"/>
            <w:shd w:val="clear" w:color="auto" w:fill="F2F2F2" w:themeFill="background1" w:themeFillShade="F2"/>
            <w:vAlign w:val="center"/>
          </w:tcPr>
          <w:p w14:paraId="44BD28C3" w14:textId="77777777" w:rsidR="00616EBF" w:rsidRPr="0003436B" w:rsidRDefault="00616EBF" w:rsidP="00B90059">
            <w:pPr>
              <w:autoSpaceDE w:val="0"/>
              <w:autoSpaceDN w:val="0"/>
              <w:adjustRightInd w:val="0"/>
              <w:jc w:val="center"/>
              <w:rPr>
                <w:rFonts w:asciiTheme="minorHAnsi" w:hAnsiTheme="minorHAnsi" w:cs="Arial"/>
                <w:color w:val="000000"/>
                <w:sz w:val="20"/>
                <w:szCs w:val="20"/>
                <w:lang w:val="pt-BR"/>
              </w:rPr>
            </w:pPr>
            <w:r w:rsidRPr="0003436B">
              <w:rPr>
                <w:rFonts w:asciiTheme="minorHAnsi" w:hAnsiTheme="minorHAnsi" w:cs="Arial"/>
                <w:color w:val="000000"/>
                <w:sz w:val="20"/>
                <w:szCs w:val="20"/>
                <w:lang w:val="pt-BR"/>
              </w:rPr>
              <w:t>0,13-1,39 (0,66)</w:t>
            </w:r>
          </w:p>
        </w:tc>
      </w:tr>
      <w:tr w:rsidR="00616EBF" w:rsidRPr="00B90059" w14:paraId="22A12FEB" w14:textId="77777777" w:rsidTr="00DD2EC3">
        <w:tc>
          <w:tcPr>
            <w:tcW w:w="2263" w:type="dxa"/>
            <w:vMerge/>
            <w:shd w:val="clear" w:color="auto" w:fill="F2F2F2" w:themeFill="background1" w:themeFillShade="F2"/>
            <w:vAlign w:val="center"/>
          </w:tcPr>
          <w:p w14:paraId="2FE58E59" w14:textId="77777777" w:rsidR="00616EBF" w:rsidRPr="00B90059" w:rsidRDefault="00616EBF" w:rsidP="00B90059">
            <w:pPr>
              <w:autoSpaceDE w:val="0"/>
              <w:autoSpaceDN w:val="0"/>
              <w:adjustRightInd w:val="0"/>
              <w:jc w:val="center"/>
              <w:rPr>
                <w:rFonts w:asciiTheme="minorHAnsi" w:hAnsiTheme="minorHAnsi" w:cs="Arial"/>
                <w:color w:val="000000"/>
                <w:sz w:val="20"/>
                <w:szCs w:val="20"/>
                <w:lang w:val="pt-BR"/>
              </w:rPr>
            </w:pPr>
          </w:p>
        </w:tc>
        <w:tc>
          <w:tcPr>
            <w:tcW w:w="1701" w:type="dxa"/>
            <w:shd w:val="clear" w:color="auto" w:fill="F2F2F2" w:themeFill="background1" w:themeFillShade="F2"/>
            <w:vAlign w:val="center"/>
          </w:tcPr>
          <w:p w14:paraId="1492C247" w14:textId="77777777" w:rsidR="00616EBF" w:rsidRPr="00B90059" w:rsidRDefault="00616EBF" w:rsidP="00B90059">
            <w:pPr>
              <w:autoSpaceDE w:val="0"/>
              <w:autoSpaceDN w:val="0"/>
              <w:adjustRightInd w:val="0"/>
              <w:jc w:val="center"/>
              <w:rPr>
                <w:rFonts w:asciiTheme="minorHAnsi" w:hAnsiTheme="minorHAnsi" w:cs="Arial"/>
                <w:color w:val="000000"/>
                <w:sz w:val="20"/>
                <w:szCs w:val="20"/>
                <w:lang w:val="pt-BR"/>
              </w:rPr>
            </w:pPr>
            <w:r w:rsidRPr="00B90059">
              <w:rPr>
                <w:rFonts w:asciiTheme="minorHAnsi" w:hAnsiTheme="minorHAnsi" w:cs="Arial"/>
                <w:color w:val="000000"/>
                <w:sz w:val="20"/>
                <w:szCs w:val="20"/>
                <w:lang w:val="pt-BR"/>
              </w:rPr>
              <w:t>2x VMP</w:t>
            </w:r>
            <w:r w:rsidRPr="00B90059">
              <w:rPr>
                <w:rFonts w:asciiTheme="minorHAnsi" w:hAnsiTheme="minorHAnsi" w:cs="Arial"/>
                <w:color w:val="000000"/>
                <w:sz w:val="20"/>
                <w:szCs w:val="20"/>
                <w:vertAlign w:val="superscript"/>
                <w:lang w:val="pt-BR"/>
              </w:rPr>
              <w:t>c</w:t>
            </w:r>
          </w:p>
        </w:tc>
        <w:tc>
          <w:tcPr>
            <w:tcW w:w="1843" w:type="dxa"/>
            <w:shd w:val="clear" w:color="auto" w:fill="F2F2F2" w:themeFill="background1" w:themeFillShade="F2"/>
            <w:vAlign w:val="center"/>
          </w:tcPr>
          <w:p w14:paraId="5D33DE61" w14:textId="77777777" w:rsidR="00616EBF" w:rsidRPr="00B90059" w:rsidRDefault="00616EBF" w:rsidP="00B90059">
            <w:pPr>
              <w:autoSpaceDE w:val="0"/>
              <w:autoSpaceDN w:val="0"/>
              <w:adjustRightInd w:val="0"/>
              <w:jc w:val="center"/>
              <w:rPr>
                <w:rFonts w:asciiTheme="minorHAnsi" w:hAnsiTheme="minorHAnsi" w:cs="Arial"/>
                <w:color w:val="000000"/>
                <w:sz w:val="20"/>
                <w:szCs w:val="20"/>
                <w:lang w:val="pt-BR"/>
              </w:rPr>
            </w:pPr>
            <w:r w:rsidRPr="00B90059">
              <w:rPr>
                <w:rFonts w:asciiTheme="minorHAnsi" w:hAnsiTheme="minorHAnsi" w:cs="Arial"/>
                <w:color w:val="000000"/>
                <w:sz w:val="20"/>
                <w:szCs w:val="20"/>
                <w:lang w:val="pt-BR"/>
              </w:rPr>
              <w:t>Troca iônica</w:t>
            </w:r>
          </w:p>
        </w:tc>
        <w:tc>
          <w:tcPr>
            <w:tcW w:w="2693" w:type="dxa"/>
            <w:shd w:val="clear" w:color="auto" w:fill="F2F2F2" w:themeFill="background1" w:themeFillShade="F2"/>
            <w:vAlign w:val="center"/>
          </w:tcPr>
          <w:p w14:paraId="29E71F1C" w14:textId="77777777" w:rsidR="00616EBF" w:rsidRPr="00B90059" w:rsidRDefault="00616EBF" w:rsidP="00B90059">
            <w:pPr>
              <w:autoSpaceDE w:val="0"/>
              <w:autoSpaceDN w:val="0"/>
              <w:adjustRightInd w:val="0"/>
              <w:jc w:val="center"/>
              <w:rPr>
                <w:rFonts w:asciiTheme="minorHAnsi" w:hAnsiTheme="minorHAnsi" w:cs="Arial"/>
                <w:color w:val="000000"/>
                <w:sz w:val="20"/>
                <w:szCs w:val="20"/>
                <w:lang w:val="pt-BR"/>
              </w:rPr>
            </w:pPr>
            <w:r w:rsidRPr="00B90059">
              <w:rPr>
                <w:rFonts w:asciiTheme="minorHAnsi" w:hAnsiTheme="minorHAnsi" w:cs="Arial"/>
                <w:color w:val="000000"/>
                <w:sz w:val="20"/>
                <w:szCs w:val="20"/>
                <w:lang w:val="pt-BR"/>
              </w:rPr>
              <w:t>0,16-3,82 (1,16)</w:t>
            </w:r>
          </w:p>
        </w:tc>
      </w:tr>
      <w:tr w:rsidR="00616EBF" w:rsidRPr="00B90059" w14:paraId="7BFBD89B" w14:textId="77777777" w:rsidTr="00DD2EC3">
        <w:tc>
          <w:tcPr>
            <w:tcW w:w="2263" w:type="dxa"/>
            <w:vMerge/>
            <w:shd w:val="clear" w:color="auto" w:fill="F2F2F2" w:themeFill="background1" w:themeFillShade="F2"/>
            <w:vAlign w:val="center"/>
          </w:tcPr>
          <w:p w14:paraId="1CB80D6F" w14:textId="77777777" w:rsidR="00616EBF" w:rsidRPr="00B90059" w:rsidRDefault="00616EBF" w:rsidP="00B90059">
            <w:pPr>
              <w:autoSpaceDE w:val="0"/>
              <w:autoSpaceDN w:val="0"/>
              <w:adjustRightInd w:val="0"/>
              <w:jc w:val="center"/>
              <w:rPr>
                <w:rFonts w:asciiTheme="minorHAnsi" w:hAnsiTheme="minorHAnsi" w:cs="Arial"/>
                <w:color w:val="000000"/>
                <w:sz w:val="20"/>
                <w:szCs w:val="20"/>
                <w:lang w:val="pt-BR"/>
              </w:rPr>
            </w:pPr>
          </w:p>
        </w:tc>
        <w:tc>
          <w:tcPr>
            <w:tcW w:w="1701" w:type="dxa"/>
            <w:shd w:val="clear" w:color="auto" w:fill="F2F2F2" w:themeFill="background1" w:themeFillShade="F2"/>
            <w:vAlign w:val="center"/>
          </w:tcPr>
          <w:p w14:paraId="5BE8249A" w14:textId="77777777" w:rsidR="00616EBF" w:rsidRPr="00B90059" w:rsidRDefault="00616EBF" w:rsidP="00B90059">
            <w:pPr>
              <w:autoSpaceDE w:val="0"/>
              <w:autoSpaceDN w:val="0"/>
              <w:adjustRightInd w:val="0"/>
              <w:jc w:val="center"/>
              <w:rPr>
                <w:rFonts w:asciiTheme="minorHAnsi" w:hAnsiTheme="minorHAnsi" w:cs="Arial"/>
                <w:color w:val="000000"/>
                <w:sz w:val="20"/>
                <w:szCs w:val="20"/>
                <w:lang w:val="pt-BR"/>
              </w:rPr>
            </w:pPr>
            <w:r w:rsidRPr="00B90059">
              <w:rPr>
                <w:rFonts w:asciiTheme="minorHAnsi" w:hAnsiTheme="minorHAnsi" w:cs="Arial"/>
                <w:color w:val="000000"/>
                <w:sz w:val="20"/>
                <w:szCs w:val="20"/>
                <w:lang w:val="pt-BR"/>
              </w:rPr>
              <w:t>3x VMP</w:t>
            </w:r>
            <w:r w:rsidRPr="00B90059">
              <w:rPr>
                <w:rFonts w:asciiTheme="minorHAnsi" w:hAnsiTheme="minorHAnsi" w:cs="Arial"/>
                <w:color w:val="000000"/>
                <w:sz w:val="20"/>
                <w:szCs w:val="20"/>
                <w:vertAlign w:val="superscript"/>
                <w:lang w:val="pt-BR"/>
              </w:rPr>
              <w:t>c</w:t>
            </w:r>
          </w:p>
        </w:tc>
        <w:tc>
          <w:tcPr>
            <w:tcW w:w="1843" w:type="dxa"/>
            <w:shd w:val="clear" w:color="auto" w:fill="F2F2F2" w:themeFill="background1" w:themeFillShade="F2"/>
            <w:vAlign w:val="center"/>
          </w:tcPr>
          <w:p w14:paraId="73D11A82" w14:textId="77777777" w:rsidR="00616EBF" w:rsidRPr="00B90059" w:rsidRDefault="00616EBF" w:rsidP="00B90059">
            <w:pPr>
              <w:autoSpaceDE w:val="0"/>
              <w:autoSpaceDN w:val="0"/>
              <w:adjustRightInd w:val="0"/>
              <w:jc w:val="center"/>
              <w:rPr>
                <w:rFonts w:asciiTheme="minorHAnsi" w:hAnsiTheme="minorHAnsi" w:cs="Arial"/>
                <w:color w:val="000000"/>
                <w:sz w:val="20"/>
                <w:szCs w:val="20"/>
                <w:lang w:val="pt-BR"/>
              </w:rPr>
            </w:pPr>
            <w:r w:rsidRPr="00B90059">
              <w:rPr>
                <w:rFonts w:asciiTheme="minorHAnsi" w:hAnsiTheme="minorHAnsi" w:cs="Arial"/>
                <w:color w:val="000000"/>
                <w:sz w:val="20"/>
                <w:szCs w:val="20"/>
                <w:lang w:val="pt-BR"/>
              </w:rPr>
              <w:t>Troca iônica</w:t>
            </w:r>
          </w:p>
        </w:tc>
        <w:tc>
          <w:tcPr>
            <w:tcW w:w="2693" w:type="dxa"/>
            <w:shd w:val="clear" w:color="auto" w:fill="F2F2F2" w:themeFill="background1" w:themeFillShade="F2"/>
            <w:vAlign w:val="center"/>
          </w:tcPr>
          <w:p w14:paraId="37F2E304" w14:textId="77777777" w:rsidR="00616EBF" w:rsidRPr="00B90059" w:rsidRDefault="00616EBF" w:rsidP="00B90059">
            <w:pPr>
              <w:autoSpaceDE w:val="0"/>
              <w:autoSpaceDN w:val="0"/>
              <w:adjustRightInd w:val="0"/>
              <w:jc w:val="center"/>
              <w:rPr>
                <w:rFonts w:asciiTheme="minorHAnsi" w:hAnsiTheme="minorHAnsi" w:cs="Arial"/>
                <w:color w:val="000000"/>
                <w:sz w:val="20"/>
                <w:szCs w:val="20"/>
                <w:lang w:val="pt-BR"/>
              </w:rPr>
            </w:pPr>
            <w:r w:rsidRPr="00B90059">
              <w:rPr>
                <w:rFonts w:asciiTheme="minorHAnsi" w:hAnsiTheme="minorHAnsi" w:cs="Arial"/>
                <w:color w:val="000000"/>
                <w:sz w:val="20"/>
                <w:szCs w:val="20"/>
                <w:lang w:val="pt-BR"/>
              </w:rPr>
              <w:t>0,20-6,26 (1,65)</w:t>
            </w:r>
          </w:p>
        </w:tc>
      </w:tr>
      <w:tr w:rsidR="00616EBF" w:rsidRPr="00B90059" w14:paraId="37EFE2ED" w14:textId="77777777" w:rsidTr="00DD2EC3">
        <w:tc>
          <w:tcPr>
            <w:tcW w:w="2263" w:type="dxa"/>
            <w:vMerge/>
            <w:shd w:val="clear" w:color="auto" w:fill="F2F2F2" w:themeFill="background1" w:themeFillShade="F2"/>
            <w:vAlign w:val="center"/>
          </w:tcPr>
          <w:p w14:paraId="07B1AF71" w14:textId="77777777" w:rsidR="00616EBF" w:rsidRPr="00B90059" w:rsidRDefault="00616EBF" w:rsidP="00B90059">
            <w:pPr>
              <w:autoSpaceDE w:val="0"/>
              <w:autoSpaceDN w:val="0"/>
              <w:adjustRightInd w:val="0"/>
              <w:jc w:val="center"/>
              <w:rPr>
                <w:rFonts w:asciiTheme="minorHAnsi" w:hAnsiTheme="minorHAnsi" w:cs="Arial"/>
                <w:color w:val="000000"/>
                <w:sz w:val="20"/>
                <w:szCs w:val="20"/>
                <w:lang w:val="pt-BR"/>
              </w:rPr>
            </w:pPr>
          </w:p>
        </w:tc>
        <w:tc>
          <w:tcPr>
            <w:tcW w:w="1701" w:type="dxa"/>
            <w:shd w:val="clear" w:color="auto" w:fill="F2F2F2" w:themeFill="background1" w:themeFillShade="F2"/>
            <w:vAlign w:val="center"/>
          </w:tcPr>
          <w:p w14:paraId="46A442B7" w14:textId="77777777" w:rsidR="00616EBF" w:rsidRPr="00B90059" w:rsidRDefault="00616EBF" w:rsidP="00B90059">
            <w:pPr>
              <w:autoSpaceDE w:val="0"/>
              <w:autoSpaceDN w:val="0"/>
              <w:adjustRightInd w:val="0"/>
              <w:jc w:val="center"/>
              <w:rPr>
                <w:rFonts w:asciiTheme="minorHAnsi" w:hAnsiTheme="minorHAnsi" w:cs="Arial"/>
                <w:color w:val="000000"/>
                <w:sz w:val="20"/>
                <w:szCs w:val="20"/>
                <w:lang w:val="pt-BR"/>
              </w:rPr>
            </w:pPr>
            <w:r w:rsidRPr="00B90059">
              <w:rPr>
                <w:rFonts w:asciiTheme="minorHAnsi" w:hAnsiTheme="minorHAnsi" w:cs="Arial"/>
                <w:color w:val="000000"/>
                <w:sz w:val="20"/>
                <w:szCs w:val="20"/>
                <w:lang w:val="pt-BR"/>
              </w:rPr>
              <w:t>3x VMP</w:t>
            </w:r>
            <w:r w:rsidRPr="00B90059">
              <w:rPr>
                <w:rFonts w:asciiTheme="minorHAnsi" w:hAnsiTheme="minorHAnsi" w:cs="Arial"/>
                <w:color w:val="000000"/>
                <w:sz w:val="20"/>
                <w:szCs w:val="20"/>
                <w:vertAlign w:val="superscript"/>
                <w:lang w:val="pt-BR"/>
              </w:rPr>
              <w:t>c</w:t>
            </w:r>
          </w:p>
        </w:tc>
        <w:tc>
          <w:tcPr>
            <w:tcW w:w="1843" w:type="dxa"/>
            <w:shd w:val="clear" w:color="auto" w:fill="F2F2F2" w:themeFill="background1" w:themeFillShade="F2"/>
            <w:vAlign w:val="center"/>
          </w:tcPr>
          <w:p w14:paraId="26A036F5" w14:textId="77777777" w:rsidR="00616EBF" w:rsidRPr="00B90059" w:rsidRDefault="00616EBF" w:rsidP="00B90059">
            <w:pPr>
              <w:autoSpaceDE w:val="0"/>
              <w:autoSpaceDN w:val="0"/>
              <w:adjustRightInd w:val="0"/>
              <w:jc w:val="center"/>
              <w:rPr>
                <w:rFonts w:asciiTheme="minorHAnsi" w:hAnsiTheme="minorHAnsi" w:cs="Arial"/>
                <w:color w:val="000000"/>
                <w:sz w:val="20"/>
                <w:szCs w:val="20"/>
                <w:lang w:val="pt-BR"/>
              </w:rPr>
            </w:pPr>
            <w:r w:rsidRPr="00B90059">
              <w:rPr>
                <w:rFonts w:asciiTheme="minorHAnsi" w:hAnsiTheme="minorHAnsi" w:cs="Arial"/>
                <w:color w:val="000000"/>
                <w:sz w:val="20"/>
                <w:szCs w:val="20"/>
                <w:lang w:val="pt-BR"/>
              </w:rPr>
              <w:t>Osmose reversa</w:t>
            </w:r>
            <w:r w:rsidRPr="00B90059">
              <w:rPr>
                <w:rFonts w:asciiTheme="minorHAnsi" w:hAnsiTheme="minorHAnsi" w:cs="Arial"/>
                <w:color w:val="000000"/>
                <w:sz w:val="20"/>
                <w:szCs w:val="20"/>
                <w:vertAlign w:val="superscript"/>
                <w:lang w:val="pt-BR"/>
              </w:rPr>
              <w:t>d</w:t>
            </w:r>
          </w:p>
        </w:tc>
        <w:tc>
          <w:tcPr>
            <w:tcW w:w="2693" w:type="dxa"/>
            <w:shd w:val="clear" w:color="auto" w:fill="F2F2F2" w:themeFill="background1" w:themeFillShade="F2"/>
            <w:vAlign w:val="center"/>
          </w:tcPr>
          <w:p w14:paraId="6B690BA0" w14:textId="77777777" w:rsidR="00616EBF" w:rsidRPr="00B90059" w:rsidRDefault="00616EBF" w:rsidP="00B90059">
            <w:pPr>
              <w:autoSpaceDE w:val="0"/>
              <w:autoSpaceDN w:val="0"/>
              <w:adjustRightInd w:val="0"/>
              <w:jc w:val="center"/>
              <w:rPr>
                <w:rFonts w:asciiTheme="minorHAnsi" w:hAnsiTheme="minorHAnsi" w:cs="Arial"/>
                <w:color w:val="000000"/>
                <w:sz w:val="20"/>
                <w:szCs w:val="20"/>
                <w:lang w:val="pt-BR"/>
              </w:rPr>
            </w:pPr>
            <w:r w:rsidRPr="00B90059">
              <w:rPr>
                <w:rFonts w:asciiTheme="minorHAnsi" w:hAnsiTheme="minorHAnsi" w:cs="Arial"/>
                <w:color w:val="000000"/>
                <w:sz w:val="20"/>
                <w:szCs w:val="20"/>
                <w:lang w:val="pt-BR"/>
              </w:rPr>
              <w:t>0,40-2,21 (1,48)</w:t>
            </w:r>
          </w:p>
        </w:tc>
      </w:tr>
    </w:tbl>
    <w:p w14:paraId="08E163DC" w14:textId="4695007A" w:rsidR="00616EBF" w:rsidRDefault="00616EBF" w:rsidP="00616EBF">
      <w:pPr>
        <w:autoSpaceDE w:val="0"/>
        <w:autoSpaceDN w:val="0"/>
        <w:adjustRightInd w:val="0"/>
        <w:jc w:val="both"/>
        <w:rPr>
          <w:rFonts w:asciiTheme="minorHAnsi" w:hAnsiTheme="minorHAnsi" w:cs="Arial"/>
          <w:color w:val="000000"/>
          <w:sz w:val="18"/>
          <w:szCs w:val="18"/>
          <w:lang w:val="pt-BR"/>
        </w:rPr>
      </w:pPr>
      <w:r w:rsidRPr="00A56C5A">
        <w:rPr>
          <w:rFonts w:asciiTheme="minorHAnsi" w:hAnsiTheme="minorHAnsi" w:cs="Arial"/>
          <w:color w:val="000000"/>
          <w:sz w:val="18"/>
          <w:szCs w:val="18"/>
          <w:vertAlign w:val="superscript"/>
          <w:lang w:val="pt-BR"/>
        </w:rPr>
        <w:t>a</w:t>
      </w:r>
      <w:r w:rsidRPr="00A56C5A">
        <w:rPr>
          <w:rFonts w:asciiTheme="minorHAnsi" w:hAnsiTheme="minorHAnsi" w:cs="Arial"/>
          <w:color w:val="000000"/>
          <w:sz w:val="18"/>
          <w:szCs w:val="18"/>
          <w:lang w:val="pt-BR"/>
        </w:rPr>
        <w:t xml:space="preserve"> – O custos anuais de operação e manutenção estimados variam entre 25% a 175% e depende</w:t>
      </w:r>
      <w:r w:rsidR="00C47B8B">
        <w:rPr>
          <w:rFonts w:asciiTheme="minorHAnsi" w:hAnsiTheme="minorHAnsi" w:cs="Arial"/>
          <w:color w:val="000000"/>
          <w:sz w:val="18"/>
          <w:szCs w:val="18"/>
          <w:lang w:val="pt-BR"/>
        </w:rPr>
        <w:t>m</w:t>
      </w:r>
      <w:r w:rsidRPr="00A56C5A">
        <w:rPr>
          <w:rFonts w:asciiTheme="minorHAnsi" w:hAnsiTheme="minorHAnsi" w:cs="Arial"/>
          <w:color w:val="000000"/>
          <w:sz w:val="18"/>
          <w:szCs w:val="18"/>
          <w:lang w:val="pt-BR"/>
        </w:rPr>
        <w:t xml:space="preserve"> de muitos fatores dos quais incluem os parâmetros de qualidade</w:t>
      </w:r>
      <w:r w:rsidR="00C47B8B">
        <w:rPr>
          <w:rFonts w:asciiTheme="minorHAnsi" w:hAnsiTheme="minorHAnsi" w:cs="Arial"/>
          <w:color w:val="000000"/>
          <w:sz w:val="18"/>
          <w:szCs w:val="18"/>
          <w:lang w:val="pt-BR"/>
        </w:rPr>
        <w:t xml:space="preserve"> e</w:t>
      </w:r>
      <w:r w:rsidRPr="00A56C5A">
        <w:rPr>
          <w:rFonts w:asciiTheme="minorHAnsi" w:hAnsiTheme="minorHAnsi" w:cs="Arial"/>
          <w:color w:val="000000"/>
          <w:sz w:val="18"/>
          <w:szCs w:val="18"/>
          <w:lang w:val="pt-BR"/>
        </w:rPr>
        <w:t xml:space="preserve"> disposição dos resíduos</w:t>
      </w:r>
      <w:r>
        <w:rPr>
          <w:rFonts w:asciiTheme="minorHAnsi" w:hAnsiTheme="minorHAnsi" w:cs="Arial"/>
          <w:color w:val="000000"/>
          <w:sz w:val="18"/>
          <w:szCs w:val="18"/>
          <w:lang w:val="pt-BR"/>
        </w:rPr>
        <w:t>.</w:t>
      </w:r>
    </w:p>
    <w:p w14:paraId="49C0A685" w14:textId="4C64BEFD" w:rsidR="00616EBF" w:rsidRDefault="00616EBF" w:rsidP="00616EBF">
      <w:pPr>
        <w:autoSpaceDE w:val="0"/>
        <w:autoSpaceDN w:val="0"/>
        <w:adjustRightInd w:val="0"/>
        <w:jc w:val="both"/>
        <w:rPr>
          <w:rFonts w:asciiTheme="minorHAnsi" w:hAnsiTheme="minorHAnsi" w:cs="Arial"/>
          <w:color w:val="000000"/>
          <w:sz w:val="18"/>
          <w:szCs w:val="18"/>
          <w:lang w:val="pt-BR"/>
        </w:rPr>
      </w:pPr>
      <w:r w:rsidRPr="00A56C5A">
        <w:rPr>
          <w:rFonts w:asciiTheme="minorHAnsi" w:hAnsiTheme="minorHAnsi" w:cs="Arial"/>
          <w:color w:val="000000"/>
          <w:sz w:val="18"/>
          <w:szCs w:val="18"/>
          <w:vertAlign w:val="superscript"/>
          <w:lang w:val="pt-BR"/>
        </w:rPr>
        <w:t>b</w:t>
      </w:r>
      <w:r w:rsidRPr="00A56C5A">
        <w:rPr>
          <w:rFonts w:asciiTheme="minorHAnsi" w:hAnsiTheme="minorHAnsi" w:cs="Arial"/>
          <w:color w:val="000000"/>
          <w:sz w:val="18"/>
          <w:szCs w:val="18"/>
          <w:lang w:val="pt-BR"/>
        </w:rPr>
        <w:t xml:space="preserve"> </w:t>
      </w:r>
      <w:r w:rsidR="00373670" w:rsidRPr="00A56C5A">
        <w:rPr>
          <w:rFonts w:asciiTheme="minorHAnsi" w:hAnsiTheme="minorHAnsi" w:cs="Arial"/>
          <w:color w:val="000000"/>
          <w:sz w:val="18"/>
          <w:szCs w:val="18"/>
          <w:lang w:val="pt-BR"/>
        </w:rPr>
        <w:t>–</w:t>
      </w:r>
      <w:r w:rsidRPr="00A56C5A">
        <w:rPr>
          <w:rFonts w:asciiTheme="minorHAnsi" w:hAnsiTheme="minorHAnsi" w:cs="Arial"/>
          <w:color w:val="000000"/>
          <w:sz w:val="18"/>
          <w:szCs w:val="18"/>
          <w:lang w:val="pt-BR"/>
        </w:rPr>
        <w:t xml:space="preserve"> </w:t>
      </w:r>
      <w:r w:rsidRPr="00616EBF">
        <w:rPr>
          <w:rFonts w:asciiTheme="minorHAnsi" w:hAnsiTheme="minorHAnsi" w:cs="Arial"/>
          <w:color w:val="000000"/>
          <w:sz w:val="18"/>
          <w:szCs w:val="18"/>
          <w:lang w:val="pt-BR"/>
        </w:rPr>
        <w:t>Os aumentos dos custos anuais de operação e manutenção foram estimados a partir de um conjunto de dados limitado, considerando as estimativas de custo do fornecedor para a técnica da troca iônica, com o aumento das concentrações de nitrato acima do Valor Máximo Permitido (10 mg/L N-NO</w:t>
      </w:r>
      <w:r w:rsidRPr="00616EBF">
        <w:rPr>
          <w:rFonts w:asciiTheme="minorHAnsi" w:hAnsiTheme="minorHAnsi" w:cs="Arial"/>
          <w:color w:val="000000"/>
          <w:sz w:val="18"/>
          <w:szCs w:val="18"/>
          <w:vertAlign w:val="subscript"/>
          <w:lang w:val="pt-BR"/>
        </w:rPr>
        <w:t>3</w:t>
      </w:r>
      <w:r w:rsidRPr="00616EBF">
        <w:rPr>
          <w:rFonts w:asciiTheme="minorHAnsi" w:hAnsiTheme="minorHAnsi" w:cs="Arial"/>
          <w:color w:val="000000"/>
          <w:sz w:val="18"/>
          <w:szCs w:val="18"/>
          <w:vertAlign w:val="superscript"/>
          <w:lang w:val="pt-BR"/>
        </w:rPr>
        <w:t>-</w:t>
      </w:r>
      <w:r w:rsidRPr="00616EBF">
        <w:rPr>
          <w:rFonts w:asciiTheme="minorHAnsi" w:hAnsiTheme="minorHAnsi" w:cs="Arial"/>
          <w:color w:val="000000"/>
          <w:sz w:val="18"/>
          <w:szCs w:val="18"/>
          <w:lang w:val="pt-BR"/>
        </w:rPr>
        <w:t>).</w:t>
      </w:r>
    </w:p>
    <w:p w14:paraId="7EC10D9C" w14:textId="62F95A9B" w:rsidR="00616EBF" w:rsidRPr="00616EBF" w:rsidRDefault="00616EBF" w:rsidP="00616EBF">
      <w:pPr>
        <w:autoSpaceDE w:val="0"/>
        <w:autoSpaceDN w:val="0"/>
        <w:adjustRightInd w:val="0"/>
        <w:jc w:val="both"/>
        <w:rPr>
          <w:rFonts w:asciiTheme="minorHAnsi" w:hAnsiTheme="minorHAnsi" w:cs="Arial"/>
          <w:color w:val="000000"/>
          <w:sz w:val="18"/>
          <w:szCs w:val="18"/>
          <w:lang w:val="pt-BR"/>
        </w:rPr>
      </w:pPr>
      <w:r w:rsidRPr="00616EBF">
        <w:rPr>
          <w:rFonts w:asciiTheme="minorHAnsi" w:hAnsiTheme="minorHAnsi" w:cs="Arial"/>
          <w:color w:val="000000"/>
          <w:sz w:val="18"/>
          <w:szCs w:val="18"/>
          <w:vertAlign w:val="superscript"/>
          <w:lang w:val="pt-BR"/>
        </w:rPr>
        <w:t>c</w:t>
      </w:r>
      <w:r w:rsidRPr="00616EBF">
        <w:rPr>
          <w:rFonts w:asciiTheme="minorHAnsi" w:hAnsiTheme="minorHAnsi" w:cs="Arial"/>
          <w:color w:val="000000"/>
          <w:sz w:val="18"/>
          <w:szCs w:val="18"/>
          <w:lang w:val="pt-BR"/>
        </w:rPr>
        <w:t xml:space="preserve"> - Valor Máximo Permitido(10 mg/L N-NO</w:t>
      </w:r>
      <w:r w:rsidRPr="00616EBF">
        <w:rPr>
          <w:rFonts w:asciiTheme="minorHAnsi" w:hAnsiTheme="minorHAnsi" w:cs="Arial"/>
          <w:color w:val="000000"/>
          <w:sz w:val="18"/>
          <w:szCs w:val="18"/>
          <w:vertAlign w:val="subscript"/>
          <w:lang w:val="pt-BR"/>
        </w:rPr>
        <w:t>3</w:t>
      </w:r>
      <w:r w:rsidRPr="00616EBF">
        <w:rPr>
          <w:rFonts w:asciiTheme="minorHAnsi" w:hAnsiTheme="minorHAnsi" w:cs="Arial"/>
          <w:color w:val="000000"/>
          <w:sz w:val="18"/>
          <w:szCs w:val="18"/>
          <w:vertAlign w:val="superscript"/>
          <w:lang w:val="pt-BR"/>
        </w:rPr>
        <w:t>-</w:t>
      </w:r>
      <w:r w:rsidRPr="00616EBF">
        <w:rPr>
          <w:rFonts w:asciiTheme="minorHAnsi" w:hAnsiTheme="minorHAnsi" w:cs="Arial"/>
          <w:color w:val="000000"/>
          <w:sz w:val="18"/>
          <w:szCs w:val="18"/>
          <w:lang w:val="pt-BR"/>
        </w:rPr>
        <w:t xml:space="preserve">), segundo </w:t>
      </w:r>
      <w:r w:rsidR="00521C97">
        <w:rPr>
          <w:rFonts w:asciiTheme="minorHAnsi" w:hAnsiTheme="minorHAnsi" w:cs="Arial"/>
          <w:color w:val="000000"/>
          <w:sz w:val="18"/>
          <w:szCs w:val="18"/>
          <w:lang w:val="pt-BR"/>
        </w:rPr>
        <w:t>Agência Ambiental dos Estados Unidos (EPA)</w:t>
      </w:r>
      <w:r w:rsidRPr="00616EBF">
        <w:rPr>
          <w:rFonts w:asciiTheme="minorHAnsi" w:hAnsiTheme="minorHAnsi" w:cs="Arial"/>
          <w:color w:val="000000"/>
          <w:sz w:val="18"/>
          <w:szCs w:val="18"/>
          <w:lang w:val="pt-BR"/>
        </w:rPr>
        <w:t>.</w:t>
      </w:r>
    </w:p>
    <w:p w14:paraId="4F341CF2" w14:textId="77777777" w:rsidR="00616EBF" w:rsidRPr="00616EBF" w:rsidRDefault="00616EBF" w:rsidP="00616EBF">
      <w:pPr>
        <w:autoSpaceDE w:val="0"/>
        <w:autoSpaceDN w:val="0"/>
        <w:adjustRightInd w:val="0"/>
        <w:jc w:val="both"/>
        <w:rPr>
          <w:rFonts w:asciiTheme="minorHAnsi" w:hAnsiTheme="minorHAnsi" w:cs="Arial"/>
          <w:color w:val="000000"/>
          <w:sz w:val="18"/>
          <w:szCs w:val="18"/>
          <w:lang w:val="pt-BR"/>
        </w:rPr>
      </w:pPr>
      <w:r>
        <w:rPr>
          <w:rFonts w:asciiTheme="minorHAnsi" w:hAnsiTheme="minorHAnsi" w:cs="Arial"/>
          <w:color w:val="000000"/>
          <w:sz w:val="18"/>
          <w:szCs w:val="18"/>
          <w:vertAlign w:val="superscript"/>
          <w:lang w:val="pt-BR"/>
        </w:rPr>
        <w:t>d</w:t>
      </w:r>
      <w:r w:rsidRPr="00A56C5A">
        <w:rPr>
          <w:rFonts w:asciiTheme="minorHAnsi" w:hAnsiTheme="minorHAnsi" w:cs="Arial"/>
          <w:color w:val="000000"/>
          <w:sz w:val="18"/>
          <w:szCs w:val="18"/>
          <w:lang w:val="pt-BR"/>
        </w:rPr>
        <w:t xml:space="preserve"> - </w:t>
      </w:r>
      <w:r w:rsidRPr="00616EBF">
        <w:rPr>
          <w:rFonts w:asciiTheme="minorHAnsi" w:hAnsiTheme="minorHAnsi"/>
          <w:color w:val="222222"/>
          <w:sz w:val="18"/>
          <w:szCs w:val="18"/>
          <w:lang w:val="pt-PT"/>
        </w:rPr>
        <w:t>Conjunto de dados limitado para o tamanho do sistema e tipo de tratamento indicados</w:t>
      </w:r>
      <w:r>
        <w:rPr>
          <w:rFonts w:asciiTheme="minorHAnsi" w:hAnsiTheme="minorHAnsi"/>
          <w:color w:val="222222"/>
          <w:sz w:val="18"/>
          <w:szCs w:val="18"/>
          <w:lang w:val="pt-PT"/>
        </w:rPr>
        <w:t>.</w:t>
      </w:r>
    </w:p>
    <w:p w14:paraId="6A141751" w14:textId="77777777" w:rsidR="00616EBF" w:rsidRPr="003F713B" w:rsidRDefault="00616EBF" w:rsidP="00CF51A4">
      <w:pPr>
        <w:autoSpaceDE w:val="0"/>
        <w:autoSpaceDN w:val="0"/>
        <w:adjustRightInd w:val="0"/>
        <w:rPr>
          <w:rFonts w:asciiTheme="minorHAnsi" w:hAnsiTheme="minorHAnsi"/>
          <w:sz w:val="22"/>
          <w:szCs w:val="22"/>
          <w:lang w:val="pt-BR"/>
        </w:rPr>
      </w:pPr>
    </w:p>
    <w:p w14:paraId="02BC4F0A" w14:textId="3D36F13C" w:rsidR="003F713B" w:rsidRPr="003F713B" w:rsidRDefault="003F713B" w:rsidP="00F609C5">
      <w:pPr>
        <w:autoSpaceDE w:val="0"/>
        <w:autoSpaceDN w:val="0"/>
        <w:adjustRightInd w:val="0"/>
        <w:spacing w:after="120" w:line="360" w:lineRule="auto"/>
        <w:jc w:val="both"/>
        <w:rPr>
          <w:rFonts w:asciiTheme="minorHAnsi" w:hAnsiTheme="minorHAnsi" w:cs="Arial"/>
          <w:color w:val="000000"/>
          <w:sz w:val="22"/>
          <w:szCs w:val="22"/>
          <w:lang w:val="pt-BR"/>
        </w:rPr>
      </w:pPr>
      <w:r w:rsidRPr="003F713B">
        <w:rPr>
          <w:rFonts w:asciiTheme="minorHAnsi" w:hAnsiTheme="minorHAnsi" w:cs="Arial"/>
          <w:color w:val="000000"/>
          <w:sz w:val="22"/>
          <w:szCs w:val="22"/>
          <w:lang w:val="pt-BR"/>
        </w:rPr>
        <w:t xml:space="preserve">Tredoux </w:t>
      </w:r>
      <w:r w:rsidR="0031101C" w:rsidRPr="0031101C">
        <w:rPr>
          <w:rFonts w:asciiTheme="minorHAnsi" w:hAnsiTheme="minorHAnsi" w:cs="Arial"/>
          <w:i/>
          <w:color w:val="000000"/>
          <w:sz w:val="22"/>
          <w:szCs w:val="22"/>
          <w:lang w:val="pt-BR"/>
        </w:rPr>
        <w:t>et al.</w:t>
      </w:r>
      <w:r w:rsidRPr="003F713B">
        <w:rPr>
          <w:rFonts w:asciiTheme="minorHAnsi" w:hAnsiTheme="minorHAnsi" w:cs="Arial"/>
          <w:color w:val="000000"/>
          <w:sz w:val="22"/>
          <w:szCs w:val="22"/>
          <w:lang w:val="pt-BR"/>
        </w:rPr>
        <w:t xml:space="preserve"> (2004), a partir dos dados fornecidos pela </w:t>
      </w:r>
      <w:r w:rsidR="00F461AF">
        <w:rPr>
          <w:rFonts w:asciiTheme="minorHAnsi" w:hAnsiTheme="minorHAnsi" w:cs="Arial"/>
          <w:color w:val="000000"/>
          <w:sz w:val="22"/>
          <w:szCs w:val="22"/>
          <w:lang w:val="pt-BR"/>
        </w:rPr>
        <w:t>Agência Ambiental dos Estados Unidos (</w:t>
      </w:r>
      <w:r w:rsidR="00EA1604">
        <w:rPr>
          <w:rFonts w:asciiTheme="minorHAnsi" w:hAnsiTheme="minorHAnsi" w:cs="Arial"/>
          <w:color w:val="000000"/>
          <w:sz w:val="22"/>
          <w:szCs w:val="22"/>
          <w:lang w:val="pt-BR"/>
        </w:rPr>
        <w:t>USEPA</w:t>
      </w:r>
      <w:r w:rsidR="00F461AF">
        <w:rPr>
          <w:rFonts w:asciiTheme="minorHAnsi" w:hAnsiTheme="minorHAnsi" w:cs="Arial"/>
          <w:color w:val="000000"/>
          <w:sz w:val="22"/>
          <w:szCs w:val="22"/>
          <w:lang w:val="pt-BR"/>
        </w:rPr>
        <w:t>)</w:t>
      </w:r>
      <w:r w:rsidRPr="003F713B">
        <w:rPr>
          <w:rFonts w:asciiTheme="minorHAnsi" w:hAnsiTheme="minorHAnsi" w:cs="Arial"/>
          <w:color w:val="000000"/>
          <w:sz w:val="22"/>
          <w:szCs w:val="22"/>
          <w:lang w:val="pt-BR"/>
        </w:rPr>
        <w:t xml:space="preserve">, estimaram os custos para a implementação sistemas para a remoção do nitrato </w:t>
      </w:r>
      <w:r w:rsidRPr="003F713B">
        <w:rPr>
          <w:rFonts w:asciiTheme="minorHAnsi" w:hAnsiTheme="minorHAnsi" w:cs="Arial"/>
          <w:i/>
          <w:color w:val="000000"/>
          <w:sz w:val="22"/>
          <w:szCs w:val="22"/>
          <w:lang w:val="pt-BR"/>
        </w:rPr>
        <w:t>in situ</w:t>
      </w:r>
      <w:r w:rsidRPr="003F713B">
        <w:rPr>
          <w:rFonts w:asciiTheme="minorHAnsi" w:hAnsiTheme="minorHAnsi" w:cs="Arial"/>
          <w:color w:val="000000"/>
          <w:sz w:val="22"/>
          <w:szCs w:val="22"/>
          <w:lang w:val="pt-BR"/>
        </w:rPr>
        <w:t xml:space="preserve">, bem como aqueles projetados para os sistemas </w:t>
      </w:r>
      <w:r w:rsidRPr="003F713B">
        <w:rPr>
          <w:rFonts w:asciiTheme="minorHAnsi" w:hAnsiTheme="minorHAnsi" w:cs="Arial"/>
          <w:i/>
          <w:color w:val="000000"/>
          <w:sz w:val="22"/>
          <w:szCs w:val="22"/>
          <w:lang w:val="pt-BR"/>
        </w:rPr>
        <w:t>ex situ</w:t>
      </w:r>
      <w:r w:rsidRPr="003F713B">
        <w:rPr>
          <w:rFonts w:asciiTheme="minorHAnsi" w:hAnsiTheme="minorHAnsi" w:cs="Arial"/>
          <w:color w:val="000000"/>
          <w:sz w:val="22"/>
          <w:szCs w:val="22"/>
          <w:lang w:val="pt-BR"/>
        </w:rPr>
        <w:t xml:space="preserve"> nas águas subterrâneas em Marydale</w:t>
      </w:r>
      <w:r w:rsidR="00D137C9">
        <w:rPr>
          <w:rFonts w:asciiTheme="minorHAnsi" w:hAnsiTheme="minorHAnsi" w:cs="Arial"/>
          <w:color w:val="000000"/>
          <w:sz w:val="22"/>
          <w:szCs w:val="22"/>
          <w:lang w:val="pt-BR"/>
        </w:rPr>
        <w:t>, nordeste da Província do Cabo</w:t>
      </w:r>
      <w:r w:rsidRPr="003F713B">
        <w:rPr>
          <w:rFonts w:asciiTheme="minorHAnsi" w:hAnsiTheme="minorHAnsi" w:cs="Arial"/>
          <w:color w:val="000000"/>
          <w:sz w:val="22"/>
          <w:szCs w:val="22"/>
          <w:lang w:val="pt-BR"/>
        </w:rPr>
        <w:t xml:space="preserve"> (África do Sul). </w:t>
      </w:r>
      <w:r w:rsidR="00D137C9">
        <w:rPr>
          <w:rFonts w:asciiTheme="minorHAnsi" w:hAnsiTheme="minorHAnsi" w:cs="Arial"/>
          <w:color w:val="000000"/>
          <w:sz w:val="22"/>
          <w:szCs w:val="22"/>
          <w:lang w:val="pt-BR"/>
        </w:rPr>
        <w:t xml:space="preserve">Em Marydale, o abastecimento de água </w:t>
      </w:r>
      <w:r w:rsidR="00F95450">
        <w:rPr>
          <w:rFonts w:asciiTheme="minorHAnsi" w:hAnsiTheme="minorHAnsi" w:cs="Arial"/>
          <w:color w:val="000000"/>
          <w:sz w:val="22"/>
          <w:szCs w:val="22"/>
          <w:lang w:val="pt-BR"/>
        </w:rPr>
        <w:t>é feito através de</w:t>
      </w:r>
      <w:r w:rsidR="00D137C9">
        <w:rPr>
          <w:rFonts w:asciiTheme="minorHAnsi" w:hAnsiTheme="minorHAnsi" w:cs="Arial"/>
          <w:color w:val="000000"/>
          <w:sz w:val="22"/>
          <w:szCs w:val="22"/>
          <w:lang w:val="pt-BR"/>
        </w:rPr>
        <w:t xml:space="preserve"> um campo de poços, composto por 10 poços tubulares. A demanda de água projetada para o ano de 2005 foi de </w:t>
      </w:r>
      <w:r w:rsidR="00244830">
        <w:rPr>
          <w:rFonts w:asciiTheme="minorHAnsi" w:hAnsiTheme="minorHAnsi" w:cs="Arial"/>
          <w:color w:val="000000"/>
          <w:sz w:val="22"/>
          <w:szCs w:val="22"/>
          <w:lang w:val="pt-BR"/>
        </w:rPr>
        <w:t>142.287 m</w:t>
      </w:r>
      <w:r w:rsidR="00244830" w:rsidRPr="00B366FB">
        <w:rPr>
          <w:rFonts w:asciiTheme="minorHAnsi" w:hAnsiTheme="minorHAnsi" w:cs="Arial"/>
          <w:color w:val="000000"/>
          <w:sz w:val="22"/>
          <w:szCs w:val="22"/>
          <w:vertAlign w:val="superscript"/>
          <w:lang w:val="pt-BR"/>
        </w:rPr>
        <w:t>3</w:t>
      </w:r>
      <w:r w:rsidR="00244830">
        <w:rPr>
          <w:rFonts w:asciiTheme="minorHAnsi" w:hAnsiTheme="minorHAnsi" w:cs="Arial"/>
          <w:color w:val="000000"/>
          <w:sz w:val="22"/>
          <w:szCs w:val="22"/>
          <w:lang w:val="pt-BR"/>
        </w:rPr>
        <w:t xml:space="preserve">/ano. </w:t>
      </w:r>
      <w:r w:rsidRPr="003F713B">
        <w:rPr>
          <w:rFonts w:asciiTheme="minorHAnsi" w:hAnsiTheme="minorHAnsi" w:cs="Arial"/>
          <w:color w:val="000000"/>
          <w:sz w:val="22"/>
          <w:szCs w:val="22"/>
          <w:lang w:val="pt-BR"/>
        </w:rPr>
        <w:t xml:space="preserve">A Tabela </w:t>
      </w:r>
      <w:r w:rsidR="00D137C9">
        <w:rPr>
          <w:rFonts w:asciiTheme="minorHAnsi" w:hAnsiTheme="minorHAnsi" w:cs="Arial"/>
          <w:color w:val="000000"/>
          <w:sz w:val="22"/>
          <w:szCs w:val="22"/>
          <w:lang w:val="pt-BR"/>
        </w:rPr>
        <w:t>4.</w:t>
      </w:r>
      <w:r w:rsidR="00616EBF">
        <w:rPr>
          <w:rFonts w:asciiTheme="minorHAnsi" w:hAnsiTheme="minorHAnsi" w:cs="Arial"/>
          <w:color w:val="000000"/>
          <w:sz w:val="22"/>
          <w:szCs w:val="22"/>
          <w:lang w:val="pt-BR"/>
        </w:rPr>
        <w:t>6</w:t>
      </w:r>
      <w:r w:rsidR="00616EBF" w:rsidRPr="003F713B">
        <w:rPr>
          <w:rFonts w:asciiTheme="minorHAnsi" w:hAnsiTheme="minorHAnsi" w:cs="Arial"/>
          <w:color w:val="000000"/>
          <w:sz w:val="22"/>
          <w:szCs w:val="22"/>
          <w:lang w:val="pt-BR"/>
        </w:rPr>
        <w:t xml:space="preserve"> </w:t>
      </w:r>
      <w:r w:rsidRPr="003F713B">
        <w:rPr>
          <w:rFonts w:asciiTheme="minorHAnsi" w:hAnsiTheme="minorHAnsi" w:cs="Arial"/>
          <w:color w:val="000000"/>
          <w:sz w:val="22"/>
          <w:szCs w:val="22"/>
          <w:lang w:val="pt-BR"/>
        </w:rPr>
        <w:t>apresenta um resumo dos custos calculados, considerando a manutenção dos mesmos, bem como aqueles envolvidos na operação dos sistemas para um período de 10 anos</w:t>
      </w:r>
      <w:r w:rsidR="002A58A4">
        <w:rPr>
          <w:rFonts w:asciiTheme="minorHAnsi" w:hAnsiTheme="minorHAnsi" w:cs="Arial"/>
          <w:color w:val="000000"/>
          <w:sz w:val="22"/>
          <w:szCs w:val="22"/>
          <w:lang w:val="pt-BR"/>
        </w:rPr>
        <w:t>, considerando a demanda anual</w:t>
      </w:r>
      <w:r w:rsidR="00B366FB">
        <w:rPr>
          <w:rFonts w:asciiTheme="minorHAnsi" w:hAnsiTheme="minorHAnsi" w:cs="Arial"/>
          <w:color w:val="000000"/>
          <w:sz w:val="22"/>
          <w:szCs w:val="22"/>
          <w:lang w:val="pt-BR"/>
        </w:rPr>
        <w:t xml:space="preserve"> de água</w:t>
      </w:r>
      <w:r w:rsidR="00C8510D">
        <w:rPr>
          <w:rFonts w:asciiTheme="minorHAnsi" w:hAnsiTheme="minorHAnsi" w:cs="Arial"/>
          <w:color w:val="000000"/>
          <w:sz w:val="22"/>
          <w:szCs w:val="22"/>
          <w:lang w:val="pt-BR"/>
        </w:rPr>
        <w:t xml:space="preserve"> supracitada</w:t>
      </w:r>
      <w:r w:rsidR="002A58A4">
        <w:rPr>
          <w:rFonts w:asciiTheme="minorHAnsi" w:hAnsiTheme="minorHAnsi" w:cs="Arial"/>
          <w:color w:val="000000"/>
          <w:sz w:val="22"/>
          <w:szCs w:val="22"/>
          <w:lang w:val="pt-BR"/>
        </w:rPr>
        <w:t xml:space="preserve">. </w:t>
      </w:r>
    </w:p>
    <w:p w14:paraId="7D35CBB8" w14:textId="77777777" w:rsidR="002A58A4" w:rsidRDefault="002A58A4">
      <w:pPr>
        <w:spacing w:after="200" w:line="276" w:lineRule="auto"/>
        <w:rPr>
          <w:rFonts w:asciiTheme="minorHAnsi" w:hAnsiTheme="minorHAnsi"/>
          <w:sz w:val="22"/>
          <w:szCs w:val="22"/>
          <w:lang w:val="pt-BR"/>
        </w:rPr>
      </w:pPr>
      <w:r>
        <w:rPr>
          <w:rFonts w:asciiTheme="minorHAnsi" w:hAnsiTheme="minorHAnsi"/>
          <w:sz w:val="22"/>
          <w:szCs w:val="22"/>
          <w:lang w:val="pt-BR"/>
        </w:rPr>
        <w:br w:type="page"/>
      </w:r>
    </w:p>
    <w:p w14:paraId="0D30EC1B" w14:textId="383553D6" w:rsidR="00240316" w:rsidRPr="00B90059" w:rsidRDefault="00240316" w:rsidP="00B90059">
      <w:pPr>
        <w:pStyle w:val="Ttulo4"/>
        <w:spacing w:before="0"/>
        <w:jc w:val="both"/>
        <w:rPr>
          <w:rFonts w:asciiTheme="minorHAnsi" w:hAnsiTheme="minorHAnsi"/>
          <w:color w:val="auto"/>
          <w:sz w:val="20"/>
          <w:szCs w:val="20"/>
          <w:lang w:val="pt-BR"/>
        </w:rPr>
      </w:pPr>
      <w:r w:rsidRPr="00B90059">
        <w:rPr>
          <w:rFonts w:asciiTheme="minorHAnsi" w:hAnsiTheme="minorHAnsi"/>
          <w:color w:val="auto"/>
          <w:sz w:val="20"/>
          <w:szCs w:val="20"/>
          <w:lang w:val="pt-BR"/>
        </w:rPr>
        <w:lastRenderedPageBreak/>
        <w:t xml:space="preserve">Tabela </w:t>
      </w:r>
      <w:r w:rsidR="002A58A4" w:rsidRPr="00B90059">
        <w:rPr>
          <w:rFonts w:asciiTheme="minorHAnsi" w:hAnsiTheme="minorHAnsi"/>
          <w:color w:val="auto"/>
          <w:sz w:val="20"/>
          <w:szCs w:val="20"/>
          <w:lang w:val="pt-BR"/>
        </w:rPr>
        <w:t>4.</w:t>
      </w:r>
      <w:r w:rsidR="00F95450" w:rsidRPr="00B90059">
        <w:rPr>
          <w:rFonts w:asciiTheme="minorHAnsi" w:hAnsiTheme="minorHAnsi"/>
          <w:color w:val="auto"/>
          <w:sz w:val="20"/>
          <w:szCs w:val="20"/>
          <w:lang w:val="pt-BR"/>
        </w:rPr>
        <w:t xml:space="preserve">6 </w:t>
      </w:r>
      <w:r w:rsidRPr="00B90059">
        <w:rPr>
          <w:rFonts w:asciiTheme="minorHAnsi" w:hAnsiTheme="minorHAnsi"/>
          <w:color w:val="auto"/>
          <w:sz w:val="20"/>
          <w:szCs w:val="20"/>
          <w:lang w:val="pt-BR"/>
        </w:rPr>
        <w:t>– Resumo dos custos envolvidos</w:t>
      </w:r>
      <w:r w:rsidR="002A0916" w:rsidRPr="00B90059">
        <w:rPr>
          <w:rFonts w:asciiTheme="minorHAnsi" w:hAnsiTheme="minorHAnsi"/>
          <w:color w:val="auto"/>
          <w:sz w:val="20"/>
          <w:szCs w:val="20"/>
          <w:lang w:val="pt-BR"/>
        </w:rPr>
        <w:t>, em Rand,</w:t>
      </w:r>
      <w:r w:rsidRPr="00B90059">
        <w:rPr>
          <w:rFonts w:asciiTheme="minorHAnsi" w:hAnsiTheme="minorHAnsi"/>
          <w:color w:val="auto"/>
          <w:sz w:val="20"/>
          <w:szCs w:val="20"/>
          <w:lang w:val="pt-BR"/>
        </w:rPr>
        <w:t xml:space="preserve"> para a implantação de sistemas de remediação das águas subterrâneas em Marydale, África do Sul (Fonte: Tredoux </w:t>
      </w:r>
      <w:r w:rsidR="0031101C" w:rsidRPr="00B90059">
        <w:rPr>
          <w:rFonts w:asciiTheme="minorHAnsi" w:hAnsiTheme="minorHAnsi"/>
          <w:color w:val="auto"/>
          <w:sz w:val="20"/>
          <w:szCs w:val="20"/>
          <w:lang w:val="pt-BR"/>
        </w:rPr>
        <w:t>et al.</w:t>
      </w:r>
      <w:r w:rsidRPr="00B90059">
        <w:rPr>
          <w:rFonts w:asciiTheme="minorHAnsi" w:hAnsiTheme="minorHAnsi"/>
          <w:color w:val="auto"/>
          <w:sz w:val="20"/>
          <w:szCs w:val="20"/>
          <w:lang w:val="pt-BR"/>
        </w:rPr>
        <w:t>, 2004).</w:t>
      </w:r>
    </w:p>
    <w:tbl>
      <w:tblPr>
        <w:tblW w:w="8510" w:type="dxa"/>
        <w:tblInd w:w="-5" w:type="dxa"/>
        <w:tblLayout w:type="fixed"/>
        <w:tblLook w:val="0000" w:firstRow="0" w:lastRow="0" w:firstColumn="0" w:lastColumn="0" w:noHBand="0" w:noVBand="0"/>
      </w:tblPr>
      <w:tblGrid>
        <w:gridCol w:w="2415"/>
        <w:gridCol w:w="1276"/>
        <w:gridCol w:w="1134"/>
        <w:gridCol w:w="1276"/>
        <w:gridCol w:w="1134"/>
        <w:gridCol w:w="1275"/>
      </w:tblGrid>
      <w:tr w:rsidR="00F22174" w:rsidRPr="00B90059" w14:paraId="728C0853" w14:textId="77777777" w:rsidTr="00B90059">
        <w:trPr>
          <w:trHeight w:val="311"/>
        </w:trPr>
        <w:tc>
          <w:tcPr>
            <w:tcW w:w="2415" w:type="dxa"/>
            <w:shd w:val="clear" w:color="auto" w:fill="A6A6A6" w:themeFill="background1" w:themeFillShade="A6"/>
            <w:vAlign w:val="center"/>
          </w:tcPr>
          <w:p w14:paraId="28B80809" w14:textId="77777777" w:rsidR="002A0916" w:rsidRPr="00B90059" w:rsidRDefault="002A0916" w:rsidP="00B90059">
            <w:pPr>
              <w:rPr>
                <w:rFonts w:asciiTheme="minorHAnsi" w:hAnsiTheme="minorHAnsi"/>
                <w:b/>
                <w:sz w:val="20"/>
                <w:szCs w:val="20"/>
              </w:rPr>
            </w:pPr>
            <w:r w:rsidRPr="00B90059">
              <w:rPr>
                <w:rFonts w:asciiTheme="minorHAnsi" w:hAnsiTheme="minorHAnsi"/>
                <w:b/>
                <w:sz w:val="20"/>
                <w:szCs w:val="20"/>
              </w:rPr>
              <w:t>Método de desnitrificação</w:t>
            </w:r>
          </w:p>
        </w:tc>
        <w:tc>
          <w:tcPr>
            <w:tcW w:w="1276" w:type="dxa"/>
            <w:shd w:val="clear" w:color="auto" w:fill="A6A6A6" w:themeFill="background1" w:themeFillShade="A6"/>
            <w:vAlign w:val="center"/>
          </w:tcPr>
          <w:p w14:paraId="3EC4FC7B" w14:textId="40303E48" w:rsidR="002A0916" w:rsidRPr="00B90059" w:rsidRDefault="002A0916" w:rsidP="00B90059">
            <w:pPr>
              <w:jc w:val="center"/>
              <w:rPr>
                <w:rFonts w:asciiTheme="minorHAnsi" w:hAnsiTheme="minorHAnsi"/>
                <w:b/>
                <w:sz w:val="20"/>
                <w:szCs w:val="20"/>
                <w:lang w:val="pt-BR"/>
              </w:rPr>
            </w:pPr>
            <w:r w:rsidRPr="00B90059">
              <w:rPr>
                <w:rFonts w:asciiTheme="minorHAnsi" w:hAnsiTheme="minorHAnsi"/>
                <w:b/>
                <w:sz w:val="20"/>
                <w:szCs w:val="20"/>
                <w:lang w:val="pt-BR"/>
              </w:rPr>
              <w:t>Custo</w:t>
            </w:r>
          </w:p>
        </w:tc>
        <w:tc>
          <w:tcPr>
            <w:tcW w:w="1134" w:type="dxa"/>
            <w:shd w:val="clear" w:color="auto" w:fill="A6A6A6" w:themeFill="background1" w:themeFillShade="A6"/>
            <w:vAlign w:val="center"/>
          </w:tcPr>
          <w:p w14:paraId="3718FD37" w14:textId="4E17DCDE" w:rsidR="002A0916" w:rsidRPr="00B90059" w:rsidRDefault="00340F5A" w:rsidP="00B90059">
            <w:pPr>
              <w:jc w:val="center"/>
              <w:rPr>
                <w:rFonts w:asciiTheme="minorHAnsi" w:hAnsiTheme="minorHAnsi"/>
                <w:b/>
                <w:sz w:val="20"/>
                <w:szCs w:val="20"/>
                <w:lang w:val="pt-BR"/>
              </w:rPr>
            </w:pPr>
            <w:r w:rsidRPr="00B90059">
              <w:rPr>
                <w:rFonts w:asciiTheme="minorHAnsi" w:hAnsiTheme="minorHAnsi"/>
                <w:b/>
                <w:sz w:val="20"/>
                <w:szCs w:val="20"/>
                <w:lang w:val="pt-BR"/>
              </w:rPr>
              <w:t>BRP</w:t>
            </w:r>
            <w:r w:rsidRPr="00B90059">
              <w:rPr>
                <w:rFonts w:asciiTheme="minorHAnsi" w:hAnsiTheme="minorHAnsi"/>
                <w:b/>
                <w:sz w:val="20"/>
                <w:szCs w:val="20"/>
                <w:vertAlign w:val="superscript"/>
                <w:lang w:val="pt-BR"/>
              </w:rPr>
              <w:t>a</w:t>
            </w:r>
          </w:p>
        </w:tc>
        <w:tc>
          <w:tcPr>
            <w:tcW w:w="1276" w:type="dxa"/>
            <w:shd w:val="clear" w:color="auto" w:fill="A6A6A6" w:themeFill="background1" w:themeFillShade="A6"/>
            <w:vAlign w:val="center"/>
          </w:tcPr>
          <w:p w14:paraId="54B6E672" w14:textId="649285D0" w:rsidR="002A0916" w:rsidRPr="00B90059" w:rsidRDefault="00340F5A" w:rsidP="00B90059">
            <w:pPr>
              <w:jc w:val="center"/>
              <w:rPr>
                <w:rFonts w:asciiTheme="minorHAnsi" w:hAnsiTheme="minorHAnsi"/>
                <w:b/>
                <w:sz w:val="20"/>
                <w:szCs w:val="20"/>
                <w:lang w:val="pt-BR"/>
              </w:rPr>
            </w:pPr>
            <w:r w:rsidRPr="00B90059">
              <w:rPr>
                <w:rFonts w:asciiTheme="minorHAnsi" w:hAnsiTheme="minorHAnsi"/>
                <w:b/>
                <w:sz w:val="20"/>
                <w:szCs w:val="20"/>
                <w:lang w:val="pt-BR"/>
              </w:rPr>
              <w:t>MRIS</w:t>
            </w:r>
            <w:r w:rsidR="002A0916" w:rsidRPr="00B90059">
              <w:rPr>
                <w:rFonts w:asciiTheme="minorHAnsi" w:hAnsiTheme="minorHAnsi"/>
                <w:b/>
                <w:sz w:val="20"/>
                <w:szCs w:val="20"/>
                <w:vertAlign w:val="superscript"/>
                <w:lang w:val="pt-BR"/>
              </w:rPr>
              <w:t>b</w:t>
            </w:r>
          </w:p>
        </w:tc>
        <w:tc>
          <w:tcPr>
            <w:tcW w:w="1134" w:type="dxa"/>
            <w:shd w:val="clear" w:color="auto" w:fill="A6A6A6" w:themeFill="background1" w:themeFillShade="A6"/>
            <w:vAlign w:val="center"/>
          </w:tcPr>
          <w:p w14:paraId="07B3777D" w14:textId="2F7580A3" w:rsidR="002A0916" w:rsidRPr="00B90059" w:rsidRDefault="00340F5A" w:rsidP="00B90059">
            <w:pPr>
              <w:jc w:val="center"/>
              <w:rPr>
                <w:rFonts w:asciiTheme="minorHAnsi" w:hAnsiTheme="minorHAnsi"/>
                <w:b/>
                <w:sz w:val="20"/>
                <w:szCs w:val="20"/>
                <w:lang w:val="pt-BR"/>
              </w:rPr>
            </w:pPr>
            <w:r w:rsidRPr="00B90059">
              <w:rPr>
                <w:rFonts w:asciiTheme="minorHAnsi" w:hAnsiTheme="minorHAnsi"/>
                <w:b/>
                <w:sz w:val="20"/>
                <w:szCs w:val="20"/>
                <w:lang w:val="pt-BR"/>
              </w:rPr>
              <w:t>DBIS</w:t>
            </w:r>
            <w:r w:rsidRPr="00B90059">
              <w:rPr>
                <w:rFonts w:asciiTheme="minorHAnsi" w:hAnsiTheme="minorHAnsi"/>
                <w:b/>
                <w:sz w:val="20"/>
                <w:szCs w:val="20"/>
                <w:vertAlign w:val="superscript"/>
                <w:lang w:val="pt-BR"/>
              </w:rPr>
              <w:t>c</w:t>
            </w:r>
          </w:p>
        </w:tc>
        <w:tc>
          <w:tcPr>
            <w:tcW w:w="1275" w:type="dxa"/>
            <w:shd w:val="clear" w:color="auto" w:fill="A6A6A6" w:themeFill="background1" w:themeFillShade="A6"/>
            <w:vAlign w:val="center"/>
          </w:tcPr>
          <w:p w14:paraId="0AFBA23F" w14:textId="77777777" w:rsidR="002A0916" w:rsidRPr="00B90059" w:rsidRDefault="002A0916" w:rsidP="00B90059">
            <w:pPr>
              <w:jc w:val="center"/>
              <w:rPr>
                <w:rFonts w:asciiTheme="minorHAnsi" w:hAnsiTheme="minorHAnsi"/>
                <w:b/>
                <w:i/>
                <w:sz w:val="20"/>
                <w:szCs w:val="20"/>
                <w:lang w:val="pt-BR"/>
              </w:rPr>
            </w:pPr>
            <w:r w:rsidRPr="00B90059">
              <w:rPr>
                <w:rFonts w:asciiTheme="minorHAnsi" w:hAnsiTheme="minorHAnsi"/>
                <w:b/>
                <w:i/>
                <w:sz w:val="20"/>
                <w:szCs w:val="20"/>
                <w:lang w:val="pt-BR"/>
              </w:rPr>
              <w:t>Ex situ</w:t>
            </w:r>
          </w:p>
        </w:tc>
      </w:tr>
      <w:tr w:rsidR="00F22174" w:rsidRPr="00B90059" w14:paraId="6D37A8DC" w14:textId="77777777" w:rsidTr="00587D2F">
        <w:trPr>
          <w:trHeight w:val="151"/>
        </w:trPr>
        <w:tc>
          <w:tcPr>
            <w:tcW w:w="2415" w:type="dxa"/>
            <w:vMerge w:val="restart"/>
            <w:vAlign w:val="center"/>
          </w:tcPr>
          <w:p w14:paraId="01285643" w14:textId="23E8443A" w:rsidR="00F22174" w:rsidRPr="00B90059" w:rsidRDefault="00F22174" w:rsidP="00B90059">
            <w:pPr>
              <w:rPr>
                <w:rFonts w:asciiTheme="minorHAnsi" w:hAnsiTheme="minorHAnsi"/>
                <w:sz w:val="20"/>
                <w:szCs w:val="20"/>
              </w:rPr>
            </w:pPr>
            <w:r w:rsidRPr="00032FFB">
              <w:rPr>
                <w:rFonts w:asciiTheme="minorHAnsi" w:hAnsiTheme="minorHAnsi"/>
                <w:sz w:val="20"/>
                <w:szCs w:val="20"/>
                <w:lang w:val="pt-BR"/>
              </w:rPr>
              <w:t>Investimento</w:t>
            </w:r>
            <w:r w:rsidRPr="00B90059">
              <w:rPr>
                <w:rFonts w:asciiTheme="minorHAnsi" w:hAnsiTheme="minorHAnsi"/>
                <w:sz w:val="20"/>
                <w:szCs w:val="20"/>
              </w:rPr>
              <w:t xml:space="preserve"> de capital</w:t>
            </w:r>
          </w:p>
        </w:tc>
        <w:tc>
          <w:tcPr>
            <w:tcW w:w="1276" w:type="dxa"/>
            <w:vAlign w:val="center"/>
          </w:tcPr>
          <w:p w14:paraId="56879778" w14:textId="3860D27D" w:rsidR="00F22174" w:rsidRPr="00B90059" w:rsidRDefault="00F22174" w:rsidP="00B90059">
            <w:pPr>
              <w:jc w:val="center"/>
              <w:rPr>
                <w:rFonts w:asciiTheme="minorHAnsi" w:hAnsiTheme="minorHAnsi"/>
                <w:sz w:val="20"/>
                <w:szCs w:val="20"/>
              </w:rPr>
            </w:pPr>
            <w:r w:rsidRPr="00B90059">
              <w:rPr>
                <w:rFonts w:asciiTheme="minorHAnsi" w:hAnsiTheme="minorHAnsi"/>
                <w:sz w:val="20"/>
                <w:szCs w:val="20"/>
              </w:rPr>
              <w:t>Rand (R)</w:t>
            </w:r>
          </w:p>
        </w:tc>
        <w:tc>
          <w:tcPr>
            <w:tcW w:w="1134" w:type="dxa"/>
            <w:vAlign w:val="center"/>
          </w:tcPr>
          <w:p w14:paraId="0381F06E" w14:textId="2BF87217" w:rsidR="00F22174" w:rsidRPr="00B90059" w:rsidRDefault="001C453B" w:rsidP="00B90059">
            <w:pPr>
              <w:jc w:val="center"/>
              <w:rPr>
                <w:rFonts w:asciiTheme="minorHAnsi" w:hAnsiTheme="minorHAnsi"/>
                <w:sz w:val="20"/>
                <w:szCs w:val="20"/>
              </w:rPr>
            </w:pPr>
            <w:r w:rsidRPr="00B90059">
              <w:rPr>
                <w:rFonts w:asciiTheme="minorHAnsi" w:hAnsiTheme="minorHAnsi"/>
                <w:sz w:val="20"/>
                <w:szCs w:val="20"/>
              </w:rPr>
              <w:t>51</w:t>
            </w:r>
            <w:r w:rsidR="002E49F3" w:rsidRPr="00B90059">
              <w:rPr>
                <w:rFonts w:asciiTheme="minorHAnsi" w:hAnsiTheme="minorHAnsi"/>
                <w:sz w:val="20"/>
                <w:szCs w:val="20"/>
              </w:rPr>
              <w:t>.332</w:t>
            </w:r>
          </w:p>
        </w:tc>
        <w:tc>
          <w:tcPr>
            <w:tcW w:w="1276" w:type="dxa"/>
            <w:vAlign w:val="center"/>
          </w:tcPr>
          <w:p w14:paraId="2AF16642" w14:textId="73C646C0" w:rsidR="00F22174" w:rsidRPr="00B90059" w:rsidRDefault="002E49F3" w:rsidP="00B90059">
            <w:pPr>
              <w:jc w:val="center"/>
              <w:rPr>
                <w:rFonts w:asciiTheme="minorHAnsi" w:hAnsiTheme="minorHAnsi"/>
                <w:sz w:val="20"/>
                <w:szCs w:val="20"/>
              </w:rPr>
            </w:pPr>
            <w:r w:rsidRPr="00B90059">
              <w:rPr>
                <w:rFonts w:asciiTheme="minorHAnsi" w:hAnsiTheme="minorHAnsi"/>
                <w:sz w:val="20"/>
                <w:szCs w:val="20"/>
              </w:rPr>
              <w:t>100.289</w:t>
            </w:r>
          </w:p>
        </w:tc>
        <w:tc>
          <w:tcPr>
            <w:tcW w:w="1134" w:type="dxa"/>
            <w:vAlign w:val="center"/>
          </w:tcPr>
          <w:p w14:paraId="09ECBD17" w14:textId="23DFCC73" w:rsidR="00F22174" w:rsidRPr="00B90059" w:rsidRDefault="002E49F3" w:rsidP="00B90059">
            <w:pPr>
              <w:jc w:val="center"/>
              <w:rPr>
                <w:rFonts w:asciiTheme="minorHAnsi" w:hAnsiTheme="minorHAnsi"/>
                <w:sz w:val="20"/>
                <w:szCs w:val="20"/>
              </w:rPr>
            </w:pPr>
            <w:r w:rsidRPr="00B90059">
              <w:rPr>
                <w:rFonts w:asciiTheme="minorHAnsi" w:hAnsiTheme="minorHAnsi"/>
                <w:sz w:val="20"/>
                <w:szCs w:val="20"/>
              </w:rPr>
              <w:t>82.935</w:t>
            </w:r>
          </w:p>
        </w:tc>
        <w:tc>
          <w:tcPr>
            <w:tcW w:w="1275" w:type="dxa"/>
            <w:vAlign w:val="center"/>
          </w:tcPr>
          <w:p w14:paraId="5A1EDE01" w14:textId="76CAF76F" w:rsidR="00F22174" w:rsidRPr="00B90059" w:rsidRDefault="002E49F3" w:rsidP="00B90059">
            <w:pPr>
              <w:jc w:val="center"/>
              <w:rPr>
                <w:rFonts w:asciiTheme="minorHAnsi" w:hAnsiTheme="minorHAnsi"/>
                <w:sz w:val="20"/>
                <w:szCs w:val="20"/>
              </w:rPr>
            </w:pPr>
            <w:r w:rsidRPr="00B90059">
              <w:rPr>
                <w:rFonts w:asciiTheme="minorHAnsi" w:hAnsiTheme="minorHAnsi"/>
                <w:sz w:val="20"/>
                <w:szCs w:val="20"/>
              </w:rPr>
              <w:t>350.000</w:t>
            </w:r>
          </w:p>
        </w:tc>
      </w:tr>
      <w:tr w:rsidR="00F22174" w:rsidRPr="00B90059" w14:paraId="1AD48FC0" w14:textId="77777777" w:rsidTr="00587D2F">
        <w:trPr>
          <w:trHeight w:val="262"/>
        </w:trPr>
        <w:tc>
          <w:tcPr>
            <w:tcW w:w="2415" w:type="dxa"/>
            <w:vMerge/>
            <w:shd w:val="clear" w:color="auto" w:fill="FFFFFF" w:themeFill="background1"/>
            <w:vAlign w:val="center"/>
          </w:tcPr>
          <w:p w14:paraId="3DE52D87" w14:textId="77777777" w:rsidR="00F22174" w:rsidRPr="00B90059" w:rsidRDefault="00F22174" w:rsidP="00B90059">
            <w:pPr>
              <w:rPr>
                <w:rFonts w:asciiTheme="minorHAnsi" w:hAnsiTheme="minorHAnsi"/>
                <w:sz w:val="20"/>
                <w:szCs w:val="20"/>
                <w:lang w:val="pt-BR"/>
              </w:rPr>
            </w:pPr>
            <w:bookmarkStart w:id="45" w:name="_Hlk479863286"/>
          </w:p>
        </w:tc>
        <w:tc>
          <w:tcPr>
            <w:tcW w:w="1276" w:type="dxa"/>
            <w:shd w:val="clear" w:color="auto" w:fill="FFFFFF" w:themeFill="background1"/>
            <w:vAlign w:val="center"/>
          </w:tcPr>
          <w:p w14:paraId="1C1073E1" w14:textId="240B504C" w:rsidR="00F22174" w:rsidRPr="00B90059" w:rsidRDefault="00F22174" w:rsidP="00B90059">
            <w:pPr>
              <w:jc w:val="center"/>
              <w:rPr>
                <w:rFonts w:asciiTheme="minorHAnsi" w:hAnsiTheme="minorHAnsi"/>
                <w:sz w:val="20"/>
                <w:szCs w:val="20"/>
              </w:rPr>
            </w:pPr>
            <w:r w:rsidRPr="00032FFB">
              <w:rPr>
                <w:rFonts w:asciiTheme="minorHAnsi" w:hAnsiTheme="minorHAnsi"/>
                <w:sz w:val="20"/>
                <w:szCs w:val="20"/>
                <w:lang w:val="pt-BR"/>
              </w:rPr>
              <w:t>Dólar</w:t>
            </w:r>
            <w:r w:rsidRPr="00B90059">
              <w:rPr>
                <w:rFonts w:asciiTheme="minorHAnsi" w:hAnsiTheme="minorHAnsi"/>
                <w:sz w:val="20"/>
                <w:szCs w:val="20"/>
              </w:rPr>
              <w:t xml:space="preserve"> (USD)</w:t>
            </w:r>
            <w:r w:rsidR="00D60ECA" w:rsidRPr="00B90059">
              <w:rPr>
                <w:rFonts w:asciiTheme="minorHAnsi" w:hAnsiTheme="minorHAnsi"/>
                <w:sz w:val="20"/>
                <w:szCs w:val="20"/>
                <w:vertAlign w:val="superscript"/>
              </w:rPr>
              <w:t>c</w:t>
            </w:r>
          </w:p>
        </w:tc>
        <w:tc>
          <w:tcPr>
            <w:tcW w:w="1134" w:type="dxa"/>
            <w:shd w:val="clear" w:color="auto" w:fill="FFFFFF" w:themeFill="background1"/>
            <w:vAlign w:val="center"/>
          </w:tcPr>
          <w:p w14:paraId="3E3A3E6E" w14:textId="6D56AAD9" w:rsidR="00F22174" w:rsidRPr="00B90059" w:rsidRDefault="00805A54" w:rsidP="00B90059">
            <w:pPr>
              <w:jc w:val="center"/>
              <w:rPr>
                <w:rFonts w:asciiTheme="minorHAnsi" w:hAnsiTheme="minorHAnsi"/>
                <w:sz w:val="20"/>
                <w:szCs w:val="20"/>
              </w:rPr>
            </w:pPr>
            <w:r w:rsidRPr="00B90059">
              <w:rPr>
                <w:rFonts w:asciiTheme="minorHAnsi" w:hAnsiTheme="minorHAnsi"/>
                <w:sz w:val="20"/>
                <w:szCs w:val="20"/>
              </w:rPr>
              <w:t>3.812,72</w:t>
            </w:r>
          </w:p>
        </w:tc>
        <w:tc>
          <w:tcPr>
            <w:tcW w:w="1276" w:type="dxa"/>
            <w:shd w:val="clear" w:color="auto" w:fill="FFFFFF" w:themeFill="background1"/>
            <w:vAlign w:val="center"/>
          </w:tcPr>
          <w:p w14:paraId="5B79C492" w14:textId="29A0A430" w:rsidR="00F22174" w:rsidRPr="00B90059" w:rsidRDefault="00805A54" w:rsidP="00B90059">
            <w:pPr>
              <w:jc w:val="center"/>
              <w:rPr>
                <w:rFonts w:asciiTheme="minorHAnsi" w:hAnsiTheme="minorHAnsi"/>
                <w:sz w:val="20"/>
                <w:szCs w:val="20"/>
              </w:rPr>
            </w:pPr>
            <w:r w:rsidRPr="00B90059">
              <w:rPr>
                <w:rFonts w:asciiTheme="minorHAnsi" w:hAnsiTheme="minorHAnsi"/>
                <w:sz w:val="20"/>
                <w:szCs w:val="20"/>
              </w:rPr>
              <w:t>7.449,11</w:t>
            </w:r>
          </w:p>
        </w:tc>
        <w:tc>
          <w:tcPr>
            <w:tcW w:w="1134" w:type="dxa"/>
            <w:shd w:val="clear" w:color="auto" w:fill="FFFFFF" w:themeFill="background1"/>
            <w:vAlign w:val="center"/>
          </w:tcPr>
          <w:p w14:paraId="6977013C" w14:textId="5A25321D" w:rsidR="00F22174" w:rsidRPr="00B90059" w:rsidRDefault="000E7392" w:rsidP="00B90059">
            <w:pPr>
              <w:jc w:val="center"/>
              <w:rPr>
                <w:rFonts w:asciiTheme="minorHAnsi" w:hAnsiTheme="minorHAnsi"/>
                <w:sz w:val="20"/>
                <w:szCs w:val="20"/>
              </w:rPr>
            </w:pPr>
            <w:r w:rsidRPr="00B90059">
              <w:rPr>
                <w:rFonts w:asciiTheme="minorHAnsi" w:hAnsiTheme="minorHAnsi"/>
                <w:sz w:val="20"/>
                <w:szCs w:val="20"/>
              </w:rPr>
              <w:t>6.160,12</w:t>
            </w:r>
          </w:p>
        </w:tc>
        <w:tc>
          <w:tcPr>
            <w:tcW w:w="1275" w:type="dxa"/>
            <w:shd w:val="clear" w:color="auto" w:fill="FFFFFF" w:themeFill="background1"/>
            <w:vAlign w:val="center"/>
          </w:tcPr>
          <w:p w14:paraId="15773FBA" w14:textId="7B55C119" w:rsidR="00F22174" w:rsidRPr="00B90059" w:rsidRDefault="000E7392" w:rsidP="00B90059">
            <w:pPr>
              <w:jc w:val="center"/>
              <w:rPr>
                <w:rFonts w:asciiTheme="minorHAnsi" w:hAnsiTheme="minorHAnsi"/>
                <w:sz w:val="20"/>
                <w:szCs w:val="20"/>
              </w:rPr>
            </w:pPr>
            <w:r w:rsidRPr="00B90059">
              <w:rPr>
                <w:rFonts w:asciiTheme="minorHAnsi" w:hAnsiTheme="minorHAnsi"/>
                <w:sz w:val="20"/>
                <w:szCs w:val="20"/>
              </w:rPr>
              <w:t>25.996,76</w:t>
            </w:r>
          </w:p>
        </w:tc>
      </w:tr>
      <w:bookmarkEnd w:id="45"/>
      <w:tr w:rsidR="00F22174" w:rsidRPr="00B90059" w14:paraId="68711E0A" w14:textId="77777777" w:rsidTr="00587D2F">
        <w:trPr>
          <w:trHeight w:val="262"/>
        </w:trPr>
        <w:tc>
          <w:tcPr>
            <w:tcW w:w="2415" w:type="dxa"/>
            <w:vMerge w:val="restart"/>
            <w:shd w:val="clear" w:color="auto" w:fill="F2F2F2" w:themeFill="background1" w:themeFillShade="F2"/>
            <w:vAlign w:val="center"/>
          </w:tcPr>
          <w:p w14:paraId="0B55F603" w14:textId="32BD58D6" w:rsidR="00F22174" w:rsidRPr="00B90059" w:rsidRDefault="00F22174" w:rsidP="00B90059">
            <w:pPr>
              <w:rPr>
                <w:rFonts w:asciiTheme="minorHAnsi" w:hAnsiTheme="minorHAnsi"/>
                <w:sz w:val="20"/>
                <w:szCs w:val="20"/>
                <w:lang w:val="pt-BR"/>
              </w:rPr>
            </w:pPr>
            <w:r w:rsidRPr="00B90059">
              <w:rPr>
                <w:rFonts w:asciiTheme="minorHAnsi" w:hAnsiTheme="minorHAnsi"/>
                <w:sz w:val="20"/>
                <w:szCs w:val="20"/>
                <w:lang w:val="pt-BR"/>
              </w:rPr>
              <w:t>Operação e manutenção</w:t>
            </w:r>
          </w:p>
        </w:tc>
        <w:tc>
          <w:tcPr>
            <w:tcW w:w="1276" w:type="dxa"/>
            <w:shd w:val="clear" w:color="auto" w:fill="F2F2F2" w:themeFill="background1" w:themeFillShade="F2"/>
            <w:vAlign w:val="center"/>
          </w:tcPr>
          <w:p w14:paraId="3E9FCFD2" w14:textId="615E3EBB" w:rsidR="00F22174" w:rsidRPr="00B90059" w:rsidRDefault="00F22174" w:rsidP="00B90059">
            <w:pPr>
              <w:jc w:val="center"/>
              <w:rPr>
                <w:rFonts w:asciiTheme="minorHAnsi" w:hAnsiTheme="minorHAnsi"/>
                <w:sz w:val="20"/>
                <w:szCs w:val="20"/>
              </w:rPr>
            </w:pPr>
            <w:r w:rsidRPr="00B90059">
              <w:rPr>
                <w:rFonts w:asciiTheme="minorHAnsi" w:hAnsiTheme="minorHAnsi"/>
                <w:sz w:val="20"/>
                <w:szCs w:val="20"/>
              </w:rPr>
              <w:t>Rand (R)</w:t>
            </w:r>
          </w:p>
        </w:tc>
        <w:tc>
          <w:tcPr>
            <w:tcW w:w="1134" w:type="dxa"/>
            <w:shd w:val="clear" w:color="auto" w:fill="F2F2F2" w:themeFill="background1" w:themeFillShade="F2"/>
            <w:vAlign w:val="center"/>
          </w:tcPr>
          <w:p w14:paraId="7BCB8EC1" w14:textId="49B92005" w:rsidR="00F22174" w:rsidRPr="00B90059" w:rsidRDefault="000E7392" w:rsidP="00B90059">
            <w:pPr>
              <w:jc w:val="center"/>
              <w:rPr>
                <w:rFonts w:asciiTheme="minorHAnsi" w:hAnsiTheme="minorHAnsi"/>
                <w:sz w:val="20"/>
                <w:szCs w:val="20"/>
              </w:rPr>
            </w:pPr>
            <w:r w:rsidRPr="00B90059">
              <w:rPr>
                <w:rFonts w:asciiTheme="minorHAnsi" w:hAnsiTheme="minorHAnsi"/>
                <w:sz w:val="20"/>
                <w:szCs w:val="20"/>
              </w:rPr>
              <w:t>---</w:t>
            </w:r>
          </w:p>
        </w:tc>
        <w:tc>
          <w:tcPr>
            <w:tcW w:w="1276" w:type="dxa"/>
            <w:shd w:val="clear" w:color="auto" w:fill="F2F2F2" w:themeFill="background1" w:themeFillShade="F2"/>
            <w:vAlign w:val="center"/>
          </w:tcPr>
          <w:p w14:paraId="4B306EC2" w14:textId="67E4C7B8" w:rsidR="00F22174" w:rsidRPr="00B90059" w:rsidRDefault="000E7392" w:rsidP="00B90059">
            <w:pPr>
              <w:jc w:val="center"/>
              <w:rPr>
                <w:rFonts w:asciiTheme="minorHAnsi" w:hAnsiTheme="minorHAnsi"/>
                <w:sz w:val="20"/>
                <w:szCs w:val="20"/>
              </w:rPr>
            </w:pPr>
            <w:r w:rsidRPr="00B90059">
              <w:rPr>
                <w:rFonts w:asciiTheme="minorHAnsi" w:hAnsiTheme="minorHAnsi"/>
                <w:sz w:val="20"/>
                <w:szCs w:val="20"/>
              </w:rPr>
              <w:t>---</w:t>
            </w:r>
          </w:p>
        </w:tc>
        <w:tc>
          <w:tcPr>
            <w:tcW w:w="1134" w:type="dxa"/>
            <w:shd w:val="clear" w:color="auto" w:fill="F2F2F2" w:themeFill="background1" w:themeFillShade="F2"/>
            <w:vAlign w:val="center"/>
          </w:tcPr>
          <w:p w14:paraId="1C15F101" w14:textId="14FD2F65" w:rsidR="00F22174" w:rsidRPr="00B90059" w:rsidRDefault="000E7392" w:rsidP="00B90059">
            <w:pPr>
              <w:jc w:val="center"/>
              <w:rPr>
                <w:rFonts w:asciiTheme="minorHAnsi" w:hAnsiTheme="minorHAnsi"/>
                <w:sz w:val="20"/>
                <w:szCs w:val="20"/>
              </w:rPr>
            </w:pPr>
            <w:r w:rsidRPr="00B90059">
              <w:rPr>
                <w:rFonts w:asciiTheme="minorHAnsi" w:hAnsiTheme="minorHAnsi"/>
                <w:sz w:val="20"/>
                <w:szCs w:val="20"/>
              </w:rPr>
              <w:t>---</w:t>
            </w:r>
          </w:p>
        </w:tc>
        <w:tc>
          <w:tcPr>
            <w:tcW w:w="1275" w:type="dxa"/>
            <w:shd w:val="clear" w:color="auto" w:fill="F2F2F2" w:themeFill="background1" w:themeFillShade="F2"/>
            <w:vAlign w:val="center"/>
          </w:tcPr>
          <w:p w14:paraId="10CB75C1" w14:textId="77777777" w:rsidR="00F22174" w:rsidRPr="00B90059" w:rsidRDefault="00F22174" w:rsidP="00B90059">
            <w:pPr>
              <w:jc w:val="center"/>
              <w:rPr>
                <w:rFonts w:asciiTheme="minorHAnsi" w:hAnsiTheme="minorHAnsi"/>
                <w:sz w:val="20"/>
                <w:szCs w:val="20"/>
              </w:rPr>
            </w:pPr>
            <w:r w:rsidRPr="00B90059">
              <w:rPr>
                <w:rFonts w:asciiTheme="minorHAnsi" w:hAnsiTheme="minorHAnsi"/>
                <w:sz w:val="20"/>
                <w:szCs w:val="20"/>
              </w:rPr>
              <w:t>2,00/m</w:t>
            </w:r>
            <w:r w:rsidRPr="00B90059">
              <w:rPr>
                <w:rFonts w:asciiTheme="minorHAnsi" w:hAnsiTheme="minorHAnsi"/>
                <w:sz w:val="20"/>
                <w:szCs w:val="20"/>
                <w:vertAlign w:val="superscript"/>
              </w:rPr>
              <w:t>3</w:t>
            </w:r>
          </w:p>
        </w:tc>
      </w:tr>
      <w:tr w:rsidR="00F22174" w:rsidRPr="00B90059" w14:paraId="17DCE303" w14:textId="77777777" w:rsidTr="00587D2F">
        <w:trPr>
          <w:trHeight w:val="262"/>
        </w:trPr>
        <w:tc>
          <w:tcPr>
            <w:tcW w:w="2415" w:type="dxa"/>
            <w:vMerge/>
            <w:shd w:val="clear" w:color="auto" w:fill="F2F2F2" w:themeFill="background1" w:themeFillShade="F2"/>
            <w:vAlign w:val="center"/>
          </w:tcPr>
          <w:p w14:paraId="01C7CCD9" w14:textId="77777777" w:rsidR="00F22174" w:rsidRPr="00B90059" w:rsidRDefault="00F22174" w:rsidP="00B90059">
            <w:pPr>
              <w:rPr>
                <w:rFonts w:asciiTheme="minorHAnsi" w:hAnsiTheme="minorHAnsi"/>
                <w:sz w:val="20"/>
                <w:szCs w:val="20"/>
                <w:lang w:val="pt-BR"/>
              </w:rPr>
            </w:pPr>
          </w:p>
        </w:tc>
        <w:tc>
          <w:tcPr>
            <w:tcW w:w="1276" w:type="dxa"/>
            <w:shd w:val="clear" w:color="auto" w:fill="F2F2F2" w:themeFill="background1" w:themeFillShade="F2"/>
            <w:vAlign w:val="center"/>
          </w:tcPr>
          <w:p w14:paraId="690A5235" w14:textId="1BC57487" w:rsidR="00F22174" w:rsidRPr="00B90059" w:rsidRDefault="00F22174" w:rsidP="00B90059">
            <w:pPr>
              <w:jc w:val="center"/>
              <w:rPr>
                <w:rFonts w:asciiTheme="minorHAnsi" w:hAnsiTheme="minorHAnsi"/>
                <w:sz w:val="20"/>
                <w:szCs w:val="20"/>
                <w:lang w:val="pt-BR"/>
              </w:rPr>
            </w:pPr>
            <w:r w:rsidRPr="00B90059">
              <w:rPr>
                <w:rFonts w:asciiTheme="minorHAnsi" w:hAnsiTheme="minorHAnsi"/>
                <w:sz w:val="20"/>
                <w:szCs w:val="20"/>
              </w:rPr>
              <w:t>Dólar (USD)</w:t>
            </w:r>
            <w:r w:rsidR="00D60ECA" w:rsidRPr="00B90059">
              <w:rPr>
                <w:rFonts w:asciiTheme="minorHAnsi" w:hAnsiTheme="minorHAnsi"/>
                <w:sz w:val="20"/>
                <w:szCs w:val="20"/>
                <w:vertAlign w:val="superscript"/>
              </w:rPr>
              <w:t xml:space="preserve"> c</w:t>
            </w:r>
          </w:p>
        </w:tc>
        <w:tc>
          <w:tcPr>
            <w:tcW w:w="1134" w:type="dxa"/>
            <w:shd w:val="clear" w:color="auto" w:fill="F2F2F2" w:themeFill="background1" w:themeFillShade="F2"/>
            <w:vAlign w:val="center"/>
          </w:tcPr>
          <w:p w14:paraId="4C00AFFE" w14:textId="4D04EB2E" w:rsidR="00F22174" w:rsidRPr="00B90059" w:rsidRDefault="000E7392" w:rsidP="00B90059">
            <w:pPr>
              <w:jc w:val="center"/>
              <w:rPr>
                <w:rFonts w:asciiTheme="minorHAnsi" w:hAnsiTheme="minorHAnsi"/>
                <w:sz w:val="20"/>
                <w:szCs w:val="20"/>
                <w:lang w:val="pt-BR"/>
              </w:rPr>
            </w:pPr>
            <w:r w:rsidRPr="00B90059">
              <w:rPr>
                <w:rFonts w:asciiTheme="minorHAnsi" w:hAnsiTheme="minorHAnsi"/>
                <w:sz w:val="20"/>
                <w:szCs w:val="20"/>
              </w:rPr>
              <w:t>---</w:t>
            </w:r>
          </w:p>
        </w:tc>
        <w:tc>
          <w:tcPr>
            <w:tcW w:w="1276" w:type="dxa"/>
            <w:shd w:val="clear" w:color="auto" w:fill="F2F2F2" w:themeFill="background1" w:themeFillShade="F2"/>
            <w:vAlign w:val="center"/>
          </w:tcPr>
          <w:p w14:paraId="516C93F7" w14:textId="00AB6B62" w:rsidR="00F22174" w:rsidRPr="00B90059" w:rsidRDefault="000E7392" w:rsidP="00B90059">
            <w:pPr>
              <w:jc w:val="center"/>
              <w:rPr>
                <w:rFonts w:asciiTheme="minorHAnsi" w:hAnsiTheme="minorHAnsi"/>
                <w:sz w:val="20"/>
                <w:szCs w:val="20"/>
                <w:lang w:val="pt-BR"/>
              </w:rPr>
            </w:pPr>
            <w:r w:rsidRPr="00B90059">
              <w:rPr>
                <w:rFonts w:asciiTheme="minorHAnsi" w:hAnsiTheme="minorHAnsi"/>
                <w:sz w:val="20"/>
                <w:szCs w:val="20"/>
              </w:rPr>
              <w:t>---</w:t>
            </w:r>
          </w:p>
        </w:tc>
        <w:tc>
          <w:tcPr>
            <w:tcW w:w="1134" w:type="dxa"/>
            <w:shd w:val="clear" w:color="auto" w:fill="F2F2F2" w:themeFill="background1" w:themeFillShade="F2"/>
            <w:vAlign w:val="center"/>
          </w:tcPr>
          <w:p w14:paraId="4D754BC3" w14:textId="7AE1400B" w:rsidR="00F22174" w:rsidRPr="00B90059" w:rsidRDefault="000E7392" w:rsidP="00B90059">
            <w:pPr>
              <w:jc w:val="center"/>
              <w:rPr>
                <w:rFonts w:asciiTheme="minorHAnsi" w:hAnsiTheme="minorHAnsi"/>
                <w:sz w:val="20"/>
                <w:szCs w:val="20"/>
                <w:lang w:val="pt-BR"/>
              </w:rPr>
            </w:pPr>
            <w:r w:rsidRPr="00B90059">
              <w:rPr>
                <w:rFonts w:asciiTheme="minorHAnsi" w:hAnsiTheme="minorHAnsi"/>
                <w:sz w:val="20"/>
                <w:szCs w:val="20"/>
              </w:rPr>
              <w:t>---</w:t>
            </w:r>
          </w:p>
        </w:tc>
        <w:tc>
          <w:tcPr>
            <w:tcW w:w="1275" w:type="dxa"/>
            <w:shd w:val="clear" w:color="auto" w:fill="F2F2F2" w:themeFill="background1" w:themeFillShade="F2"/>
            <w:vAlign w:val="center"/>
          </w:tcPr>
          <w:p w14:paraId="27E85A4C" w14:textId="126A15DA" w:rsidR="00F22174" w:rsidRPr="00B90059" w:rsidRDefault="000E7392" w:rsidP="00B90059">
            <w:pPr>
              <w:jc w:val="center"/>
              <w:rPr>
                <w:rFonts w:asciiTheme="minorHAnsi" w:hAnsiTheme="minorHAnsi"/>
                <w:sz w:val="20"/>
                <w:szCs w:val="20"/>
                <w:lang w:val="pt-BR"/>
              </w:rPr>
            </w:pPr>
            <w:r w:rsidRPr="00B90059">
              <w:rPr>
                <w:rFonts w:asciiTheme="minorHAnsi" w:hAnsiTheme="minorHAnsi"/>
                <w:sz w:val="20"/>
                <w:szCs w:val="20"/>
                <w:lang w:val="pt-BR"/>
              </w:rPr>
              <w:t>0,15/</w:t>
            </w:r>
            <w:r w:rsidRPr="00B90059">
              <w:rPr>
                <w:rFonts w:asciiTheme="minorHAnsi" w:hAnsiTheme="minorHAnsi"/>
                <w:sz w:val="20"/>
                <w:szCs w:val="20"/>
              </w:rPr>
              <w:t>m</w:t>
            </w:r>
            <w:r w:rsidRPr="00B90059">
              <w:rPr>
                <w:rFonts w:asciiTheme="minorHAnsi" w:hAnsiTheme="minorHAnsi"/>
                <w:sz w:val="20"/>
                <w:szCs w:val="20"/>
                <w:vertAlign w:val="superscript"/>
              </w:rPr>
              <w:t>3</w:t>
            </w:r>
          </w:p>
        </w:tc>
      </w:tr>
      <w:tr w:rsidR="000E7392" w:rsidRPr="00B90059" w14:paraId="0F983586" w14:textId="77777777" w:rsidTr="00587D2F">
        <w:trPr>
          <w:trHeight w:val="262"/>
        </w:trPr>
        <w:tc>
          <w:tcPr>
            <w:tcW w:w="2415" w:type="dxa"/>
            <w:vAlign w:val="center"/>
          </w:tcPr>
          <w:p w14:paraId="569A56EC" w14:textId="5B62FBF6" w:rsidR="000E7392" w:rsidRPr="00B90059" w:rsidRDefault="000E7392" w:rsidP="00B90059">
            <w:pPr>
              <w:rPr>
                <w:rFonts w:asciiTheme="minorHAnsi" w:hAnsiTheme="minorHAnsi"/>
                <w:sz w:val="20"/>
                <w:szCs w:val="20"/>
                <w:lang w:val="pt-BR"/>
              </w:rPr>
            </w:pPr>
            <w:r w:rsidRPr="00B90059">
              <w:rPr>
                <w:rFonts w:asciiTheme="minorHAnsi" w:hAnsiTheme="minorHAnsi"/>
                <w:sz w:val="20"/>
                <w:szCs w:val="20"/>
                <w:lang w:val="pt-BR"/>
              </w:rPr>
              <w:t>m</w:t>
            </w:r>
            <w:r w:rsidRPr="00B90059">
              <w:rPr>
                <w:rFonts w:asciiTheme="minorHAnsi" w:hAnsiTheme="minorHAnsi"/>
                <w:sz w:val="20"/>
                <w:szCs w:val="20"/>
                <w:vertAlign w:val="superscript"/>
                <w:lang w:val="pt-BR"/>
              </w:rPr>
              <w:t>3</w:t>
            </w:r>
            <w:r w:rsidRPr="00B90059">
              <w:rPr>
                <w:rFonts w:asciiTheme="minorHAnsi" w:hAnsiTheme="minorHAnsi"/>
                <w:sz w:val="20"/>
                <w:szCs w:val="20"/>
                <w:lang w:val="pt-BR"/>
              </w:rPr>
              <w:t>/ano de água necessário para 2005</w:t>
            </w:r>
          </w:p>
        </w:tc>
        <w:tc>
          <w:tcPr>
            <w:tcW w:w="1276" w:type="dxa"/>
            <w:vAlign w:val="center"/>
          </w:tcPr>
          <w:p w14:paraId="27F74567" w14:textId="0C4B17A2" w:rsidR="000E7392" w:rsidRPr="00B90059" w:rsidRDefault="000E7392" w:rsidP="00B90059">
            <w:pPr>
              <w:jc w:val="center"/>
              <w:rPr>
                <w:rFonts w:asciiTheme="minorHAnsi" w:hAnsiTheme="minorHAnsi"/>
                <w:sz w:val="20"/>
                <w:szCs w:val="20"/>
                <w:lang w:val="pt-BR"/>
              </w:rPr>
            </w:pPr>
            <w:r w:rsidRPr="00B90059">
              <w:rPr>
                <w:rFonts w:asciiTheme="minorHAnsi" w:hAnsiTheme="minorHAnsi"/>
                <w:sz w:val="20"/>
                <w:szCs w:val="20"/>
              </w:rPr>
              <w:t>---</w:t>
            </w:r>
          </w:p>
        </w:tc>
        <w:tc>
          <w:tcPr>
            <w:tcW w:w="1134" w:type="dxa"/>
            <w:vAlign w:val="center"/>
          </w:tcPr>
          <w:p w14:paraId="7A058E26" w14:textId="1C038E5B" w:rsidR="000E7392" w:rsidRPr="00B90059" w:rsidRDefault="000E7392" w:rsidP="00B90059">
            <w:pPr>
              <w:jc w:val="center"/>
              <w:rPr>
                <w:rFonts w:asciiTheme="minorHAnsi" w:hAnsiTheme="minorHAnsi"/>
                <w:sz w:val="20"/>
                <w:szCs w:val="20"/>
                <w:lang w:val="pt-BR"/>
              </w:rPr>
            </w:pPr>
            <w:r w:rsidRPr="00B90059">
              <w:rPr>
                <w:rFonts w:asciiTheme="minorHAnsi" w:hAnsiTheme="minorHAnsi"/>
                <w:sz w:val="20"/>
                <w:szCs w:val="20"/>
                <w:lang w:val="pt-BR"/>
              </w:rPr>
              <w:t>142.287</w:t>
            </w:r>
          </w:p>
        </w:tc>
        <w:tc>
          <w:tcPr>
            <w:tcW w:w="1276" w:type="dxa"/>
            <w:vAlign w:val="center"/>
          </w:tcPr>
          <w:p w14:paraId="422B2FA8" w14:textId="1A3EB9A8" w:rsidR="000E7392" w:rsidRPr="00B90059" w:rsidRDefault="000E7392" w:rsidP="00B90059">
            <w:pPr>
              <w:jc w:val="center"/>
              <w:rPr>
                <w:rFonts w:asciiTheme="minorHAnsi" w:hAnsiTheme="minorHAnsi"/>
                <w:sz w:val="20"/>
                <w:szCs w:val="20"/>
                <w:lang w:val="pt-BR"/>
              </w:rPr>
            </w:pPr>
            <w:r w:rsidRPr="00B90059">
              <w:rPr>
                <w:rFonts w:asciiTheme="minorHAnsi" w:hAnsiTheme="minorHAnsi"/>
                <w:sz w:val="20"/>
                <w:szCs w:val="20"/>
                <w:lang w:val="pt-BR"/>
              </w:rPr>
              <w:t>142.287</w:t>
            </w:r>
          </w:p>
        </w:tc>
        <w:tc>
          <w:tcPr>
            <w:tcW w:w="1134" w:type="dxa"/>
            <w:vAlign w:val="center"/>
          </w:tcPr>
          <w:p w14:paraId="0DD01095" w14:textId="24E2B04B" w:rsidR="000E7392" w:rsidRPr="00B90059" w:rsidRDefault="000E7392" w:rsidP="00B90059">
            <w:pPr>
              <w:jc w:val="center"/>
              <w:rPr>
                <w:rFonts w:asciiTheme="minorHAnsi" w:hAnsiTheme="minorHAnsi"/>
                <w:sz w:val="20"/>
                <w:szCs w:val="20"/>
                <w:lang w:val="pt-BR"/>
              </w:rPr>
            </w:pPr>
            <w:r w:rsidRPr="00B90059">
              <w:rPr>
                <w:rFonts w:asciiTheme="minorHAnsi" w:hAnsiTheme="minorHAnsi"/>
                <w:sz w:val="20"/>
                <w:szCs w:val="20"/>
                <w:lang w:val="pt-BR"/>
              </w:rPr>
              <w:t>142.287</w:t>
            </w:r>
          </w:p>
        </w:tc>
        <w:tc>
          <w:tcPr>
            <w:tcW w:w="1275" w:type="dxa"/>
            <w:vAlign w:val="center"/>
          </w:tcPr>
          <w:p w14:paraId="0218E1B9" w14:textId="1AE45EEE" w:rsidR="000E7392" w:rsidRPr="00B90059" w:rsidRDefault="000E7392" w:rsidP="00B90059">
            <w:pPr>
              <w:jc w:val="center"/>
              <w:rPr>
                <w:rFonts w:asciiTheme="minorHAnsi" w:hAnsiTheme="minorHAnsi"/>
                <w:sz w:val="20"/>
                <w:szCs w:val="20"/>
                <w:lang w:val="pt-BR"/>
              </w:rPr>
            </w:pPr>
            <w:r w:rsidRPr="00B90059">
              <w:rPr>
                <w:rFonts w:asciiTheme="minorHAnsi" w:hAnsiTheme="minorHAnsi"/>
                <w:sz w:val="20"/>
                <w:szCs w:val="20"/>
                <w:lang w:val="pt-BR"/>
              </w:rPr>
              <w:t>142.287</w:t>
            </w:r>
          </w:p>
        </w:tc>
      </w:tr>
      <w:tr w:rsidR="00F22174" w:rsidRPr="00B90059" w14:paraId="476F92E9" w14:textId="77777777" w:rsidTr="00587D2F">
        <w:trPr>
          <w:trHeight w:val="262"/>
        </w:trPr>
        <w:tc>
          <w:tcPr>
            <w:tcW w:w="2415" w:type="dxa"/>
            <w:vMerge w:val="restart"/>
            <w:shd w:val="clear" w:color="auto" w:fill="F2F2F2" w:themeFill="background1" w:themeFillShade="F2"/>
            <w:vAlign w:val="center"/>
          </w:tcPr>
          <w:p w14:paraId="5D4A1BD0" w14:textId="2C4AC1EE" w:rsidR="00CF4BF0" w:rsidRPr="00B90059" w:rsidRDefault="00F22174" w:rsidP="00B90059">
            <w:pPr>
              <w:rPr>
                <w:rFonts w:asciiTheme="minorHAnsi" w:hAnsiTheme="minorHAnsi"/>
                <w:sz w:val="20"/>
                <w:szCs w:val="20"/>
                <w:lang w:val="pt-BR"/>
              </w:rPr>
            </w:pPr>
            <w:r w:rsidRPr="00B90059">
              <w:rPr>
                <w:rFonts w:asciiTheme="minorHAnsi" w:hAnsiTheme="minorHAnsi"/>
                <w:sz w:val="20"/>
                <w:szCs w:val="20"/>
                <w:lang w:val="pt-BR"/>
              </w:rPr>
              <w:t>Custo de funcionamento em 10 anos</w:t>
            </w:r>
          </w:p>
        </w:tc>
        <w:tc>
          <w:tcPr>
            <w:tcW w:w="1276" w:type="dxa"/>
            <w:shd w:val="clear" w:color="auto" w:fill="F2F2F2" w:themeFill="background1" w:themeFillShade="F2"/>
            <w:vAlign w:val="center"/>
          </w:tcPr>
          <w:p w14:paraId="0D55952D" w14:textId="7AE62B46" w:rsidR="00F22174" w:rsidRPr="00B90059" w:rsidRDefault="00F22174" w:rsidP="00B90059">
            <w:pPr>
              <w:jc w:val="center"/>
              <w:rPr>
                <w:rFonts w:asciiTheme="minorHAnsi" w:hAnsiTheme="minorHAnsi"/>
                <w:sz w:val="20"/>
                <w:szCs w:val="20"/>
                <w:lang w:val="pt-BR"/>
              </w:rPr>
            </w:pPr>
            <w:r w:rsidRPr="00B90059">
              <w:rPr>
                <w:rFonts w:asciiTheme="minorHAnsi" w:hAnsiTheme="minorHAnsi"/>
                <w:sz w:val="20"/>
                <w:szCs w:val="20"/>
              </w:rPr>
              <w:t>Rand (R)</w:t>
            </w:r>
          </w:p>
        </w:tc>
        <w:tc>
          <w:tcPr>
            <w:tcW w:w="1134" w:type="dxa"/>
            <w:shd w:val="clear" w:color="auto" w:fill="F2F2F2" w:themeFill="background1" w:themeFillShade="F2"/>
            <w:vAlign w:val="center"/>
          </w:tcPr>
          <w:p w14:paraId="7F19EC00" w14:textId="5D5D7334" w:rsidR="00F22174" w:rsidRPr="00B90059" w:rsidRDefault="000E7392" w:rsidP="00B90059">
            <w:pPr>
              <w:jc w:val="center"/>
              <w:rPr>
                <w:rFonts w:asciiTheme="minorHAnsi" w:hAnsiTheme="minorHAnsi"/>
                <w:sz w:val="20"/>
                <w:szCs w:val="20"/>
                <w:lang w:val="pt-BR"/>
              </w:rPr>
            </w:pPr>
            <w:r w:rsidRPr="00B90059">
              <w:rPr>
                <w:rFonts w:asciiTheme="minorHAnsi" w:hAnsiTheme="minorHAnsi"/>
                <w:sz w:val="20"/>
                <w:szCs w:val="20"/>
              </w:rPr>
              <w:t>---</w:t>
            </w:r>
          </w:p>
        </w:tc>
        <w:tc>
          <w:tcPr>
            <w:tcW w:w="1276" w:type="dxa"/>
            <w:shd w:val="clear" w:color="auto" w:fill="F2F2F2" w:themeFill="background1" w:themeFillShade="F2"/>
            <w:vAlign w:val="center"/>
          </w:tcPr>
          <w:p w14:paraId="207FBC5B" w14:textId="5328FE62" w:rsidR="00F22174" w:rsidRPr="00B90059" w:rsidRDefault="000E7392" w:rsidP="00B90059">
            <w:pPr>
              <w:jc w:val="center"/>
              <w:rPr>
                <w:rFonts w:asciiTheme="minorHAnsi" w:hAnsiTheme="minorHAnsi"/>
                <w:sz w:val="20"/>
                <w:szCs w:val="20"/>
                <w:lang w:val="pt-BR"/>
              </w:rPr>
            </w:pPr>
            <w:r w:rsidRPr="00B90059">
              <w:rPr>
                <w:rFonts w:asciiTheme="minorHAnsi" w:hAnsiTheme="minorHAnsi"/>
                <w:sz w:val="20"/>
                <w:szCs w:val="20"/>
              </w:rPr>
              <w:t>---</w:t>
            </w:r>
          </w:p>
        </w:tc>
        <w:tc>
          <w:tcPr>
            <w:tcW w:w="1134" w:type="dxa"/>
            <w:shd w:val="clear" w:color="auto" w:fill="F2F2F2" w:themeFill="background1" w:themeFillShade="F2"/>
            <w:vAlign w:val="center"/>
          </w:tcPr>
          <w:p w14:paraId="5F69A861" w14:textId="1ABBF1A5" w:rsidR="00F22174" w:rsidRPr="00B90059" w:rsidRDefault="000E7392" w:rsidP="00B90059">
            <w:pPr>
              <w:jc w:val="center"/>
              <w:rPr>
                <w:rFonts w:asciiTheme="minorHAnsi" w:hAnsiTheme="minorHAnsi"/>
                <w:sz w:val="20"/>
                <w:szCs w:val="20"/>
                <w:lang w:val="pt-BR"/>
              </w:rPr>
            </w:pPr>
            <w:r w:rsidRPr="00B90059">
              <w:rPr>
                <w:rFonts w:asciiTheme="minorHAnsi" w:hAnsiTheme="minorHAnsi"/>
                <w:sz w:val="20"/>
                <w:szCs w:val="20"/>
              </w:rPr>
              <w:t>---</w:t>
            </w:r>
          </w:p>
        </w:tc>
        <w:tc>
          <w:tcPr>
            <w:tcW w:w="1275" w:type="dxa"/>
            <w:shd w:val="clear" w:color="auto" w:fill="F2F2F2" w:themeFill="background1" w:themeFillShade="F2"/>
            <w:vAlign w:val="center"/>
          </w:tcPr>
          <w:p w14:paraId="736D695A" w14:textId="7B1E8966" w:rsidR="00F22174" w:rsidRPr="00B90059" w:rsidRDefault="00F22174" w:rsidP="00B90059">
            <w:pPr>
              <w:jc w:val="center"/>
              <w:rPr>
                <w:rFonts w:asciiTheme="minorHAnsi" w:hAnsiTheme="minorHAnsi"/>
                <w:sz w:val="20"/>
                <w:szCs w:val="20"/>
                <w:lang w:val="pt-BR"/>
              </w:rPr>
            </w:pPr>
            <w:r w:rsidRPr="00B90059">
              <w:rPr>
                <w:rFonts w:asciiTheme="minorHAnsi" w:hAnsiTheme="minorHAnsi"/>
                <w:sz w:val="20"/>
                <w:szCs w:val="20"/>
                <w:lang w:val="pt-BR"/>
              </w:rPr>
              <w:t>2.845.740</w:t>
            </w:r>
          </w:p>
        </w:tc>
      </w:tr>
      <w:tr w:rsidR="00F22174" w:rsidRPr="00B90059" w14:paraId="4212D518" w14:textId="77777777" w:rsidTr="00587D2F">
        <w:trPr>
          <w:trHeight w:val="262"/>
        </w:trPr>
        <w:tc>
          <w:tcPr>
            <w:tcW w:w="2415" w:type="dxa"/>
            <w:vMerge/>
            <w:shd w:val="clear" w:color="auto" w:fill="F2F2F2" w:themeFill="background1" w:themeFillShade="F2"/>
            <w:vAlign w:val="center"/>
          </w:tcPr>
          <w:p w14:paraId="30B50E1C" w14:textId="77777777" w:rsidR="00F22174" w:rsidRPr="00B90059" w:rsidRDefault="00F22174" w:rsidP="00B90059">
            <w:pPr>
              <w:rPr>
                <w:rFonts w:asciiTheme="minorHAnsi" w:hAnsiTheme="minorHAnsi"/>
                <w:sz w:val="20"/>
                <w:szCs w:val="20"/>
                <w:lang w:val="pt-BR"/>
              </w:rPr>
            </w:pPr>
          </w:p>
        </w:tc>
        <w:tc>
          <w:tcPr>
            <w:tcW w:w="1276" w:type="dxa"/>
            <w:shd w:val="clear" w:color="auto" w:fill="F2F2F2" w:themeFill="background1" w:themeFillShade="F2"/>
            <w:vAlign w:val="center"/>
          </w:tcPr>
          <w:p w14:paraId="2CEB0730" w14:textId="32D8D27F" w:rsidR="00F22174" w:rsidRPr="00B90059" w:rsidRDefault="00F22174" w:rsidP="00B90059">
            <w:pPr>
              <w:jc w:val="center"/>
              <w:rPr>
                <w:rFonts w:asciiTheme="minorHAnsi" w:hAnsiTheme="minorHAnsi"/>
                <w:sz w:val="20"/>
                <w:szCs w:val="20"/>
                <w:lang w:val="pt-BR"/>
              </w:rPr>
            </w:pPr>
            <w:r w:rsidRPr="00B90059">
              <w:rPr>
                <w:rFonts w:asciiTheme="minorHAnsi" w:hAnsiTheme="minorHAnsi"/>
                <w:sz w:val="20"/>
                <w:szCs w:val="20"/>
              </w:rPr>
              <w:t>Dólar (USD)</w:t>
            </w:r>
            <w:r w:rsidR="00D60ECA" w:rsidRPr="00B90059">
              <w:rPr>
                <w:rFonts w:asciiTheme="minorHAnsi" w:hAnsiTheme="minorHAnsi"/>
                <w:sz w:val="20"/>
                <w:szCs w:val="20"/>
                <w:vertAlign w:val="superscript"/>
              </w:rPr>
              <w:t xml:space="preserve"> c</w:t>
            </w:r>
          </w:p>
        </w:tc>
        <w:tc>
          <w:tcPr>
            <w:tcW w:w="1134" w:type="dxa"/>
            <w:shd w:val="clear" w:color="auto" w:fill="F2F2F2" w:themeFill="background1" w:themeFillShade="F2"/>
            <w:vAlign w:val="center"/>
          </w:tcPr>
          <w:p w14:paraId="4F7F8D0F" w14:textId="6FADA32B" w:rsidR="00F22174" w:rsidRPr="00B90059" w:rsidRDefault="000E7392" w:rsidP="00B90059">
            <w:pPr>
              <w:jc w:val="center"/>
              <w:rPr>
                <w:rFonts w:asciiTheme="minorHAnsi" w:hAnsiTheme="minorHAnsi"/>
                <w:sz w:val="20"/>
                <w:szCs w:val="20"/>
                <w:lang w:val="pt-BR"/>
              </w:rPr>
            </w:pPr>
            <w:r w:rsidRPr="00B90059">
              <w:rPr>
                <w:rFonts w:asciiTheme="minorHAnsi" w:hAnsiTheme="minorHAnsi"/>
                <w:sz w:val="20"/>
                <w:szCs w:val="20"/>
              </w:rPr>
              <w:t>---</w:t>
            </w:r>
          </w:p>
        </w:tc>
        <w:tc>
          <w:tcPr>
            <w:tcW w:w="1276" w:type="dxa"/>
            <w:shd w:val="clear" w:color="auto" w:fill="F2F2F2" w:themeFill="background1" w:themeFillShade="F2"/>
            <w:vAlign w:val="center"/>
          </w:tcPr>
          <w:p w14:paraId="6B53635F" w14:textId="57BA2A97" w:rsidR="00F22174" w:rsidRPr="00B90059" w:rsidRDefault="000E7392" w:rsidP="00B90059">
            <w:pPr>
              <w:jc w:val="center"/>
              <w:rPr>
                <w:rFonts w:asciiTheme="minorHAnsi" w:hAnsiTheme="minorHAnsi"/>
                <w:sz w:val="20"/>
                <w:szCs w:val="20"/>
                <w:lang w:val="pt-BR"/>
              </w:rPr>
            </w:pPr>
            <w:r w:rsidRPr="00B90059">
              <w:rPr>
                <w:rFonts w:asciiTheme="minorHAnsi" w:hAnsiTheme="minorHAnsi"/>
                <w:sz w:val="20"/>
                <w:szCs w:val="20"/>
              </w:rPr>
              <w:t>---</w:t>
            </w:r>
          </w:p>
        </w:tc>
        <w:tc>
          <w:tcPr>
            <w:tcW w:w="1134" w:type="dxa"/>
            <w:shd w:val="clear" w:color="auto" w:fill="F2F2F2" w:themeFill="background1" w:themeFillShade="F2"/>
            <w:vAlign w:val="center"/>
          </w:tcPr>
          <w:p w14:paraId="79181511" w14:textId="283CB7CB" w:rsidR="00F22174" w:rsidRPr="00B90059" w:rsidRDefault="000E7392" w:rsidP="00B90059">
            <w:pPr>
              <w:jc w:val="center"/>
              <w:rPr>
                <w:rFonts w:asciiTheme="minorHAnsi" w:hAnsiTheme="minorHAnsi"/>
                <w:sz w:val="20"/>
                <w:szCs w:val="20"/>
                <w:lang w:val="pt-BR"/>
              </w:rPr>
            </w:pPr>
            <w:r w:rsidRPr="00B90059">
              <w:rPr>
                <w:rFonts w:asciiTheme="minorHAnsi" w:hAnsiTheme="minorHAnsi"/>
                <w:sz w:val="20"/>
                <w:szCs w:val="20"/>
              </w:rPr>
              <w:t>---</w:t>
            </w:r>
          </w:p>
        </w:tc>
        <w:tc>
          <w:tcPr>
            <w:tcW w:w="1275" w:type="dxa"/>
            <w:shd w:val="clear" w:color="auto" w:fill="F2F2F2" w:themeFill="background1" w:themeFillShade="F2"/>
            <w:vAlign w:val="center"/>
          </w:tcPr>
          <w:p w14:paraId="2BED1A33" w14:textId="172F1F1A" w:rsidR="00F22174" w:rsidRPr="00B90059" w:rsidRDefault="000E7392" w:rsidP="00B90059">
            <w:pPr>
              <w:jc w:val="center"/>
              <w:rPr>
                <w:rFonts w:asciiTheme="minorHAnsi" w:hAnsiTheme="minorHAnsi"/>
                <w:sz w:val="20"/>
                <w:szCs w:val="20"/>
                <w:lang w:val="pt-BR"/>
              </w:rPr>
            </w:pPr>
            <w:r w:rsidRPr="00B90059">
              <w:rPr>
                <w:rFonts w:asciiTheme="minorHAnsi" w:hAnsiTheme="minorHAnsi"/>
                <w:sz w:val="20"/>
                <w:szCs w:val="20"/>
                <w:lang w:val="pt-BR"/>
              </w:rPr>
              <w:t>211.371,48</w:t>
            </w:r>
          </w:p>
        </w:tc>
      </w:tr>
      <w:tr w:rsidR="00F22174" w:rsidRPr="00B90059" w14:paraId="4C39459D" w14:textId="77777777" w:rsidTr="00587D2F">
        <w:trPr>
          <w:trHeight w:val="262"/>
        </w:trPr>
        <w:tc>
          <w:tcPr>
            <w:tcW w:w="2415" w:type="dxa"/>
            <w:vMerge w:val="restart"/>
            <w:vAlign w:val="center"/>
          </w:tcPr>
          <w:p w14:paraId="1E63E02B" w14:textId="1EAFFC68" w:rsidR="00F22174" w:rsidRPr="00B90059" w:rsidRDefault="00F22174" w:rsidP="00B90059">
            <w:pPr>
              <w:rPr>
                <w:rFonts w:asciiTheme="minorHAnsi" w:hAnsiTheme="minorHAnsi"/>
                <w:sz w:val="20"/>
                <w:szCs w:val="20"/>
                <w:lang w:val="pt-BR"/>
              </w:rPr>
            </w:pPr>
            <w:r w:rsidRPr="00B90059">
              <w:rPr>
                <w:rFonts w:asciiTheme="minorHAnsi" w:hAnsiTheme="minorHAnsi"/>
                <w:sz w:val="20"/>
                <w:szCs w:val="20"/>
                <w:lang w:val="pt-BR"/>
              </w:rPr>
              <w:t>Custo total em 10 anos</w:t>
            </w:r>
          </w:p>
        </w:tc>
        <w:tc>
          <w:tcPr>
            <w:tcW w:w="1276" w:type="dxa"/>
            <w:vAlign w:val="center"/>
          </w:tcPr>
          <w:p w14:paraId="25104784" w14:textId="7D8EC6FC" w:rsidR="00F22174" w:rsidRPr="00B90059" w:rsidRDefault="00F22174" w:rsidP="00B90059">
            <w:pPr>
              <w:jc w:val="center"/>
              <w:rPr>
                <w:rFonts w:asciiTheme="minorHAnsi" w:hAnsiTheme="minorHAnsi"/>
                <w:b/>
                <w:sz w:val="20"/>
                <w:szCs w:val="20"/>
                <w:lang w:val="pt-BR"/>
              </w:rPr>
            </w:pPr>
            <w:r w:rsidRPr="00B90059">
              <w:rPr>
                <w:rFonts w:asciiTheme="minorHAnsi" w:hAnsiTheme="minorHAnsi"/>
                <w:b/>
                <w:sz w:val="20"/>
                <w:szCs w:val="20"/>
              </w:rPr>
              <w:t>Rand (R)</w:t>
            </w:r>
          </w:p>
        </w:tc>
        <w:tc>
          <w:tcPr>
            <w:tcW w:w="1134" w:type="dxa"/>
            <w:vAlign w:val="center"/>
          </w:tcPr>
          <w:p w14:paraId="789B9E32" w14:textId="38B41EE1" w:rsidR="00F22174" w:rsidRPr="00B90059" w:rsidRDefault="00D60ECA" w:rsidP="00B90059">
            <w:pPr>
              <w:jc w:val="center"/>
              <w:rPr>
                <w:rFonts w:asciiTheme="minorHAnsi" w:hAnsiTheme="minorHAnsi"/>
                <w:b/>
                <w:sz w:val="20"/>
                <w:szCs w:val="20"/>
                <w:lang w:val="pt-BR"/>
              </w:rPr>
            </w:pPr>
            <w:r w:rsidRPr="00B90059">
              <w:rPr>
                <w:rFonts w:asciiTheme="minorHAnsi" w:hAnsiTheme="minorHAnsi"/>
                <w:b/>
                <w:sz w:val="20"/>
                <w:szCs w:val="20"/>
                <w:lang w:val="pt-BR"/>
              </w:rPr>
              <w:t>51.332</w:t>
            </w:r>
          </w:p>
        </w:tc>
        <w:tc>
          <w:tcPr>
            <w:tcW w:w="1276" w:type="dxa"/>
            <w:vAlign w:val="center"/>
          </w:tcPr>
          <w:p w14:paraId="0510D66F" w14:textId="1F86D755" w:rsidR="00F22174" w:rsidRPr="00B90059" w:rsidRDefault="00D60ECA" w:rsidP="00B90059">
            <w:pPr>
              <w:jc w:val="center"/>
              <w:rPr>
                <w:rFonts w:asciiTheme="minorHAnsi" w:hAnsiTheme="minorHAnsi"/>
                <w:b/>
                <w:sz w:val="20"/>
                <w:szCs w:val="20"/>
                <w:lang w:val="pt-BR"/>
              </w:rPr>
            </w:pPr>
            <w:r w:rsidRPr="00B90059">
              <w:rPr>
                <w:rFonts w:asciiTheme="minorHAnsi" w:hAnsiTheme="minorHAnsi"/>
                <w:b/>
                <w:sz w:val="20"/>
                <w:szCs w:val="20"/>
                <w:lang w:val="pt-BR"/>
              </w:rPr>
              <w:t>100.289</w:t>
            </w:r>
          </w:p>
        </w:tc>
        <w:tc>
          <w:tcPr>
            <w:tcW w:w="1134" w:type="dxa"/>
            <w:vAlign w:val="center"/>
          </w:tcPr>
          <w:p w14:paraId="71FF13F2" w14:textId="5E6E61AB" w:rsidR="00F22174" w:rsidRPr="00B90059" w:rsidRDefault="00D60ECA" w:rsidP="00B90059">
            <w:pPr>
              <w:jc w:val="center"/>
              <w:rPr>
                <w:rFonts w:asciiTheme="minorHAnsi" w:hAnsiTheme="minorHAnsi"/>
                <w:b/>
                <w:sz w:val="20"/>
                <w:szCs w:val="20"/>
                <w:lang w:val="pt-BR"/>
              </w:rPr>
            </w:pPr>
            <w:r w:rsidRPr="00B90059">
              <w:rPr>
                <w:rFonts w:asciiTheme="minorHAnsi" w:hAnsiTheme="minorHAnsi"/>
                <w:b/>
                <w:sz w:val="20"/>
                <w:szCs w:val="20"/>
                <w:lang w:val="pt-BR"/>
              </w:rPr>
              <w:t>82.935</w:t>
            </w:r>
          </w:p>
        </w:tc>
        <w:tc>
          <w:tcPr>
            <w:tcW w:w="1275" w:type="dxa"/>
            <w:vAlign w:val="center"/>
          </w:tcPr>
          <w:p w14:paraId="61AD30E2" w14:textId="3BE0F342" w:rsidR="00F22174" w:rsidRPr="00B90059" w:rsidRDefault="00D60ECA" w:rsidP="00B90059">
            <w:pPr>
              <w:jc w:val="center"/>
              <w:rPr>
                <w:rFonts w:asciiTheme="minorHAnsi" w:hAnsiTheme="minorHAnsi"/>
                <w:b/>
                <w:sz w:val="20"/>
                <w:szCs w:val="20"/>
                <w:lang w:val="pt-BR"/>
              </w:rPr>
            </w:pPr>
            <w:r w:rsidRPr="00B90059">
              <w:rPr>
                <w:rFonts w:asciiTheme="minorHAnsi" w:hAnsiTheme="minorHAnsi"/>
                <w:b/>
                <w:sz w:val="20"/>
                <w:szCs w:val="20"/>
                <w:lang w:val="pt-BR"/>
              </w:rPr>
              <w:t>3.195.740</w:t>
            </w:r>
          </w:p>
        </w:tc>
      </w:tr>
      <w:tr w:rsidR="00814347" w:rsidRPr="00B90059" w14:paraId="5ED863CC" w14:textId="77777777" w:rsidTr="00587D2F">
        <w:trPr>
          <w:trHeight w:val="262"/>
        </w:trPr>
        <w:tc>
          <w:tcPr>
            <w:tcW w:w="2415" w:type="dxa"/>
            <w:vMerge/>
            <w:vAlign w:val="center"/>
          </w:tcPr>
          <w:p w14:paraId="6B85ED31" w14:textId="77777777" w:rsidR="00814347" w:rsidRPr="00B90059" w:rsidRDefault="00814347" w:rsidP="00B90059">
            <w:pPr>
              <w:rPr>
                <w:rFonts w:asciiTheme="minorHAnsi" w:hAnsiTheme="minorHAnsi"/>
                <w:sz w:val="20"/>
                <w:szCs w:val="20"/>
                <w:lang w:val="pt-BR"/>
              </w:rPr>
            </w:pPr>
          </w:p>
        </w:tc>
        <w:tc>
          <w:tcPr>
            <w:tcW w:w="1276" w:type="dxa"/>
            <w:vAlign w:val="center"/>
          </w:tcPr>
          <w:p w14:paraId="0BE962B2" w14:textId="0B7A3473" w:rsidR="00814347" w:rsidRPr="00B90059" w:rsidRDefault="00814347" w:rsidP="00B90059">
            <w:pPr>
              <w:jc w:val="center"/>
              <w:rPr>
                <w:rFonts w:asciiTheme="minorHAnsi" w:hAnsiTheme="minorHAnsi"/>
                <w:b/>
                <w:sz w:val="20"/>
                <w:szCs w:val="20"/>
                <w:lang w:val="pt-BR"/>
              </w:rPr>
            </w:pPr>
            <w:r w:rsidRPr="00B90059">
              <w:rPr>
                <w:rFonts w:asciiTheme="minorHAnsi" w:hAnsiTheme="minorHAnsi"/>
                <w:b/>
                <w:sz w:val="20"/>
                <w:szCs w:val="20"/>
              </w:rPr>
              <w:t>Dólar (USD)</w:t>
            </w:r>
            <w:r w:rsidR="00340F5A" w:rsidRPr="00B90059">
              <w:rPr>
                <w:rFonts w:asciiTheme="minorHAnsi" w:hAnsiTheme="minorHAnsi"/>
                <w:b/>
                <w:sz w:val="20"/>
                <w:szCs w:val="20"/>
                <w:vertAlign w:val="superscript"/>
              </w:rPr>
              <w:t>d</w:t>
            </w:r>
          </w:p>
        </w:tc>
        <w:tc>
          <w:tcPr>
            <w:tcW w:w="1134" w:type="dxa"/>
            <w:vAlign w:val="center"/>
          </w:tcPr>
          <w:p w14:paraId="137BFDBD" w14:textId="6724A95B" w:rsidR="00814347" w:rsidRPr="00B90059" w:rsidRDefault="00814347" w:rsidP="00B90059">
            <w:pPr>
              <w:jc w:val="center"/>
              <w:rPr>
                <w:rFonts w:asciiTheme="minorHAnsi" w:hAnsiTheme="minorHAnsi"/>
                <w:b/>
                <w:sz w:val="20"/>
                <w:szCs w:val="20"/>
                <w:lang w:val="pt-BR"/>
              </w:rPr>
            </w:pPr>
            <w:r w:rsidRPr="00B90059">
              <w:rPr>
                <w:rFonts w:asciiTheme="minorHAnsi" w:hAnsiTheme="minorHAnsi"/>
                <w:b/>
                <w:sz w:val="20"/>
                <w:szCs w:val="20"/>
              </w:rPr>
              <w:t>3.812,72</w:t>
            </w:r>
          </w:p>
        </w:tc>
        <w:tc>
          <w:tcPr>
            <w:tcW w:w="1276" w:type="dxa"/>
            <w:vAlign w:val="center"/>
          </w:tcPr>
          <w:p w14:paraId="16C2028C" w14:textId="62365F17" w:rsidR="00814347" w:rsidRPr="00B90059" w:rsidRDefault="00814347" w:rsidP="00B90059">
            <w:pPr>
              <w:jc w:val="center"/>
              <w:rPr>
                <w:rFonts w:asciiTheme="minorHAnsi" w:hAnsiTheme="minorHAnsi"/>
                <w:b/>
                <w:sz w:val="20"/>
                <w:szCs w:val="20"/>
                <w:lang w:val="pt-BR"/>
              </w:rPr>
            </w:pPr>
            <w:r w:rsidRPr="00B90059">
              <w:rPr>
                <w:rFonts w:asciiTheme="minorHAnsi" w:hAnsiTheme="minorHAnsi"/>
                <w:b/>
                <w:sz w:val="20"/>
                <w:szCs w:val="20"/>
              </w:rPr>
              <w:t>7.449,11</w:t>
            </w:r>
          </w:p>
        </w:tc>
        <w:tc>
          <w:tcPr>
            <w:tcW w:w="1134" w:type="dxa"/>
            <w:vAlign w:val="center"/>
          </w:tcPr>
          <w:p w14:paraId="2BE861E5" w14:textId="11C38484" w:rsidR="00814347" w:rsidRPr="00B90059" w:rsidRDefault="00814347" w:rsidP="00B90059">
            <w:pPr>
              <w:jc w:val="center"/>
              <w:rPr>
                <w:rFonts w:asciiTheme="minorHAnsi" w:hAnsiTheme="minorHAnsi"/>
                <w:b/>
                <w:sz w:val="20"/>
                <w:szCs w:val="20"/>
                <w:lang w:val="pt-BR"/>
              </w:rPr>
            </w:pPr>
            <w:r w:rsidRPr="00B90059">
              <w:rPr>
                <w:rFonts w:asciiTheme="minorHAnsi" w:hAnsiTheme="minorHAnsi"/>
                <w:b/>
                <w:sz w:val="20"/>
                <w:szCs w:val="20"/>
              </w:rPr>
              <w:t>6.160,12</w:t>
            </w:r>
          </w:p>
        </w:tc>
        <w:tc>
          <w:tcPr>
            <w:tcW w:w="1275" w:type="dxa"/>
            <w:vAlign w:val="center"/>
          </w:tcPr>
          <w:p w14:paraId="0D00480A" w14:textId="6DB3B404" w:rsidR="00814347" w:rsidRPr="00B90059" w:rsidRDefault="00814347" w:rsidP="00B90059">
            <w:pPr>
              <w:jc w:val="center"/>
              <w:rPr>
                <w:rFonts w:asciiTheme="minorHAnsi" w:hAnsiTheme="minorHAnsi"/>
                <w:b/>
                <w:sz w:val="20"/>
                <w:szCs w:val="20"/>
                <w:lang w:val="pt-BR"/>
              </w:rPr>
            </w:pPr>
            <w:r w:rsidRPr="00B90059">
              <w:rPr>
                <w:rFonts w:asciiTheme="minorHAnsi" w:hAnsiTheme="minorHAnsi"/>
                <w:b/>
                <w:sz w:val="20"/>
                <w:szCs w:val="20"/>
                <w:lang w:val="pt-BR"/>
              </w:rPr>
              <w:t>319.574,00</w:t>
            </w:r>
          </w:p>
        </w:tc>
      </w:tr>
    </w:tbl>
    <w:p w14:paraId="4C306702" w14:textId="2F2AA039" w:rsidR="002A0916" w:rsidRPr="003F713B" w:rsidRDefault="002A0916" w:rsidP="00907D42">
      <w:pPr>
        <w:contextualSpacing/>
        <w:jc w:val="both"/>
        <w:rPr>
          <w:rFonts w:asciiTheme="minorHAnsi" w:hAnsiTheme="minorHAnsi" w:cs="Arial"/>
          <w:iCs/>
          <w:color w:val="000000"/>
          <w:sz w:val="18"/>
          <w:szCs w:val="18"/>
          <w:lang w:val="pt-BR"/>
        </w:rPr>
      </w:pPr>
      <w:r w:rsidRPr="003F713B">
        <w:rPr>
          <w:rFonts w:asciiTheme="minorHAnsi" w:hAnsiTheme="minorHAnsi" w:cs="Arial"/>
          <w:iCs/>
          <w:color w:val="000000"/>
          <w:sz w:val="18"/>
          <w:szCs w:val="18"/>
          <w:vertAlign w:val="superscript"/>
          <w:lang w:val="pt-BR"/>
        </w:rPr>
        <w:t>a</w:t>
      </w:r>
      <w:r w:rsidRPr="003F713B">
        <w:rPr>
          <w:rFonts w:asciiTheme="minorHAnsi" w:hAnsiTheme="minorHAnsi" w:cs="Arial"/>
          <w:iCs/>
          <w:color w:val="000000"/>
          <w:sz w:val="18"/>
          <w:szCs w:val="18"/>
          <w:lang w:val="pt-BR"/>
        </w:rPr>
        <w:t xml:space="preserve"> – </w:t>
      </w:r>
      <w:r w:rsidR="00340F5A">
        <w:rPr>
          <w:rFonts w:asciiTheme="minorHAnsi" w:hAnsiTheme="minorHAnsi" w:cs="Arial"/>
          <w:iCs/>
          <w:color w:val="000000"/>
          <w:sz w:val="18"/>
          <w:szCs w:val="18"/>
          <w:lang w:val="pt-BR"/>
        </w:rPr>
        <w:t>BRP: Barreira Reativa Permeável. C</w:t>
      </w:r>
      <w:r w:rsidRPr="003F713B">
        <w:rPr>
          <w:rFonts w:asciiTheme="minorHAnsi" w:hAnsiTheme="minorHAnsi" w:cs="Arial"/>
          <w:iCs/>
          <w:color w:val="000000"/>
          <w:sz w:val="18"/>
          <w:szCs w:val="18"/>
          <w:lang w:val="pt-BR"/>
        </w:rPr>
        <w:t>usto calculado considerando uma barreira de 10 m profundidade x 10 m extensão x 1 m largura.</w:t>
      </w:r>
    </w:p>
    <w:p w14:paraId="77ECA2CC" w14:textId="32D92D96" w:rsidR="002A0916" w:rsidRPr="003F713B" w:rsidRDefault="002A0916" w:rsidP="00907D42">
      <w:pPr>
        <w:contextualSpacing/>
        <w:jc w:val="both"/>
        <w:rPr>
          <w:rFonts w:asciiTheme="minorHAnsi" w:hAnsiTheme="minorHAnsi" w:cs="Arial"/>
          <w:iCs/>
          <w:color w:val="000000"/>
          <w:lang w:val="pt-BR"/>
        </w:rPr>
      </w:pPr>
      <w:r w:rsidRPr="003F713B">
        <w:rPr>
          <w:rFonts w:asciiTheme="minorHAnsi" w:hAnsiTheme="minorHAnsi" w:cs="Arial"/>
          <w:iCs/>
          <w:color w:val="000000"/>
          <w:sz w:val="18"/>
          <w:szCs w:val="18"/>
          <w:vertAlign w:val="superscript"/>
          <w:lang w:val="pt-BR"/>
        </w:rPr>
        <w:t>b</w:t>
      </w:r>
      <w:r w:rsidRPr="003F713B">
        <w:rPr>
          <w:rFonts w:asciiTheme="minorHAnsi" w:hAnsiTheme="minorHAnsi" w:cs="Arial"/>
          <w:iCs/>
          <w:color w:val="000000"/>
          <w:sz w:val="18"/>
          <w:szCs w:val="18"/>
          <w:lang w:val="pt-BR"/>
        </w:rPr>
        <w:t xml:space="preserve"> – </w:t>
      </w:r>
      <w:r w:rsidR="00340F5A">
        <w:rPr>
          <w:rFonts w:asciiTheme="minorHAnsi" w:hAnsiTheme="minorHAnsi" w:cs="Arial"/>
          <w:iCs/>
          <w:color w:val="000000"/>
          <w:sz w:val="18"/>
          <w:szCs w:val="18"/>
          <w:lang w:val="pt-BR"/>
        </w:rPr>
        <w:t xml:space="preserve">MRIS: Manipulação Redox </w:t>
      </w:r>
      <w:r w:rsidR="00340F5A" w:rsidRPr="00340F5A">
        <w:rPr>
          <w:rFonts w:asciiTheme="minorHAnsi" w:hAnsiTheme="minorHAnsi" w:cs="Arial"/>
          <w:i/>
          <w:iCs/>
          <w:color w:val="000000"/>
          <w:sz w:val="18"/>
          <w:szCs w:val="18"/>
          <w:lang w:val="pt-BR"/>
        </w:rPr>
        <w:t>In Situ</w:t>
      </w:r>
      <w:r w:rsidR="00340F5A">
        <w:rPr>
          <w:rFonts w:asciiTheme="minorHAnsi" w:hAnsiTheme="minorHAnsi" w:cs="Arial"/>
          <w:iCs/>
          <w:color w:val="000000"/>
          <w:sz w:val="18"/>
          <w:szCs w:val="18"/>
          <w:lang w:val="pt-BR"/>
        </w:rPr>
        <w:t>. C</w:t>
      </w:r>
      <w:r w:rsidRPr="003F713B">
        <w:rPr>
          <w:rFonts w:asciiTheme="minorHAnsi" w:hAnsiTheme="minorHAnsi" w:cs="Arial"/>
          <w:iCs/>
          <w:color w:val="000000"/>
          <w:sz w:val="18"/>
          <w:szCs w:val="18"/>
          <w:lang w:val="pt-BR"/>
        </w:rPr>
        <w:t>usto calculado considerando a inserção de uma barreira permeável de 152 m</w:t>
      </w:r>
      <w:r w:rsidRPr="003F713B">
        <w:rPr>
          <w:rFonts w:asciiTheme="minorHAnsi" w:hAnsiTheme="minorHAnsi" w:cs="Arial"/>
          <w:iCs/>
          <w:color w:val="000000"/>
          <w:sz w:val="18"/>
          <w:szCs w:val="18"/>
          <w:vertAlign w:val="superscript"/>
          <w:lang w:val="pt-BR"/>
        </w:rPr>
        <w:t>2</w:t>
      </w:r>
    </w:p>
    <w:p w14:paraId="34FAA1D6" w14:textId="6E47D6FD" w:rsidR="00340F5A" w:rsidRDefault="00D60ECA" w:rsidP="00907D42">
      <w:pPr>
        <w:autoSpaceDE w:val="0"/>
        <w:autoSpaceDN w:val="0"/>
        <w:adjustRightInd w:val="0"/>
        <w:contextualSpacing/>
        <w:rPr>
          <w:rFonts w:asciiTheme="minorHAnsi" w:hAnsiTheme="minorHAnsi"/>
          <w:sz w:val="18"/>
          <w:szCs w:val="18"/>
          <w:lang w:val="pt-BR"/>
        </w:rPr>
      </w:pPr>
      <w:r w:rsidRPr="00521C97">
        <w:rPr>
          <w:rFonts w:asciiTheme="minorHAnsi" w:hAnsiTheme="minorHAnsi" w:cs="Arial"/>
          <w:iCs/>
          <w:color w:val="000000"/>
          <w:sz w:val="18"/>
          <w:szCs w:val="18"/>
          <w:vertAlign w:val="superscript"/>
          <w:lang w:val="pt-BR"/>
        </w:rPr>
        <w:t>c</w:t>
      </w:r>
      <w:r w:rsidRPr="00D60ECA">
        <w:rPr>
          <w:rFonts w:asciiTheme="minorHAnsi" w:hAnsiTheme="minorHAnsi"/>
          <w:sz w:val="18"/>
          <w:szCs w:val="18"/>
          <w:lang w:val="pt-BR"/>
        </w:rPr>
        <w:t xml:space="preserve"> – </w:t>
      </w:r>
      <w:r w:rsidR="00340F5A">
        <w:rPr>
          <w:rFonts w:asciiTheme="minorHAnsi" w:hAnsiTheme="minorHAnsi"/>
          <w:sz w:val="18"/>
          <w:szCs w:val="18"/>
          <w:lang w:val="pt-BR"/>
        </w:rPr>
        <w:t xml:space="preserve">Desnitrificação Biológica </w:t>
      </w:r>
      <w:r w:rsidR="00340F5A" w:rsidRPr="00340F5A">
        <w:rPr>
          <w:rFonts w:asciiTheme="minorHAnsi" w:hAnsiTheme="minorHAnsi"/>
          <w:i/>
          <w:sz w:val="18"/>
          <w:szCs w:val="18"/>
          <w:lang w:val="pt-BR"/>
        </w:rPr>
        <w:t>In Situ</w:t>
      </w:r>
      <w:r w:rsidR="00340F5A">
        <w:rPr>
          <w:rFonts w:asciiTheme="minorHAnsi" w:hAnsiTheme="minorHAnsi"/>
          <w:sz w:val="18"/>
          <w:szCs w:val="18"/>
          <w:lang w:val="pt-BR"/>
        </w:rPr>
        <w:t>.</w:t>
      </w:r>
    </w:p>
    <w:p w14:paraId="4C2E5B9A" w14:textId="3D3AD217" w:rsidR="002A0916" w:rsidRPr="00D60ECA" w:rsidRDefault="00340F5A" w:rsidP="00907D42">
      <w:pPr>
        <w:autoSpaceDE w:val="0"/>
        <w:autoSpaceDN w:val="0"/>
        <w:adjustRightInd w:val="0"/>
        <w:contextualSpacing/>
        <w:rPr>
          <w:rFonts w:asciiTheme="minorHAnsi" w:hAnsiTheme="minorHAnsi"/>
          <w:sz w:val="18"/>
          <w:szCs w:val="18"/>
          <w:lang w:val="pt-BR"/>
        </w:rPr>
      </w:pPr>
      <w:r>
        <w:rPr>
          <w:rFonts w:asciiTheme="minorHAnsi" w:hAnsiTheme="minorHAnsi" w:cs="Arial"/>
          <w:iCs/>
          <w:color w:val="000000"/>
          <w:sz w:val="18"/>
          <w:szCs w:val="18"/>
          <w:vertAlign w:val="superscript"/>
          <w:lang w:val="pt-BR"/>
        </w:rPr>
        <w:t>d</w:t>
      </w:r>
      <w:r w:rsidRPr="00D60ECA">
        <w:rPr>
          <w:rFonts w:asciiTheme="minorHAnsi" w:hAnsiTheme="minorHAnsi"/>
          <w:sz w:val="18"/>
          <w:szCs w:val="18"/>
          <w:lang w:val="pt-BR"/>
        </w:rPr>
        <w:t xml:space="preserve"> – </w:t>
      </w:r>
      <w:r w:rsidR="001D62CF">
        <w:rPr>
          <w:rFonts w:asciiTheme="minorHAnsi" w:hAnsiTheme="minorHAnsi"/>
          <w:sz w:val="18"/>
          <w:szCs w:val="18"/>
          <w:lang w:val="pt-BR"/>
        </w:rPr>
        <w:t>V</w:t>
      </w:r>
      <w:r w:rsidR="00D60ECA" w:rsidRPr="00D60ECA">
        <w:rPr>
          <w:rFonts w:asciiTheme="minorHAnsi" w:hAnsiTheme="minorHAnsi"/>
          <w:sz w:val="18"/>
          <w:szCs w:val="18"/>
          <w:lang w:val="pt-BR"/>
        </w:rPr>
        <w:t>alor estimado a partir da cotação do dólar</w:t>
      </w:r>
      <w:r w:rsidR="00B366FB">
        <w:rPr>
          <w:rFonts w:asciiTheme="minorHAnsi" w:hAnsiTheme="minorHAnsi"/>
          <w:sz w:val="18"/>
          <w:szCs w:val="18"/>
          <w:lang w:val="pt-BR"/>
        </w:rPr>
        <w:t>,</w:t>
      </w:r>
      <w:r w:rsidR="00D60ECA" w:rsidRPr="00D60ECA">
        <w:rPr>
          <w:rFonts w:asciiTheme="minorHAnsi" w:hAnsiTheme="minorHAnsi"/>
          <w:sz w:val="18"/>
          <w:szCs w:val="18"/>
          <w:lang w:val="pt-BR"/>
        </w:rPr>
        <w:t xml:space="preserve"> em abril/2017</w:t>
      </w:r>
    </w:p>
    <w:p w14:paraId="578B8AA8" w14:textId="1B0C98F6" w:rsidR="004803CD" w:rsidRDefault="004803CD" w:rsidP="00CF51A4">
      <w:pPr>
        <w:autoSpaceDE w:val="0"/>
        <w:autoSpaceDN w:val="0"/>
        <w:adjustRightInd w:val="0"/>
        <w:rPr>
          <w:rFonts w:asciiTheme="minorHAnsi" w:hAnsiTheme="minorHAnsi"/>
          <w:sz w:val="22"/>
          <w:szCs w:val="22"/>
          <w:lang w:val="pt-BR"/>
        </w:rPr>
      </w:pPr>
    </w:p>
    <w:p w14:paraId="4FBB903A" w14:textId="0BAC347A" w:rsidR="00D0791C" w:rsidRPr="00C129CB" w:rsidRDefault="00D0791C" w:rsidP="008A5117">
      <w:pPr>
        <w:pStyle w:val="Ttulo3"/>
        <w:numPr>
          <w:ilvl w:val="2"/>
          <w:numId w:val="8"/>
        </w:numPr>
        <w:spacing w:before="0" w:after="120" w:line="360" w:lineRule="auto"/>
        <w:jc w:val="both"/>
        <w:rPr>
          <w:rStyle w:val="nfaseSutil"/>
          <w:rFonts w:asciiTheme="minorHAnsi" w:hAnsiTheme="minorHAnsi"/>
          <w:b/>
          <w:color w:val="auto"/>
          <w:lang w:val="pt-BR"/>
        </w:rPr>
      </w:pPr>
      <w:bookmarkStart w:id="46" w:name="_Toc482369446"/>
      <w:r w:rsidRPr="00C129CB">
        <w:rPr>
          <w:rStyle w:val="nfaseSutil"/>
          <w:rFonts w:asciiTheme="minorHAnsi" w:hAnsiTheme="minorHAnsi"/>
          <w:b/>
          <w:color w:val="auto"/>
          <w:lang w:val="pt-BR"/>
        </w:rPr>
        <w:t>Gerenciamento do poço contaminado por nitrato</w:t>
      </w:r>
      <w:bookmarkEnd w:id="46"/>
    </w:p>
    <w:p w14:paraId="6998D9C8" w14:textId="1E5CC88B" w:rsidR="00DA055E" w:rsidRPr="00B976AC" w:rsidRDefault="00311607" w:rsidP="00095B1D">
      <w:pPr>
        <w:autoSpaceDE w:val="0"/>
        <w:autoSpaceDN w:val="0"/>
        <w:adjustRightInd w:val="0"/>
        <w:spacing w:after="120" w:line="360" w:lineRule="auto"/>
        <w:jc w:val="both"/>
        <w:rPr>
          <w:rFonts w:asciiTheme="minorHAnsi" w:hAnsiTheme="minorHAnsi" w:cs="Arial"/>
          <w:sz w:val="22"/>
          <w:szCs w:val="22"/>
          <w:lang w:val="pt-BR"/>
        </w:rPr>
      </w:pPr>
      <w:r>
        <w:rPr>
          <w:rFonts w:asciiTheme="minorHAnsi" w:hAnsiTheme="minorHAnsi" w:cs="Arial"/>
          <w:color w:val="000000"/>
          <w:sz w:val="22"/>
          <w:szCs w:val="22"/>
          <w:lang w:val="pt-BR"/>
        </w:rPr>
        <w:t xml:space="preserve">Uma das medidas preventivas mais importantes a ser adotada pelos órgãos gestores de águas subterrâneas consiste no gerenciamento do poço contaminado por nitrato. </w:t>
      </w:r>
      <w:r w:rsidR="00DA055E" w:rsidRPr="00F8319F">
        <w:rPr>
          <w:rFonts w:asciiTheme="minorHAnsi" w:hAnsiTheme="minorHAnsi" w:cs="Arial"/>
          <w:color w:val="000000"/>
          <w:sz w:val="22"/>
          <w:szCs w:val="22"/>
          <w:lang w:val="pt-BR"/>
        </w:rPr>
        <w:t xml:space="preserve">Uma vez </w:t>
      </w:r>
      <w:r>
        <w:rPr>
          <w:rFonts w:asciiTheme="minorHAnsi" w:hAnsiTheme="minorHAnsi" w:cs="Arial"/>
          <w:color w:val="000000"/>
          <w:sz w:val="22"/>
          <w:szCs w:val="22"/>
          <w:lang w:val="pt-BR"/>
        </w:rPr>
        <w:t>efetuada</w:t>
      </w:r>
      <w:r w:rsidRPr="00F8319F">
        <w:rPr>
          <w:rFonts w:asciiTheme="minorHAnsi" w:hAnsiTheme="minorHAnsi" w:cs="Arial"/>
          <w:color w:val="000000"/>
          <w:sz w:val="22"/>
          <w:szCs w:val="22"/>
          <w:lang w:val="pt-BR"/>
        </w:rPr>
        <w:t xml:space="preserve"> </w:t>
      </w:r>
      <w:r w:rsidR="00DA055E" w:rsidRPr="00F8319F">
        <w:rPr>
          <w:rFonts w:asciiTheme="minorHAnsi" w:hAnsiTheme="minorHAnsi" w:cs="Arial"/>
          <w:color w:val="000000"/>
          <w:sz w:val="22"/>
          <w:szCs w:val="22"/>
          <w:lang w:val="pt-BR"/>
        </w:rPr>
        <w:t xml:space="preserve">a amostragem da água subterrânea e se constate nitrato em concentrações </w:t>
      </w:r>
      <w:r w:rsidR="00DA055E" w:rsidRPr="00B976AC">
        <w:rPr>
          <w:rFonts w:asciiTheme="minorHAnsi" w:hAnsiTheme="minorHAnsi" w:cs="Arial"/>
          <w:sz w:val="22"/>
          <w:szCs w:val="22"/>
          <w:lang w:val="pt-BR"/>
        </w:rPr>
        <w:t xml:space="preserve">que excedam àquela estabelecida pela </w:t>
      </w:r>
      <w:r w:rsidRPr="006F53CD">
        <w:rPr>
          <w:rFonts w:asciiTheme="minorHAnsi" w:hAnsiTheme="minorHAnsi" w:cs="Arial"/>
          <w:color w:val="000000"/>
          <w:sz w:val="22"/>
          <w:szCs w:val="22"/>
          <w:lang w:val="pt-BR"/>
        </w:rPr>
        <w:t>Portaria nº 2.914/2011 do Ministério da Saúde</w:t>
      </w:r>
      <w:r>
        <w:rPr>
          <w:rFonts w:asciiTheme="minorHAnsi" w:hAnsiTheme="minorHAnsi" w:cs="Arial"/>
          <w:color w:val="000000"/>
          <w:sz w:val="22"/>
          <w:szCs w:val="22"/>
          <w:lang w:val="pt-BR"/>
        </w:rPr>
        <w:t xml:space="preserve"> (</w:t>
      </w:r>
      <w:r w:rsidR="00CF6DAF">
        <w:rPr>
          <w:rFonts w:asciiTheme="minorHAnsi" w:hAnsiTheme="minorHAnsi" w:cs="Arial"/>
          <w:color w:val="000000"/>
          <w:sz w:val="22"/>
          <w:szCs w:val="22"/>
          <w:lang w:val="pt-BR"/>
        </w:rPr>
        <w:t>BRASIL</w:t>
      </w:r>
      <w:r>
        <w:rPr>
          <w:rFonts w:asciiTheme="minorHAnsi" w:hAnsiTheme="minorHAnsi" w:cs="Arial"/>
          <w:color w:val="000000"/>
          <w:sz w:val="22"/>
          <w:szCs w:val="22"/>
          <w:lang w:val="pt-BR"/>
        </w:rPr>
        <w:t>, 2011)</w:t>
      </w:r>
      <w:r w:rsidR="00DA055E" w:rsidRPr="00B976AC">
        <w:rPr>
          <w:rFonts w:asciiTheme="minorHAnsi" w:hAnsiTheme="minorHAnsi" w:cs="Arial"/>
          <w:sz w:val="22"/>
          <w:szCs w:val="22"/>
          <w:lang w:val="pt-BR"/>
        </w:rPr>
        <w:t xml:space="preserve">, </w:t>
      </w:r>
      <w:r w:rsidR="000B4010">
        <w:rPr>
          <w:rFonts w:asciiTheme="minorHAnsi" w:hAnsiTheme="minorHAnsi" w:cs="Arial"/>
          <w:sz w:val="22"/>
          <w:szCs w:val="22"/>
          <w:lang w:val="pt-BR"/>
        </w:rPr>
        <w:t>tal</w:t>
      </w:r>
      <w:r w:rsidR="00DA055E" w:rsidRPr="00B976AC">
        <w:rPr>
          <w:rFonts w:asciiTheme="minorHAnsi" w:hAnsiTheme="minorHAnsi" w:cs="Arial"/>
          <w:sz w:val="22"/>
          <w:szCs w:val="22"/>
          <w:lang w:val="pt-BR"/>
        </w:rPr>
        <w:t xml:space="preserve"> procedimento deve ser repetido, com o intuito de confirmar o resultado (Figura </w:t>
      </w:r>
      <w:r w:rsidR="000B4010">
        <w:rPr>
          <w:rFonts w:asciiTheme="minorHAnsi" w:hAnsiTheme="minorHAnsi" w:cs="Arial"/>
          <w:sz w:val="22"/>
          <w:szCs w:val="22"/>
          <w:lang w:val="pt-BR"/>
        </w:rPr>
        <w:t>4.8</w:t>
      </w:r>
      <w:r w:rsidR="00DA055E" w:rsidRPr="00B976AC">
        <w:rPr>
          <w:rFonts w:asciiTheme="minorHAnsi" w:hAnsiTheme="minorHAnsi" w:cs="Arial"/>
          <w:sz w:val="22"/>
          <w:szCs w:val="22"/>
          <w:lang w:val="pt-BR"/>
        </w:rPr>
        <w:t xml:space="preserve">). Constatada a contaminação, o responsável deve notificar </w:t>
      </w:r>
      <w:r w:rsidR="004023F7">
        <w:rPr>
          <w:rFonts w:asciiTheme="minorHAnsi" w:hAnsiTheme="minorHAnsi" w:cs="Arial"/>
          <w:sz w:val="22"/>
          <w:szCs w:val="22"/>
          <w:lang w:val="pt-BR"/>
        </w:rPr>
        <w:t xml:space="preserve">o </w:t>
      </w:r>
      <w:r w:rsidR="00DA055E" w:rsidRPr="00B976AC">
        <w:rPr>
          <w:rFonts w:asciiTheme="minorHAnsi" w:hAnsiTheme="minorHAnsi" w:cs="Arial"/>
          <w:sz w:val="22"/>
          <w:szCs w:val="22"/>
          <w:lang w:val="pt-BR"/>
        </w:rPr>
        <w:t>Centro de Vigilância Sanitária do Estado de São Paulo (CVS).</w:t>
      </w:r>
    </w:p>
    <w:p w14:paraId="4BEE4436" w14:textId="792E877B" w:rsidR="00250A79" w:rsidRPr="00B976AC" w:rsidRDefault="00250A79" w:rsidP="00F609C5">
      <w:pPr>
        <w:autoSpaceDE w:val="0"/>
        <w:autoSpaceDN w:val="0"/>
        <w:adjustRightInd w:val="0"/>
        <w:spacing w:after="120" w:line="360" w:lineRule="auto"/>
        <w:jc w:val="both"/>
        <w:rPr>
          <w:rFonts w:asciiTheme="minorHAnsi" w:hAnsiTheme="minorHAnsi" w:cs="Arial"/>
          <w:sz w:val="22"/>
          <w:szCs w:val="22"/>
          <w:lang w:val="pt-BR"/>
        </w:rPr>
      </w:pPr>
      <w:r w:rsidRPr="00B976AC">
        <w:rPr>
          <w:rFonts w:asciiTheme="minorHAnsi" w:hAnsiTheme="minorHAnsi" w:cs="Arial"/>
          <w:sz w:val="22"/>
          <w:szCs w:val="22"/>
          <w:lang w:val="pt-BR"/>
        </w:rPr>
        <w:t xml:space="preserve">O próximo passo será verificar quais parâmetros a água não atende </w:t>
      </w:r>
      <w:r w:rsidR="007348B7">
        <w:rPr>
          <w:rFonts w:asciiTheme="minorHAnsi" w:hAnsiTheme="minorHAnsi" w:cs="Arial"/>
          <w:sz w:val="22"/>
          <w:szCs w:val="22"/>
          <w:lang w:val="pt-BR"/>
        </w:rPr>
        <w:t>a</w:t>
      </w:r>
      <w:r w:rsidR="007348B7" w:rsidRPr="00B976AC">
        <w:rPr>
          <w:rFonts w:asciiTheme="minorHAnsi" w:hAnsiTheme="minorHAnsi" w:cs="Arial"/>
          <w:sz w:val="22"/>
          <w:szCs w:val="22"/>
          <w:lang w:val="pt-BR"/>
        </w:rPr>
        <w:t xml:space="preserve"> </w:t>
      </w:r>
      <w:r w:rsidRPr="006F53CD">
        <w:rPr>
          <w:rFonts w:asciiTheme="minorHAnsi" w:hAnsiTheme="minorHAnsi" w:cs="Arial"/>
          <w:color w:val="000000"/>
          <w:sz w:val="22"/>
          <w:szCs w:val="22"/>
          <w:lang w:val="pt-BR"/>
        </w:rPr>
        <w:t>Portaria nº 2.914/2011 do Ministério da Saúde</w:t>
      </w:r>
      <w:r w:rsidRPr="00B976AC">
        <w:rPr>
          <w:rFonts w:asciiTheme="minorHAnsi" w:hAnsiTheme="minorHAnsi" w:cs="Arial"/>
          <w:sz w:val="22"/>
          <w:szCs w:val="22"/>
          <w:lang w:val="pt-BR"/>
        </w:rPr>
        <w:t>. No caso de contaminaç</w:t>
      </w:r>
      <w:r>
        <w:rPr>
          <w:rFonts w:asciiTheme="minorHAnsi" w:hAnsiTheme="minorHAnsi" w:cs="Arial"/>
          <w:sz w:val="22"/>
          <w:szCs w:val="22"/>
          <w:lang w:val="pt-BR"/>
        </w:rPr>
        <w:t>ão</w:t>
      </w:r>
      <w:r w:rsidRPr="00B976AC">
        <w:rPr>
          <w:rFonts w:asciiTheme="minorHAnsi" w:hAnsiTheme="minorHAnsi" w:cs="Arial"/>
          <w:sz w:val="22"/>
          <w:szCs w:val="22"/>
          <w:lang w:val="pt-BR"/>
        </w:rPr>
        <w:t xml:space="preserve"> envolvendo substâncias tóxicas, como metais e solventes clorados, recomenda-se</w:t>
      </w:r>
      <w:r>
        <w:rPr>
          <w:rFonts w:asciiTheme="minorHAnsi" w:hAnsiTheme="minorHAnsi" w:cs="Arial"/>
          <w:sz w:val="22"/>
          <w:szCs w:val="22"/>
          <w:lang w:val="pt-BR"/>
        </w:rPr>
        <w:t>,</w:t>
      </w:r>
      <w:r w:rsidRPr="00B976AC">
        <w:rPr>
          <w:rFonts w:asciiTheme="minorHAnsi" w:hAnsiTheme="minorHAnsi" w:cs="Arial"/>
          <w:sz w:val="22"/>
          <w:szCs w:val="22"/>
          <w:lang w:val="pt-BR"/>
        </w:rPr>
        <w:t xml:space="preserve"> </w:t>
      </w:r>
      <w:r>
        <w:rPr>
          <w:rFonts w:asciiTheme="minorHAnsi" w:hAnsiTheme="minorHAnsi" w:cs="Arial"/>
          <w:sz w:val="22"/>
          <w:szCs w:val="22"/>
          <w:lang w:val="pt-BR"/>
        </w:rPr>
        <w:t>enfaticamente,</w:t>
      </w:r>
      <w:r w:rsidRPr="00B976AC">
        <w:rPr>
          <w:rFonts w:asciiTheme="minorHAnsi" w:hAnsiTheme="minorHAnsi" w:cs="Arial"/>
          <w:sz w:val="22"/>
          <w:szCs w:val="22"/>
          <w:lang w:val="pt-BR"/>
        </w:rPr>
        <w:t xml:space="preserve"> o tamponamento do poço. Os critérios para o tamponamento de poços devem ser adotados conforme preconizado </w:t>
      </w:r>
      <w:r>
        <w:rPr>
          <w:rFonts w:asciiTheme="minorHAnsi" w:hAnsiTheme="minorHAnsi" w:cs="Arial"/>
          <w:sz w:val="22"/>
          <w:szCs w:val="22"/>
          <w:lang w:val="pt-BR"/>
        </w:rPr>
        <w:t xml:space="preserve">na </w:t>
      </w:r>
      <w:r w:rsidRPr="00E841E2">
        <w:rPr>
          <w:rFonts w:asciiTheme="minorHAnsi" w:hAnsiTheme="minorHAnsi" w:cs="Arial"/>
          <w:sz w:val="22"/>
          <w:szCs w:val="22"/>
          <w:lang w:val="pt-BR"/>
        </w:rPr>
        <w:t>Instrução Técnica DPO nº 006/201</w:t>
      </w:r>
      <w:r>
        <w:rPr>
          <w:rFonts w:asciiTheme="minorHAnsi" w:hAnsiTheme="minorHAnsi" w:cs="Arial"/>
          <w:sz w:val="22"/>
          <w:szCs w:val="22"/>
          <w:lang w:val="pt-BR"/>
        </w:rPr>
        <w:t>5</w:t>
      </w:r>
      <w:r w:rsidRPr="00E841E2">
        <w:rPr>
          <w:rFonts w:asciiTheme="minorHAnsi" w:hAnsiTheme="minorHAnsi" w:cs="Arial"/>
          <w:sz w:val="22"/>
          <w:szCs w:val="22"/>
          <w:lang w:val="pt-BR"/>
        </w:rPr>
        <w:t xml:space="preserve"> do</w:t>
      </w:r>
      <w:r w:rsidRPr="002C358D">
        <w:rPr>
          <w:rFonts w:asciiTheme="minorHAnsi" w:hAnsiTheme="minorHAnsi" w:cs="Arial"/>
          <w:sz w:val="22"/>
          <w:szCs w:val="22"/>
          <w:lang w:val="pt-BR"/>
        </w:rPr>
        <w:t xml:space="preserve"> DAEE</w:t>
      </w:r>
      <w:r>
        <w:rPr>
          <w:rFonts w:asciiTheme="minorHAnsi" w:hAnsiTheme="minorHAnsi" w:cs="Arial"/>
          <w:sz w:val="22"/>
          <w:szCs w:val="22"/>
          <w:lang w:val="pt-BR"/>
        </w:rPr>
        <w:t xml:space="preserve"> (DAEE, 2015</w:t>
      </w:r>
      <w:r w:rsidR="007B6360">
        <w:rPr>
          <w:rFonts w:asciiTheme="minorHAnsi" w:hAnsiTheme="minorHAnsi" w:cs="Arial"/>
          <w:sz w:val="22"/>
          <w:szCs w:val="22"/>
          <w:lang w:val="pt-BR"/>
        </w:rPr>
        <w:t>b</w:t>
      </w:r>
      <w:r w:rsidRPr="002C358D">
        <w:rPr>
          <w:rFonts w:asciiTheme="minorHAnsi" w:hAnsiTheme="minorHAnsi" w:cs="Arial"/>
          <w:sz w:val="22"/>
          <w:szCs w:val="22"/>
          <w:lang w:val="pt-BR"/>
        </w:rPr>
        <w:t>)</w:t>
      </w:r>
      <w:r>
        <w:rPr>
          <w:rFonts w:asciiTheme="minorHAnsi" w:hAnsiTheme="minorHAnsi" w:cs="Arial"/>
          <w:sz w:val="22"/>
          <w:szCs w:val="22"/>
          <w:lang w:val="pt-BR"/>
        </w:rPr>
        <w:t>.</w:t>
      </w:r>
    </w:p>
    <w:p w14:paraId="27E7D042" w14:textId="0EBB9ECA" w:rsidR="00DA055E" w:rsidRPr="00250A79" w:rsidRDefault="00250A79" w:rsidP="00F609C5">
      <w:pPr>
        <w:autoSpaceDE w:val="0"/>
        <w:autoSpaceDN w:val="0"/>
        <w:adjustRightInd w:val="0"/>
        <w:spacing w:after="120" w:line="360" w:lineRule="auto"/>
        <w:jc w:val="both"/>
        <w:rPr>
          <w:rFonts w:asciiTheme="minorHAnsi" w:hAnsiTheme="minorHAnsi" w:cs="Arial"/>
          <w:sz w:val="22"/>
          <w:szCs w:val="22"/>
          <w:lang w:val="pt-BR"/>
        </w:rPr>
      </w:pPr>
      <w:r w:rsidRPr="00B976AC">
        <w:rPr>
          <w:rFonts w:asciiTheme="minorHAnsi" w:hAnsiTheme="minorHAnsi" w:cs="Arial"/>
          <w:sz w:val="22"/>
          <w:szCs w:val="22"/>
          <w:lang w:val="pt-BR"/>
        </w:rPr>
        <w:t xml:space="preserve">Caso a contaminação se restrinja ao nitrato, deve-se verificar se a água é </w:t>
      </w:r>
      <w:r>
        <w:rPr>
          <w:rFonts w:asciiTheme="minorHAnsi" w:hAnsiTheme="minorHAnsi" w:cs="Arial"/>
          <w:sz w:val="22"/>
          <w:szCs w:val="22"/>
          <w:lang w:val="pt-BR"/>
        </w:rPr>
        <w:t>destinada</w:t>
      </w:r>
      <w:r w:rsidRPr="00B976AC">
        <w:rPr>
          <w:rFonts w:asciiTheme="minorHAnsi" w:hAnsiTheme="minorHAnsi" w:cs="Arial"/>
          <w:sz w:val="22"/>
          <w:szCs w:val="22"/>
          <w:lang w:val="pt-BR"/>
        </w:rPr>
        <w:t xml:space="preserve"> para consumo humano. Se não for, é necessário averiguar sua aptidão para o uso pretendido. Se atender a este uso, deve-se disponibilizá-la; caso contrário, sugere-se o abandono do poço e seu fechamento. Se a água </w:t>
      </w:r>
      <w:r>
        <w:rPr>
          <w:rFonts w:asciiTheme="minorHAnsi" w:hAnsiTheme="minorHAnsi" w:cs="Arial"/>
          <w:sz w:val="22"/>
          <w:szCs w:val="22"/>
          <w:lang w:val="pt-BR"/>
        </w:rPr>
        <w:t>for destinada</w:t>
      </w:r>
      <w:r w:rsidRPr="00B976AC">
        <w:rPr>
          <w:rFonts w:asciiTheme="minorHAnsi" w:hAnsiTheme="minorHAnsi" w:cs="Arial"/>
          <w:sz w:val="22"/>
          <w:szCs w:val="22"/>
          <w:lang w:val="pt-BR"/>
        </w:rPr>
        <w:t xml:space="preserve"> para o consumo humano, há formas de tratá-la, incluindo com pequenas estações instaladas após a saída do poço na superfície. Sendo uma concessionária pública de água, ela poderá alternativamente mesclar as águas </w:t>
      </w:r>
      <w:r>
        <w:rPr>
          <w:rFonts w:asciiTheme="minorHAnsi" w:hAnsiTheme="minorHAnsi" w:cs="Arial"/>
          <w:sz w:val="22"/>
          <w:szCs w:val="22"/>
          <w:lang w:val="pt-BR"/>
        </w:rPr>
        <w:t>com elevados teores de nitrato</w:t>
      </w:r>
      <w:r w:rsidRPr="00B976AC">
        <w:rPr>
          <w:rFonts w:asciiTheme="minorHAnsi" w:hAnsiTheme="minorHAnsi" w:cs="Arial"/>
          <w:sz w:val="22"/>
          <w:szCs w:val="22"/>
          <w:lang w:val="pt-BR"/>
        </w:rPr>
        <w:t xml:space="preserve"> com outras onde o contaminante não esteja presente, permitindo que a mistura final seja apta ao consumo humano.</w:t>
      </w:r>
    </w:p>
    <w:p w14:paraId="24D64F02" w14:textId="77777777" w:rsidR="003B145B" w:rsidRDefault="00F34AB2" w:rsidP="00B0411C">
      <w:pPr>
        <w:autoSpaceDE w:val="0"/>
        <w:autoSpaceDN w:val="0"/>
        <w:adjustRightInd w:val="0"/>
        <w:jc w:val="center"/>
        <w:rPr>
          <w:rFonts w:asciiTheme="minorHAnsi" w:hAnsiTheme="minorHAnsi" w:cstheme="majorBidi"/>
          <w:sz w:val="20"/>
          <w:szCs w:val="20"/>
          <w:lang w:val="pt-BR"/>
        </w:rPr>
      </w:pPr>
      <w:r w:rsidRPr="00B0411C">
        <w:rPr>
          <w:rFonts w:asciiTheme="minorHAnsi" w:hAnsiTheme="minorHAnsi" w:cstheme="majorBidi"/>
          <w:noProof/>
          <w:sz w:val="22"/>
          <w:szCs w:val="22"/>
          <w:lang w:val="pt-BR"/>
        </w:rPr>
        <w:lastRenderedPageBreak/>
        <w:drawing>
          <wp:inline distT="0" distB="0" distL="0" distR="0" wp14:anchorId="388CD9C6" wp14:editId="55F52A6D">
            <wp:extent cx="5063245" cy="4257675"/>
            <wp:effectExtent l="0" t="0" r="4445"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FIG Análise Química.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066740" cy="4260614"/>
                    </a:xfrm>
                    <a:prstGeom prst="rect">
                      <a:avLst/>
                    </a:prstGeom>
                  </pic:spPr>
                </pic:pic>
              </a:graphicData>
            </a:graphic>
          </wp:inline>
        </w:drawing>
      </w:r>
    </w:p>
    <w:p w14:paraId="79C1D71B" w14:textId="66716685" w:rsidR="00DA055E" w:rsidRPr="00B0411C" w:rsidRDefault="00DA055E" w:rsidP="00B0411C">
      <w:pPr>
        <w:pStyle w:val="Ttulo3"/>
        <w:spacing w:before="0"/>
        <w:jc w:val="center"/>
        <w:rPr>
          <w:rFonts w:asciiTheme="minorHAnsi" w:hAnsiTheme="minorHAnsi" w:cs="Arial"/>
          <w:color w:val="auto"/>
          <w:sz w:val="20"/>
          <w:szCs w:val="20"/>
          <w:lang w:val="pt-BR"/>
        </w:rPr>
      </w:pPr>
      <w:bookmarkStart w:id="47" w:name="_Toc482369447"/>
      <w:r w:rsidRPr="00B0411C">
        <w:rPr>
          <w:rFonts w:asciiTheme="minorHAnsi" w:hAnsiTheme="minorHAnsi"/>
          <w:color w:val="auto"/>
          <w:sz w:val="20"/>
          <w:szCs w:val="20"/>
          <w:lang w:val="pt-BR"/>
        </w:rPr>
        <w:t xml:space="preserve">Figura </w:t>
      </w:r>
      <w:r w:rsidR="000B4010" w:rsidRPr="00B0411C">
        <w:rPr>
          <w:rFonts w:asciiTheme="minorHAnsi" w:hAnsiTheme="minorHAnsi"/>
          <w:color w:val="auto"/>
          <w:sz w:val="20"/>
          <w:szCs w:val="20"/>
          <w:lang w:val="pt-BR"/>
        </w:rPr>
        <w:t>4.8</w:t>
      </w:r>
      <w:r w:rsidRPr="00B0411C">
        <w:rPr>
          <w:rFonts w:asciiTheme="minorHAnsi" w:hAnsiTheme="minorHAnsi"/>
          <w:color w:val="auto"/>
          <w:sz w:val="20"/>
          <w:szCs w:val="20"/>
          <w:lang w:val="pt-BR"/>
        </w:rPr>
        <w:t xml:space="preserve"> </w:t>
      </w:r>
      <w:r w:rsidR="000B4010" w:rsidRPr="00B0411C">
        <w:rPr>
          <w:rFonts w:asciiTheme="minorHAnsi" w:hAnsiTheme="minorHAnsi"/>
          <w:color w:val="auto"/>
          <w:sz w:val="20"/>
          <w:szCs w:val="20"/>
          <w:lang w:val="pt-BR"/>
        </w:rPr>
        <w:t xml:space="preserve">– </w:t>
      </w:r>
      <w:r w:rsidR="003B145B" w:rsidRPr="00B0411C">
        <w:rPr>
          <w:rFonts w:asciiTheme="minorHAnsi" w:hAnsiTheme="minorHAnsi"/>
          <w:color w:val="auto"/>
          <w:sz w:val="20"/>
          <w:szCs w:val="20"/>
          <w:lang w:val="pt-BR"/>
        </w:rPr>
        <w:t>Proposta de a</w:t>
      </w:r>
      <w:r w:rsidR="00250A79" w:rsidRPr="00B0411C">
        <w:rPr>
          <w:rFonts w:asciiTheme="minorHAnsi" w:hAnsiTheme="minorHAnsi"/>
          <w:color w:val="auto"/>
          <w:sz w:val="20"/>
          <w:szCs w:val="20"/>
          <w:lang w:val="pt-BR"/>
        </w:rPr>
        <w:t xml:space="preserve">lternativas de uso </w:t>
      </w:r>
      <w:r w:rsidR="00512913" w:rsidRPr="00B0411C">
        <w:rPr>
          <w:rFonts w:asciiTheme="minorHAnsi" w:hAnsiTheme="minorHAnsi"/>
          <w:color w:val="auto"/>
          <w:sz w:val="20"/>
          <w:szCs w:val="20"/>
          <w:lang w:val="pt-BR"/>
        </w:rPr>
        <w:t xml:space="preserve">de água de </w:t>
      </w:r>
      <w:r w:rsidR="00250A79" w:rsidRPr="00B0411C">
        <w:rPr>
          <w:rFonts w:asciiTheme="minorHAnsi" w:hAnsiTheme="minorHAnsi"/>
          <w:color w:val="auto"/>
          <w:sz w:val="20"/>
          <w:szCs w:val="20"/>
          <w:lang w:val="pt-BR"/>
        </w:rPr>
        <w:t>p</w:t>
      </w:r>
      <w:r w:rsidRPr="00B0411C">
        <w:rPr>
          <w:rFonts w:asciiTheme="minorHAnsi" w:hAnsiTheme="minorHAnsi"/>
          <w:color w:val="auto"/>
          <w:sz w:val="20"/>
          <w:szCs w:val="20"/>
          <w:lang w:val="pt-BR"/>
        </w:rPr>
        <w:t>oço</w:t>
      </w:r>
      <w:r w:rsidR="00512913" w:rsidRPr="00B0411C">
        <w:rPr>
          <w:rFonts w:asciiTheme="minorHAnsi" w:hAnsiTheme="minorHAnsi"/>
          <w:color w:val="auto"/>
          <w:sz w:val="20"/>
          <w:szCs w:val="20"/>
          <w:lang w:val="pt-BR"/>
        </w:rPr>
        <w:t>s</w:t>
      </w:r>
      <w:r w:rsidRPr="00B0411C">
        <w:rPr>
          <w:rFonts w:asciiTheme="minorHAnsi" w:hAnsiTheme="minorHAnsi"/>
          <w:color w:val="auto"/>
          <w:sz w:val="20"/>
          <w:szCs w:val="20"/>
          <w:lang w:val="pt-BR"/>
        </w:rPr>
        <w:t xml:space="preserve"> contaminado</w:t>
      </w:r>
      <w:r w:rsidR="00512913" w:rsidRPr="00B0411C">
        <w:rPr>
          <w:rFonts w:asciiTheme="minorHAnsi" w:hAnsiTheme="minorHAnsi"/>
          <w:color w:val="auto"/>
          <w:sz w:val="20"/>
          <w:szCs w:val="20"/>
          <w:lang w:val="pt-BR"/>
        </w:rPr>
        <w:t>s</w:t>
      </w:r>
      <w:r w:rsidRPr="00B0411C">
        <w:rPr>
          <w:rFonts w:asciiTheme="minorHAnsi" w:hAnsiTheme="minorHAnsi"/>
          <w:color w:val="auto"/>
          <w:sz w:val="20"/>
          <w:szCs w:val="20"/>
          <w:lang w:val="pt-BR"/>
        </w:rPr>
        <w:t xml:space="preserve"> </w:t>
      </w:r>
      <w:r w:rsidR="00602A58" w:rsidRPr="00B0411C">
        <w:rPr>
          <w:rFonts w:asciiTheme="minorHAnsi" w:hAnsiTheme="minorHAnsi"/>
          <w:color w:val="auto"/>
          <w:sz w:val="20"/>
          <w:szCs w:val="20"/>
          <w:lang w:val="pt-BR"/>
        </w:rPr>
        <w:t>por</w:t>
      </w:r>
      <w:r w:rsidRPr="00B0411C">
        <w:rPr>
          <w:rFonts w:asciiTheme="minorHAnsi" w:hAnsiTheme="minorHAnsi"/>
          <w:color w:val="auto"/>
          <w:sz w:val="20"/>
          <w:szCs w:val="20"/>
          <w:lang w:val="pt-BR"/>
        </w:rPr>
        <w:t xml:space="preserve"> nitrato.</w:t>
      </w:r>
      <w:bookmarkEnd w:id="47"/>
    </w:p>
    <w:p w14:paraId="61E8CED9" w14:textId="399B1614" w:rsidR="00DA055E" w:rsidRPr="00B976AC" w:rsidRDefault="00DA055E" w:rsidP="00CF51A4">
      <w:pPr>
        <w:autoSpaceDE w:val="0"/>
        <w:autoSpaceDN w:val="0"/>
        <w:adjustRightInd w:val="0"/>
        <w:jc w:val="both"/>
        <w:rPr>
          <w:rFonts w:asciiTheme="minorHAnsi" w:hAnsiTheme="minorHAnsi" w:cs="Arial"/>
          <w:sz w:val="22"/>
          <w:szCs w:val="22"/>
          <w:lang w:val="pt-BR"/>
        </w:rPr>
      </w:pPr>
    </w:p>
    <w:p w14:paraId="3B544DFF" w14:textId="0E81F740" w:rsidR="00DA055E" w:rsidRPr="00B976AC" w:rsidRDefault="009D1DD9" w:rsidP="009C1DA8">
      <w:pPr>
        <w:autoSpaceDE w:val="0"/>
        <w:autoSpaceDN w:val="0"/>
        <w:adjustRightInd w:val="0"/>
        <w:spacing w:after="120" w:line="360" w:lineRule="auto"/>
        <w:jc w:val="both"/>
        <w:rPr>
          <w:rFonts w:asciiTheme="minorHAnsi" w:hAnsiTheme="minorHAnsi" w:cs="Arial"/>
          <w:sz w:val="22"/>
          <w:szCs w:val="22"/>
          <w:lang w:val="pt-BR"/>
        </w:rPr>
      </w:pPr>
      <w:r>
        <w:rPr>
          <w:rFonts w:asciiTheme="minorHAnsi" w:hAnsiTheme="minorHAnsi" w:cs="Arial"/>
          <w:sz w:val="22"/>
          <w:szCs w:val="22"/>
          <w:lang w:val="pt-BR"/>
        </w:rPr>
        <w:t>A</w:t>
      </w:r>
      <w:r w:rsidRPr="00B976AC">
        <w:rPr>
          <w:rFonts w:asciiTheme="minorHAnsi" w:hAnsiTheme="minorHAnsi" w:cs="Arial"/>
          <w:sz w:val="22"/>
          <w:szCs w:val="22"/>
          <w:lang w:val="pt-BR"/>
        </w:rPr>
        <w:t xml:space="preserve"> </w:t>
      </w:r>
      <w:r w:rsidR="00DA055E" w:rsidRPr="00B976AC">
        <w:rPr>
          <w:rFonts w:asciiTheme="minorHAnsi" w:hAnsiTheme="minorHAnsi" w:cs="Arial"/>
          <w:sz w:val="22"/>
          <w:szCs w:val="22"/>
          <w:lang w:val="pt-BR"/>
        </w:rPr>
        <w:t>água extraída de um poço ou manancial que serve ao aproveitamento humano deve ter um estrito programa de monitoramento. Caso haja detecção de nitrato, o monitoramento para os parâmetros indicativos: nitrato, cloreto, pH e CE deve ser semestral ou mesmo tri</w:t>
      </w:r>
      <w:r w:rsidR="00B976AC">
        <w:rPr>
          <w:rFonts w:asciiTheme="minorHAnsi" w:hAnsiTheme="minorHAnsi" w:cs="Arial"/>
          <w:sz w:val="22"/>
          <w:szCs w:val="22"/>
          <w:lang w:val="pt-BR"/>
        </w:rPr>
        <w:t>me</w:t>
      </w:r>
      <w:r w:rsidR="00DA055E" w:rsidRPr="00B976AC">
        <w:rPr>
          <w:rFonts w:asciiTheme="minorHAnsi" w:hAnsiTheme="minorHAnsi" w:cs="Arial"/>
          <w:sz w:val="22"/>
          <w:szCs w:val="22"/>
          <w:lang w:val="pt-BR"/>
        </w:rPr>
        <w:t xml:space="preserve">stral, caso o poço esteja localizado próximo a fontes potencialmente contaminantes (&lt;500 m do poço). Semestralmente, uma análise completa segundo a </w:t>
      </w:r>
      <w:r w:rsidR="00C00344" w:rsidRPr="006F53CD">
        <w:rPr>
          <w:rFonts w:asciiTheme="minorHAnsi" w:hAnsiTheme="minorHAnsi" w:cs="Arial"/>
          <w:color w:val="000000"/>
          <w:sz w:val="22"/>
          <w:szCs w:val="22"/>
          <w:lang w:val="pt-BR"/>
        </w:rPr>
        <w:t>Portaria nº 2.914/2011 do Ministério da Saúde</w:t>
      </w:r>
      <w:r w:rsidR="00DA055E" w:rsidRPr="00B976AC">
        <w:rPr>
          <w:rFonts w:asciiTheme="minorHAnsi" w:hAnsiTheme="minorHAnsi" w:cs="Arial"/>
          <w:sz w:val="22"/>
          <w:szCs w:val="22"/>
          <w:lang w:val="pt-BR"/>
        </w:rPr>
        <w:t xml:space="preserve"> deve ser repetida. Caso o poço esteja situado próximo a fontes potencialmente contaminantes ou se os parâmetros indicadores (</w:t>
      </w:r>
      <w:r w:rsidR="00B976AC">
        <w:rPr>
          <w:rFonts w:asciiTheme="minorHAnsi" w:hAnsiTheme="minorHAnsi" w:cs="Arial"/>
          <w:sz w:val="22"/>
          <w:szCs w:val="22"/>
          <w:lang w:val="pt-BR"/>
        </w:rPr>
        <w:t>cloreto, nitrato</w:t>
      </w:r>
      <w:r w:rsidR="00DA055E" w:rsidRPr="00B976AC">
        <w:rPr>
          <w:rFonts w:asciiTheme="minorHAnsi" w:hAnsiTheme="minorHAnsi" w:cs="Arial"/>
          <w:sz w:val="22"/>
          <w:szCs w:val="22"/>
          <w:lang w:val="pt-BR"/>
        </w:rPr>
        <w:t xml:space="preserve"> e condutividade elétrica) apresentarem um aumento de seus valores em duas análises consecutivas, a análise completa deve ser repetida</w:t>
      </w:r>
      <w:r w:rsidR="00C00344">
        <w:rPr>
          <w:rFonts w:asciiTheme="minorHAnsi" w:hAnsiTheme="minorHAnsi" w:cs="Arial"/>
          <w:sz w:val="22"/>
          <w:szCs w:val="22"/>
          <w:lang w:val="pt-BR"/>
        </w:rPr>
        <w:t>,</w:t>
      </w:r>
      <w:r w:rsidR="00DA055E" w:rsidRPr="00B976AC">
        <w:rPr>
          <w:rFonts w:asciiTheme="minorHAnsi" w:hAnsiTheme="minorHAnsi" w:cs="Arial"/>
          <w:sz w:val="22"/>
          <w:szCs w:val="22"/>
          <w:lang w:val="pt-BR"/>
        </w:rPr>
        <w:t xml:space="preserve"> trimestralmente.</w:t>
      </w:r>
    </w:p>
    <w:p w14:paraId="2C411072" w14:textId="57581860" w:rsidR="00C00344" w:rsidRDefault="00C00344">
      <w:pPr>
        <w:spacing w:after="200" w:line="276" w:lineRule="auto"/>
        <w:rPr>
          <w:rFonts w:asciiTheme="minorHAnsi" w:hAnsiTheme="minorHAnsi" w:cs="Arial"/>
          <w:sz w:val="22"/>
          <w:szCs w:val="22"/>
          <w:lang w:val="pt-BR"/>
        </w:rPr>
      </w:pPr>
      <w:r>
        <w:rPr>
          <w:rFonts w:asciiTheme="minorHAnsi" w:hAnsiTheme="minorHAnsi" w:cs="Arial"/>
          <w:sz w:val="22"/>
          <w:szCs w:val="22"/>
          <w:lang w:val="pt-BR"/>
        </w:rPr>
        <w:br w:type="page"/>
      </w:r>
    </w:p>
    <w:p w14:paraId="5720B2F7" w14:textId="7E72F212" w:rsidR="0056789B" w:rsidRPr="000E1FE5" w:rsidRDefault="0056789B" w:rsidP="008A5117">
      <w:pPr>
        <w:pStyle w:val="Ttulo3"/>
        <w:numPr>
          <w:ilvl w:val="2"/>
          <w:numId w:val="8"/>
        </w:numPr>
        <w:spacing w:before="0" w:after="120" w:line="360" w:lineRule="auto"/>
        <w:jc w:val="both"/>
        <w:rPr>
          <w:rStyle w:val="nfaseSutil"/>
          <w:rFonts w:asciiTheme="minorHAnsi" w:hAnsiTheme="minorHAnsi"/>
          <w:b/>
          <w:color w:val="auto"/>
          <w:lang w:val="pt-BR"/>
        </w:rPr>
      </w:pPr>
      <w:bookmarkStart w:id="48" w:name="_Toc482369448"/>
      <w:r w:rsidRPr="000E1FE5">
        <w:rPr>
          <w:rStyle w:val="nfaseSutil"/>
          <w:rFonts w:asciiTheme="minorHAnsi" w:hAnsiTheme="minorHAnsi"/>
          <w:b/>
          <w:color w:val="auto"/>
          <w:lang w:val="pt-BR"/>
        </w:rPr>
        <w:lastRenderedPageBreak/>
        <w:t>Abastecimento público em áreas críticas</w:t>
      </w:r>
      <w:bookmarkEnd w:id="48"/>
    </w:p>
    <w:p w14:paraId="1C7E877F" w14:textId="57E094B4" w:rsidR="007B67C3" w:rsidRPr="000E1FE5" w:rsidRDefault="007B67C3" w:rsidP="009C1DA8">
      <w:pPr>
        <w:spacing w:after="120" w:line="360" w:lineRule="auto"/>
        <w:jc w:val="both"/>
        <w:rPr>
          <w:rFonts w:asciiTheme="minorHAnsi" w:hAnsiTheme="minorHAnsi"/>
          <w:sz w:val="22"/>
          <w:szCs w:val="22"/>
          <w:lang w:val="pt-BR"/>
        </w:rPr>
      </w:pPr>
      <w:r w:rsidRPr="000E1FE5">
        <w:rPr>
          <w:rFonts w:asciiTheme="minorHAnsi" w:hAnsiTheme="minorHAnsi"/>
          <w:sz w:val="22"/>
          <w:szCs w:val="22"/>
          <w:lang w:val="pt-BR"/>
        </w:rPr>
        <w:t xml:space="preserve">O abastecimento em áreas críticas de contaminação por nitrato nas águas subterrâneas pode ser gerenciado a partir de </w:t>
      </w:r>
      <w:r w:rsidR="00B9389C" w:rsidRPr="000E1FE5">
        <w:rPr>
          <w:rFonts w:asciiTheme="minorHAnsi" w:hAnsiTheme="minorHAnsi"/>
          <w:sz w:val="22"/>
          <w:szCs w:val="22"/>
          <w:lang w:val="pt-BR"/>
        </w:rPr>
        <w:t xml:space="preserve">numerosas e variadas </w:t>
      </w:r>
      <w:r w:rsidRPr="000E1FE5">
        <w:rPr>
          <w:rFonts w:asciiTheme="minorHAnsi" w:hAnsiTheme="minorHAnsi"/>
          <w:sz w:val="22"/>
          <w:szCs w:val="22"/>
          <w:lang w:val="pt-BR"/>
        </w:rPr>
        <w:t>soluções</w:t>
      </w:r>
      <w:r w:rsidR="00F56528" w:rsidRPr="000E1FE5">
        <w:rPr>
          <w:rFonts w:asciiTheme="minorHAnsi" w:hAnsiTheme="minorHAnsi"/>
          <w:sz w:val="22"/>
          <w:szCs w:val="22"/>
          <w:lang w:val="pt-BR"/>
        </w:rPr>
        <w:t xml:space="preserve"> já citadas nesta publicação</w:t>
      </w:r>
      <w:r w:rsidRPr="000E1FE5">
        <w:rPr>
          <w:rFonts w:asciiTheme="minorHAnsi" w:hAnsiTheme="minorHAnsi"/>
          <w:sz w:val="22"/>
          <w:szCs w:val="22"/>
          <w:lang w:val="pt-BR"/>
        </w:rPr>
        <w:t>, tais como:</w:t>
      </w:r>
    </w:p>
    <w:p w14:paraId="3D20DDD7" w14:textId="77777777" w:rsidR="007B67C3" w:rsidRPr="000E1FE5" w:rsidRDefault="007B67C3" w:rsidP="008A5117">
      <w:pPr>
        <w:pStyle w:val="PargrafodaLista"/>
        <w:numPr>
          <w:ilvl w:val="0"/>
          <w:numId w:val="1"/>
        </w:numPr>
        <w:spacing w:after="120" w:line="360" w:lineRule="auto"/>
        <w:ind w:left="714" w:hanging="357"/>
        <w:jc w:val="both"/>
        <w:rPr>
          <w:rFonts w:asciiTheme="minorHAnsi" w:hAnsiTheme="minorHAnsi"/>
          <w:sz w:val="22"/>
          <w:szCs w:val="22"/>
          <w:lang w:val="pt-BR"/>
        </w:rPr>
      </w:pPr>
      <w:r w:rsidRPr="000E1FE5">
        <w:rPr>
          <w:rFonts w:asciiTheme="minorHAnsi" w:hAnsiTheme="minorHAnsi"/>
          <w:sz w:val="22"/>
          <w:szCs w:val="22"/>
          <w:lang w:val="pt-BR"/>
        </w:rPr>
        <w:t>Implementação de campos de poços, realocando áreas de captações das águas subterrâneas para regiões da zona rural do município associada ao estabelecimento de perímetros de proteção de poços e a um programa adequado de proteção da qualidade das águas subterrâneas, em especial na área de influência das captações;</w:t>
      </w:r>
    </w:p>
    <w:p w14:paraId="30EB5E9E" w14:textId="20FADBA8" w:rsidR="007B67C3" w:rsidRPr="000E1FE5" w:rsidRDefault="008659B6" w:rsidP="008A5117">
      <w:pPr>
        <w:pStyle w:val="PargrafodaLista"/>
        <w:numPr>
          <w:ilvl w:val="0"/>
          <w:numId w:val="1"/>
        </w:numPr>
        <w:spacing w:after="120" w:line="360" w:lineRule="auto"/>
        <w:jc w:val="both"/>
        <w:rPr>
          <w:rFonts w:asciiTheme="minorHAnsi" w:hAnsiTheme="minorHAnsi"/>
          <w:sz w:val="22"/>
          <w:szCs w:val="22"/>
          <w:lang w:val="pt-BR"/>
        </w:rPr>
      </w:pPr>
      <w:r w:rsidRPr="000E1FE5">
        <w:rPr>
          <w:rFonts w:asciiTheme="minorHAnsi" w:hAnsiTheme="minorHAnsi"/>
          <w:sz w:val="22"/>
          <w:szCs w:val="22"/>
          <w:lang w:val="pt-BR"/>
        </w:rPr>
        <w:t>Possibilidade de g</w:t>
      </w:r>
      <w:r w:rsidR="007B67C3" w:rsidRPr="000E1FE5">
        <w:rPr>
          <w:rFonts w:asciiTheme="minorHAnsi" w:hAnsiTheme="minorHAnsi"/>
          <w:sz w:val="22"/>
          <w:szCs w:val="22"/>
          <w:lang w:val="pt-BR"/>
        </w:rPr>
        <w:t>erenciamento dos sistemas de abastecimento em área contaminada e não contaminada, promovendo a mistura de águas para a diluição dos teores de nitrato a níveis adequados aos padrões de potabilidade</w:t>
      </w:r>
      <w:r w:rsidRPr="000E1FE5">
        <w:rPr>
          <w:rFonts w:asciiTheme="minorHAnsi" w:hAnsiTheme="minorHAnsi"/>
          <w:sz w:val="22"/>
          <w:szCs w:val="22"/>
          <w:lang w:val="pt-BR"/>
        </w:rPr>
        <w:t>, mediante autorização legal contingenciada até posterior tratamento</w:t>
      </w:r>
      <w:r w:rsidR="007B67C3" w:rsidRPr="000E1FE5">
        <w:rPr>
          <w:rFonts w:asciiTheme="minorHAnsi" w:hAnsiTheme="minorHAnsi"/>
          <w:sz w:val="22"/>
          <w:szCs w:val="22"/>
          <w:lang w:val="pt-BR"/>
        </w:rPr>
        <w:t>;</w:t>
      </w:r>
    </w:p>
    <w:p w14:paraId="5099A140" w14:textId="77777777" w:rsidR="007B67C3" w:rsidRPr="000E1FE5" w:rsidRDefault="007B67C3" w:rsidP="008A5117">
      <w:pPr>
        <w:pStyle w:val="PargrafodaLista"/>
        <w:numPr>
          <w:ilvl w:val="0"/>
          <w:numId w:val="1"/>
        </w:numPr>
        <w:spacing w:after="120" w:line="360" w:lineRule="auto"/>
        <w:jc w:val="both"/>
        <w:rPr>
          <w:rFonts w:asciiTheme="minorHAnsi" w:hAnsiTheme="minorHAnsi"/>
          <w:sz w:val="22"/>
          <w:szCs w:val="22"/>
          <w:lang w:val="pt-BR"/>
        </w:rPr>
      </w:pPr>
      <w:r w:rsidRPr="000E1FE5">
        <w:rPr>
          <w:rFonts w:asciiTheme="minorHAnsi" w:hAnsiTheme="minorHAnsi"/>
          <w:sz w:val="22"/>
          <w:szCs w:val="22"/>
          <w:lang w:val="pt-BR"/>
        </w:rPr>
        <w:t>Captações de águas subterrâneas contaminadas por nitrato com posterior tratamento e controle da qualidade atendendo aos padrões de potabilidade, a exemplo do que ocorre com as águas superficiais.</w:t>
      </w:r>
    </w:p>
    <w:p w14:paraId="72DF5A69" w14:textId="675FB700" w:rsidR="00417370" w:rsidRPr="007E7174" w:rsidRDefault="007B67C3" w:rsidP="00F609C5">
      <w:pPr>
        <w:spacing w:after="120" w:line="360" w:lineRule="auto"/>
        <w:jc w:val="both"/>
        <w:rPr>
          <w:rFonts w:asciiTheme="minorHAnsi" w:hAnsiTheme="minorHAnsi"/>
          <w:caps/>
          <w:lang w:val="pt-BR"/>
        </w:rPr>
      </w:pPr>
      <w:r w:rsidRPr="000E1FE5">
        <w:rPr>
          <w:rFonts w:asciiTheme="minorHAnsi" w:hAnsiTheme="minorHAnsi"/>
          <w:sz w:val="22"/>
          <w:szCs w:val="22"/>
          <w:lang w:val="pt-BR"/>
        </w:rPr>
        <w:t>Independentemente das ações para viabilizar o abastecimento público de municípios com problemas relevantes de contaminação das águas subterrâneas por nitrato, as decisões devem ser tomadas a partir de diagnósticos hidrogeológicos consistentes e acompanhadas por monitoramento contínuo e sistemático</w:t>
      </w:r>
      <w:r w:rsidR="00EB5D85" w:rsidRPr="000E1FE5">
        <w:rPr>
          <w:rFonts w:asciiTheme="minorHAnsi" w:hAnsiTheme="minorHAnsi"/>
          <w:sz w:val="22"/>
          <w:szCs w:val="22"/>
          <w:lang w:val="pt-BR"/>
        </w:rPr>
        <w:t xml:space="preserve"> da qualidade da água</w:t>
      </w:r>
      <w:r w:rsidRPr="000E1FE5">
        <w:rPr>
          <w:rFonts w:asciiTheme="minorHAnsi" w:hAnsiTheme="minorHAnsi"/>
          <w:sz w:val="22"/>
          <w:szCs w:val="22"/>
          <w:lang w:val="pt-BR"/>
        </w:rPr>
        <w:t>.</w:t>
      </w:r>
      <w:r w:rsidR="00417370" w:rsidRPr="007E7174">
        <w:rPr>
          <w:rFonts w:asciiTheme="minorHAnsi" w:hAnsiTheme="minorHAnsi"/>
          <w:caps/>
          <w:lang w:val="pt-BR"/>
        </w:rPr>
        <w:br w:type="page"/>
      </w:r>
    </w:p>
    <w:p w14:paraId="7D9C74B6" w14:textId="1B019BB9" w:rsidR="0056789B" w:rsidRPr="00E506C1" w:rsidRDefault="0056789B" w:rsidP="00080832">
      <w:pPr>
        <w:pStyle w:val="Ttulo1"/>
        <w:spacing w:before="0" w:after="120" w:line="360" w:lineRule="auto"/>
        <w:jc w:val="both"/>
        <w:rPr>
          <w:rFonts w:asciiTheme="minorHAnsi" w:hAnsiTheme="minorHAnsi"/>
          <w:b/>
          <w:color w:val="auto"/>
          <w:lang w:val="pt-BR"/>
        </w:rPr>
      </w:pPr>
      <w:bookmarkStart w:id="49" w:name="_Toc482369449"/>
      <w:r w:rsidRPr="00E506C1">
        <w:rPr>
          <w:rFonts w:asciiTheme="minorHAnsi" w:hAnsiTheme="minorHAnsi"/>
          <w:b/>
          <w:color w:val="auto"/>
          <w:lang w:val="pt-BR"/>
        </w:rPr>
        <w:lastRenderedPageBreak/>
        <w:t xml:space="preserve">5. </w:t>
      </w:r>
      <w:r w:rsidR="007B67C3" w:rsidRPr="00E506C1">
        <w:rPr>
          <w:rFonts w:asciiTheme="minorHAnsi" w:hAnsiTheme="minorHAnsi"/>
          <w:b/>
          <w:color w:val="auto"/>
          <w:lang w:val="pt-BR"/>
        </w:rPr>
        <w:t>CON</w:t>
      </w:r>
      <w:r w:rsidR="004260A9">
        <w:rPr>
          <w:rFonts w:asciiTheme="minorHAnsi" w:hAnsiTheme="minorHAnsi"/>
          <w:b/>
          <w:color w:val="auto"/>
          <w:lang w:val="pt-BR"/>
        </w:rPr>
        <w:t>CLUSÕES</w:t>
      </w:r>
      <w:bookmarkEnd w:id="49"/>
    </w:p>
    <w:p w14:paraId="19E1DF7D" w14:textId="77777777" w:rsidR="00B43952" w:rsidRDefault="00B43952" w:rsidP="009C1DA8">
      <w:pPr>
        <w:spacing w:after="120" w:line="360" w:lineRule="auto"/>
        <w:jc w:val="both"/>
        <w:rPr>
          <w:rFonts w:asciiTheme="minorHAnsi" w:hAnsiTheme="minorHAnsi"/>
          <w:sz w:val="22"/>
          <w:szCs w:val="22"/>
          <w:lang w:val="pt-BR"/>
        </w:rPr>
      </w:pPr>
      <w:r w:rsidRPr="006A588C">
        <w:rPr>
          <w:rFonts w:asciiTheme="minorHAnsi" w:hAnsiTheme="minorHAnsi"/>
          <w:sz w:val="22"/>
          <w:szCs w:val="22"/>
          <w:lang w:val="pt-BR"/>
        </w:rPr>
        <w:t>A</w:t>
      </w:r>
      <w:r>
        <w:rPr>
          <w:rFonts w:asciiTheme="minorHAnsi" w:hAnsiTheme="minorHAnsi"/>
          <w:sz w:val="22"/>
          <w:szCs w:val="22"/>
          <w:lang w:val="pt-BR"/>
        </w:rPr>
        <w:t xml:space="preserve"> partir do exposto nesta publicação sobre o panorama do nitrato nas águas subterrâneas no Estado de São Paulo, conclui-se que:</w:t>
      </w:r>
    </w:p>
    <w:p w14:paraId="0947849F" w14:textId="77777777" w:rsidR="00B43952" w:rsidRDefault="00B43952" w:rsidP="008A5117">
      <w:pPr>
        <w:pStyle w:val="PargrafodaLista"/>
        <w:numPr>
          <w:ilvl w:val="0"/>
          <w:numId w:val="9"/>
        </w:numPr>
        <w:spacing w:after="120" w:line="360" w:lineRule="auto"/>
        <w:jc w:val="both"/>
        <w:rPr>
          <w:rFonts w:asciiTheme="minorHAnsi" w:hAnsiTheme="minorHAnsi"/>
          <w:sz w:val="22"/>
          <w:szCs w:val="22"/>
          <w:lang w:val="pt-BR"/>
        </w:rPr>
      </w:pPr>
      <w:r>
        <w:rPr>
          <w:rFonts w:asciiTheme="minorHAnsi" w:hAnsiTheme="minorHAnsi"/>
          <w:sz w:val="22"/>
          <w:szCs w:val="22"/>
          <w:lang w:val="pt-BR"/>
        </w:rPr>
        <w:t>O aumento sistemático das concentrações de nitrato nos aquíferos ao longo do tempo é uma realidade do Estado de São Paulo, problema este verificado mediante a rede de monitoramento da qualidade natural das águas subterrâneas, operada pela Companhia Ambiental do Estado de São Paulo (CESTESB);</w:t>
      </w:r>
    </w:p>
    <w:p w14:paraId="17B782CF" w14:textId="77777777" w:rsidR="00B43952" w:rsidRPr="0070442D" w:rsidRDefault="00B43952" w:rsidP="008A5117">
      <w:pPr>
        <w:pStyle w:val="PargrafodaLista"/>
        <w:numPr>
          <w:ilvl w:val="0"/>
          <w:numId w:val="9"/>
        </w:numPr>
        <w:spacing w:after="120" w:line="360" w:lineRule="auto"/>
        <w:jc w:val="both"/>
        <w:rPr>
          <w:rFonts w:asciiTheme="minorHAnsi" w:hAnsiTheme="minorHAnsi"/>
          <w:sz w:val="22"/>
          <w:szCs w:val="22"/>
          <w:lang w:val="pt-BR"/>
        </w:rPr>
      </w:pPr>
      <w:r>
        <w:rPr>
          <w:rFonts w:asciiTheme="minorHAnsi" w:hAnsiTheme="minorHAnsi"/>
          <w:color w:val="000000"/>
          <w:sz w:val="22"/>
          <w:szCs w:val="22"/>
          <w:lang w:val="pt-BR"/>
        </w:rPr>
        <w:t>A</w:t>
      </w:r>
      <w:r w:rsidRPr="00E02F6E">
        <w:rPr>
          <w:rFonts w:asciiTheme="minorHAnsi" w:hAnsiTheme="minorHAnsi"/>
          <w:color w:val="000000"/>
          <w:sz w:val="22"/>
          <w:szCs w:val="22"/>
          <w:lang w:val="pt-BR"/>
        </w:rPr>
        <w:t>s concentrações de nitrato, muitas vezes excedendo os padrões de potabilidade</w:t>
      </w:r>
      <w:r w:rsidRPr="00E02F6E">
        <w:rPr>
          <w:rFonts w:asciiTheme="minorHAnsi" w:hAnsiTheme="minorHAnsi"/>
          <w:sz w:val="22"/>
          <w:szCs w:val="22"/>
          <w:lang w:val="pt-BR"/>
        </w:rPr>
        <w:t xml:space="preserve">, </w:t>
      </w:r>
      <w:r>
        <w:rPr>
          <w:rFonts w:asciiTheme="minorHAnsi" w:hAnsiTheme="minorHAnsi"/>
          <w:sz w:val="22"/>
          <w:szCs w:val="22"/>
          <w:lang w:val="pt-BR"/>
        </w:rPr>
        <w:t xml:space="preserve">foram detectadas </w:t>
      </w:r>
      <w:r w:rsidRPr="00E02F6E">
        <w:rPr>
          <w:rFonts w:asciiTheme="minorHAnsi" w:hAnsiTheme="minorHAnsi"/>
          <w:color w:val="000000"/>
          <w:sz w:val="22"/>
          <w:szCs w:val="22"/>
          <w:lang w:val="pt-BR"/>
        </w:rPr>
        <w:t>em diversos poços tubulares e cacimbas</w:t>
      </w:r>
      <w:r>
        <w:rPr>
          <w:rFonts w:asciiTheme="minorHAnsi" w:hAnsiTheme="minorHAnsi"/>
          <w:color w:val="000000"/>
          <w:sz w:val="22"/>
          <w:szCs w:val="22"/>
          <w:lang w:val="pt-BR"/>
        </w:rPr>
        <w:t>, especialmente naqueles que captam água dos sistemas aquíferos Bauru (SAB) e porção aflorante do Guarani (SAG)</w:t>
      </w:r>
      <w:r w:rsidRPr="00E02F6E">
        <w:rPr>
          <w:rFonts w:asciiTheme="minorHAnsi" w:hAnsiTheme="minorHAnsi"/>
          <w:color w:val="000000"/>
          <w:sz w:val="22"/>
          <w:szCs w:val="22"/>
          <w:lang w:val="pt-BR"/>
        </w:rPr>
        <w:t>.</w:t>
      </w:r>
      <w:r>
        <w:rPr>
          <w:rFonts w:asciiTheme="minorHAnsi" w:hAnsiTheme="minorHAnsi"/>
          <w:color w:val="000000"/>
          <w:sz w:val="22"/>
          <w:szCs w:val="22"/>
          <w:lang w:val="pt-BR"/>
        </w:rPr>
        <w:t xml:space="preserve"> Além destes aquíferos, f</w:t>
      </w:r>
      <w:r w:rsidRPr="0086014B">
        <w:rPr>
          <w:rFonts w:asciiTheme="minorHAnsi" w:hAnsiTheme="minorHAnsi" w:cs="Frutiger-Cn"/>
          <w:color w:val="000000"/>
          <w:sz w:val="22"/>
          <w:szCs w:val="22"/>
          <w:lang w:val="pt-BR"/>
        </w:rPr>
        <w:t xml:space="preserve">oi constatada também uma tendência de aumento nas concentrações </w:t>
      </w:r>
      <w:r>
        <w:rPr>
          <w:rFonts w:asciiTheme="minorHAnsi" w:hAnsiTheme="minorHAnsi" w:cs="Frutiger-Cn"/>
          <w:color w:val="000000"/>
          <w:sz w:val="22"/>
          <w:szCs w:val="22"/>
          <w:lang w:val="pt-BR"/>
        </w:rPr>
        <w:t>de nitrato</w:t>
      </w:r>
      <w:r w:rsidRPr="0086014B">
        <w:rPr>
          <w:rFonts w:asciiTheme="minorHAnsi" w:hAnsiTheme="minorHAnsi" w:cs="Frutiger-Cn"/>
          <w:color w:val="000000"/>
          <w:sz w:val="22"/>
          <w:szCs w:val="22"/>
          <w:lang w:val="pt-BR"/>
        </w:rPr>
        <w:t xml:space="preserve"> nos aquíferos Pré-Cambriano e Serra Geral</w:t>
      </w:r>
      <w:r>
        <w:rPr>
          <w:rFonts w:asciiTheme="minorHAnsi" w:hAnsiTheme="minorHAnsi" w:cs="Frutiger-Cn"/>
          <w:color w:val="000000"/>
          <w:sz w:val="22"/>
          <w:szCs w:val="22"/>
          <w:lang w:val="pt-BR"/>
        </w:rPr>
        <w:t>;</w:t>
      </w:r>
    </w:p>
    <w:p w14:paraId="7621F7C4" w14:textId="77777777" w:rsidR="00B43952" w:rsidRPr="005100BA" w:rsidRDefault="00B43952" w:rsidP="008A5117">
      <w:pPr>
        <w:pStyle w:val="PargrafodaLista"/>
        <w:numPr>
          <w:ilvl w:val="0"/>
          <w:numId w:val="9"/>
        </w:numPr>
        <w:autoSpaceDE w:val="0"/>
        <w:autoSpaceDN w:val="0"/>
        <w:adjustRightInd w:val="0"/>
        <w:spacing w:after="120" w:line="360" w:lineRule="auto"/>
        <w:jc w:val="both"/>
        <w:rPr>
          <w:sz w:val="22"/>
          <w:szCs w:val="22"/>
          <w:lang w:val="pt-BR"/>
        </w:rPr>
      </w:pPr>
      <w:r w:rsidRPr="00AB6A7B">
        <w:rPr>
          <w:rFonts w:asciiTheme="minorHAnsi" w:hAnsiTheme="minorHAnsi" w:cs="Arial"/>
          <w:sz w:val="22"/>
          <w:szCs w:val="22"/>
          <w:lang w:val="pt-BR"/>
        </w:rPr>
        <w:t xml:space="preserve">A ocorrência de nitrato nas águas subterrâneas acima do valor de potabilidade é um problema </w:t>
      </w:r>
      <w:r>
        <w:rPr>
          <w:rFonts w:asciiTheme="minorHAnsi" w:hAnsiTheme="minorHAnsi" w:cs="Arial"/>
          <w:sz w:val="22"/>
          <w:szCs w:val="22"/>
          <w:lang w:val="pt-BR"/>
        </w:rPr>
        <w:t xml:space="preserve">crescente </w:t>
      </w:r>
      <w:r w:rsidRPr="00AB6A7B">
        <w:rPr>
          <w:rFonts w:asciiTheme="minorHAnsi" w:hAnsiTheme="minorHAnsi" w:cs="Arial"/>
          <w:sz w:val="22"/>
          <w:szCs w:val="22"/>
          <w:lang w:val="pt-BR"/>
        </w:rPr>
        <w:t>que afeta as áreas urbanas de diversos municípios do Estado de São Paulo.</w:t>
      </w:r>
      <w:r>
        <w:rPr>
          <w:rFonts w:asciiTheme="minorHAnsi" w:hAnsiTheme="minorHAnsi" w:cs="Arial"/>
          <w:sz w:val="22"/>
          <w:szCs w:val="22"/>
          <w:lang w:val="pt-BR"/>
        </w:rPr>
        <w:t xml:space="preserve"> </w:t>
      </w:r>
      <w:r w:rsidRPr="008D1766">
        <w:rPr>
          <w:rFonts w:asciiTheme="minorHAnsi" w:hAnsiTheme="minorHAnsi" w:cs="Arial"/>
          <w:sz w:val="22"/>
          <w:szCs w:val="22"/>
          <w:lang w:val="pt-BR"/>
        </w:rPr>
        <w:t xml:space="preserve">Os maiores problemas nas áreas urbanas é a alta densidade populacional, </w:t>
      </w:r>
      <w:r>
        <w:rPr>
          <w:rFonts w:asciiTheme="minorHAnsi" w:hAnsiTheme="minorHAnsi" w:cs="Arial"/>
          <w:sz w:val="22"/>
          <w:szCs w:val="22"/>
          <w:lang w:val="pt-BR"/>
        </w:rPr>
        <w:t xml:space="preserve">normalmente concentrada nas áreas mais antigas das cidades, </w:t>
      </w:r>
      <w:r w:rsidRPr="008D1766">
        <w:rPr>
          <w:rFonts w:asciiTheme="minorHAnsi" w:hAnsiTheme="minorHAnsi" w:cs="Arial"/>
          <w:sz w:val="22"/>
          <w:szCs w:val="22"/>
          <w:lang w:val="pt-BR"/>
        </w:rPr>
        <w:t>antiguidade da rede esgoto e sua respectiva manutenção precária</w:t>
      </w:r>
      <w:r>
        <w:rPr>
          <w:rFonts w:asciiTheme="minorHAnsi" w:hAnsiTheme="minorHAnsi" w:cs="Arial"/>
          <w:sz w:val="22"/>
          <w:szCs w:val="22"/>
          <w:lang w:val="pt-BR"/>
        </w:rPr>
        <w:t xml:space="preserve"> ou mesmo a presença de locais sem rede de esgoto;</w:t>
      </w:r>
    </w:p>
    <w:p w14:paraId="102B1FBB" w14:textId="6BF86E48" w:rsidR="00B43952" w:rsidRPr="003A2E73" w:rsidRDefault="00B43952" w:rsidP="008A5117">
      <w:pPr>
        <w:pStyle w:val="PargrafodaLista"/>
        <w:numPr>
          <w:ilvl w:val="0"/>
          <w:numId w:val="9"/>
        </w:numPr>
        <w:autoSpaceDE w:val="0"/>
        <w:autoSpaceDN w:val="0"/>
        <w:adjustRightInd w:val="0"/>
        <w:spacing w:after="120" w:line="360" w:lineRule="auto"/>
        <w:jc w:val="both"/>
        <w:rPr>
          <w:sz w:val="22"/>
          <w:szCs w:val="22"/>
          <w:lang w:val="pt-BR"/>
        </w:rPr>
      </w:pPr>
      <w:r>
        <w:rPr>
          <w:rFonts w:asciiTheme="minorHAnsi" w:hAnsiTheme="minorHAnsi" w:cs="Arial"/>
          <w:sz w:val="22"/>
          <w:szCs w:val="22"/>
          <w:lang w:val="pt-BR"/>
        </w:rPr>
        <w:t>Sabe-se que m</w:t>
      </w:r>
      <w:r w:rsidRPr="002810A8">
        <w:rPr>
          <w:rFonts w:asciiTheme="minorHAnsi" w:hAnsiTheme="minorHAnsi" w:cs="Arial"/>
          <w:sz w:val="22"/>
          <w:szCs w:val="22"/>
          <w:lang w:val="pt-BR"/>
        </w:rPr>
        <w:t xml:space="preserve">esmo com a considerável extensão de tais redes implantadas nas cidades paulistas, cessando ou reduzindo consideravelmente a fonte primária, o nitrogênio continua presente em grande volume </w:t>
      </w:r>
      <w:r>
        <w:rPr>
          <w:rFonts w:asciiTheme="minorHAnsi" w:hAnsiTheme="minorHAnsi" w:cs="Arial"/>
          <w:sz w:val="22"/>
          <w:szCs w:val="22"/>
          <w:lang w:val="pt-BR"/>
        </w:rPr>
        <w:t>n</w:t>
      </w:r>
      <w:r w:rsidRPr="002810A8">
        <w:rPr>
          <w:rFonts w:asciiTheme="minorHAnsi" w:hAnsiTheme="minorHAnsi" w:cs="Arial"/>
          <w:sz w:val="22"/>
          <w:szCs w:val="22"/>
          <w:lang w:val="pt-BR"/>
        </w:rPr>
        <w:t>os aquíferos</w:t>
      </w:r>
      <w:r>
        <w:rPr>
          <w:rFonts w:asciiTheme="minorHAnsi" w:hAnsiTheme="minorHAnsi" w:cs="Arial"/>
          <w:sz w:val="22"/>
          <w:szCs w:val="22"/>
          <w:lang w:val="pt-BR"/>
        </w:rPr>
        <w:t xml:space="preserve"> gerando problemas de contaminação;</w:t>
      </w:r>
    </w:p>
    <w:p w14:paraId="616CF06B" w14:textId="445C9B3B" w:rsidR="00B43952" w:rsidRPr="00082224" w:rsidRDefault="00B43952" w:rsidP="008A5117">
      <w:pPr>
        <w:pStyle w:val="PargrafodaLista"/>
        <w:numPr>
          <w:ilvl w:val="0"/>
          <w:numId w:val="9"/>
        </w:numPr>
        <w:spacing w:after="120" w:line="360" w:lineRule="auto"/>
        <w:jc w:val="both"/>
        <w:rPr>
          <w:rFonts w:asciiTheme="minorHAnsi" w:hAnsiTheme="minorHAnsi" w:cstheme="minorHAnsi"/>
          <w:sz w:val="22"/>
          <w:szCs w:val="22"/>
          <w:lang w:val="pt-BR"/>
        </w:rPr>
      </w:pPr>
      <w:r w:rsidRPr="00082224">
        <w:rPr>
          <w:rFonts w:asciiTheme="minorHAnsi" w:hAnsiTheme="minorHAnsi"/>
          <w:sz w:val="22"/>
          <w:szCs w:val="22"/>
          <w:lang w:val="pt-BR"/>
        </w:rPr>
        <w:t>A contaminação das águas subterrâneas por nitrato representa um risco à saúde humana a partir da ingestão de água com concentrações desta substância acima do padrão de potabilidade</w:t>
      </w:r>
      <w:r w:rsidR="009C62D5">
        <w:rPr>
          <w:rFonts w:asciiTheme="minorHAnsi" w:hAnsiTheme="minorHAnsi"/>
          <w:sz w:val="22"/>
          <w:szCs w:val="22"/>
          <w:lang w:val="pt-BR"/>
        </w:rPr>
        <w:t>,</w:t>
      </w:r>
      <w:r w:rsidRPr="00082224">
        <w:rPr>
          <w:rFonts w:asciiTheme="minorHAnsi" w:hAnsiTheme="minorHAnsi"/>
          <w:sz w:val="22"/>
          <w:szCs w:val="22"/>
          <w:lang w:val="pt-BR"/>
        </w:rPr>
        <w:t xml:space="preserve"> estabelecido pela Portaria n</w:t>
      </w:r>
      <w:r w:rsidRPr="00082224">
        <w:rPr>
          <w:rFonts w:asciiTheme="minorHAnsi" w:hAnsiTheme="minorHAnsi"/>
          <w:sz w:val="22"/>
          <w:szCs w:val="22"/>
          <w:vertAlign w:val="superscript"/>
          <w:lang w:val="pt-BR"/>
        </w:rPr>
        <w:t>o</w:t>
      </w:r>
      <w:r w:rsidRPr="00082224">
        <w:rPr>
          <w:rFonts w:asciiTheme="minorHAnsi" w:hAnsiTheme="minorHAnsi"/>
          <w:sz w:val="22"/>
          <w:szCs w:val="22"/>
          <w:lang w:val="pt-BR"/>
        </w:rPr>
        <w:t xml:space="preserve"> 2914/2011 do Ministério da Saúde. Por outro lado, não há riscos à saúde associados ao contato dérmico e inalação mencionados na literatura nacional e internacional.</w:t>
      </w:r>
      <w:r>
        <w:rPr>
          <w:rFonts w:asciiTheme="minorHAnsi" w:hAnsiTheme="minorHAnsi"/>
          <w:sz w:val="22"/>
          <w:szCs w:val="22"/>
          <w:lang w:val="pt-BR"/>
        </w:rPr>
        <w:t xml:space="preserve"> Assim, </w:t>
      </w:r>
      <w:r w:rsidRPr="00082224">
        <w:rPr>
          <w:rFonts w:asciiTheme="minorHAnsi" w:hAnsiTheme="minorHAnsi" w:cstheme="minorHAnsi"/>
          <w:sz w:val="22"/>
          <w:szCs w:val="22"/>
          <w:lang w:val="pt-BR"/>
        </w:rPr>
        <w:t>é possível o aproveitamento das águas contaminadas para outras finalidades não potáveis, sem prejuízo à saúde humana</w:t>
      </w:r>
      <w:r>
        <w:rPr>
          <w:rFonts w:asciiTheme="minorHAnsi" w:hAnsiTheme="minorHAnsi" w:cstheme="minorHAnsi"/>
          <w:sz w:val="22"/>
          <w:szCs w:val="22"/>
          <w:lang w:val="pt-BR"/>
        </w:rPr>
        <w:t>;</w:t>
      </w:r>
    </w:p>
    <w:p w14:paraId="2B502E83" w14:textId="77777777" w:rsidR="00B43952" w:rsidRPr="00E80C23" w:rsidRDefault="00B43952" w:rsidP="008A5117">
      <w:pPr>
        <w:pStyle w:val="PargrafodaLista"/>
        <w:numPr>
          <w:ilvl w:val="0"/>
          <w:numId w:val="9"/>
        </w:numPr>
        <w:spacing w:after="120" w:line="360" w:lineRule="auto"/>
        <w:jc w:val="both"/>
        <w:rPr>
          <w:rFonts w:asciiTheme="minorHAnsi" w:hAnsiTheme="minorHAnsi"/>
          <w:sz w:val="22"/>
          <w:szCs w:val="22"/>
          <w:lang w:val="pt-BR"/>
        </w:rPr>
      </w:pPr>
      <w:r>
        <w:rPr>
          <w:rFonts w:asciiTheme="minorHAnsi" w:hAnsiTheme="minorHAnsi"/>
          <w:sz w:val="22"/>
          <w:szCs w:val="22"/>
          <w:lang w:val="pt-BR"/>
        </w:rPr>
        <w:t>Nas áreas contaminadas por nitrato, a</w:t>
      </w:r>
      <w:r w:rsidRPr="00E80C23">
        <w:rPr>
          <w:rFonts w:asciiTheme="minorHAnsi" w:hAnsiTheme="minorHAnsi"/>
          <w:sz w:val="22"/>
          <w:szCs w:val="22"/>
          <w:lang w:val="pt-BR"/>
        </w:rPr>
        <w:t xml:space="preserve">s maiores concentrações </w:t>
      </w:r>
      <w:r>
        <w:rPr>
          <w:rFonts w:asciiTheme="minorHAnsi" w:hAnsiTheme="minorHAnsi"/>
          <w:sz w:val="22"/>
          <w:szCs w:val="22"/>
          <w:lang w:val="pt-BR"/>
        </w:rPr>
        <w:t>ocorrem,</w:t>
      </w:r>
      <w:r w:rsidRPr="00E80C23">
        <w:rPr>
          <w:rFonts w:asciiTheme="minorHAnsi" w:hAnsiTheme="minorHAnsi"/>
          <w:sz w:val="22"/>
          <w:szCs w:val="22"/>
          <w:lang w:val="pt-BR"/>
        </w:rPr>
        <w:t xml:space="preserve"> de um modo </w:t>
      </w:r>
      <w:r>
        <w:rPr>
          <w:rFonts w:asciiTheme="minorHAnsi" w:hAnsiTheme="minorHAnsi"/>
          <w:sz w:val="22"/>
          <w:szCs w:val="22"/>
          <w:lang w:val="pt-BR"/>
        </w:rPr>
        <w:t xml:space="preserve">geral, </w:t>
      </w:r>
      <w:r w:rsidRPr="00E80C23">
        <w:rPr>
          <w:rFonts w:asciiTheme="minorHAnsi" w:hAnsiTheme="minorHAnsi"/>
          <w:sz w:val="22"/>
          <w:szCs w:val="22"/>
          <w:lang w:val="pt-BR"/>
        </w:rPr>
        <w:t>nas porções mais rasas</w:t>
      </w:r>
      <w:r>
        <w:rPr>
          <w:rFonts w:asciiTheme="minorHAnsi" w:hAnsiTheme="minorHAnsi"/>
          <w:sz w:val="22"/>
          <w:szCs w:val="22"/>
          <w:lang w:val="pt-BR"/>
        </w:rPr>
        <w:t xml:space="preserve"> do aquífero</w:t>
      </w:r>
      <w:r w:rsidRPr="00E80C23">
        <w:rPr>
          <w:rFonts w:asciiTheme="minorHAnsi" w:hAnsiTheme="minorHAnsi"/>
          <w:sz w:val="22"/>
          <w:szCs w:val="22"/>
          <w:lang w:val="pt-BR"/>
        </w:rPr>
        <w:t xml:space="preserve">. A construção de poços </w:t>
      </w:r>
      <w:r>
        <w:rPr>
          <w:rFonts w:asciiTheme="minorHAnsi" w:hAnsiTheme="minorHAnsi"/>
          <w:sz w:val="22"/>
          <w:szCs w:val="22"/>
          <w:lang w:val="pt-BR"/>
        </w:rPr>
        <w:t>em conformidade com</w:t>
      </w:r>
      <w:r w:rsidRPr="00E80C23">
        <w:rPr>
          <w:rFonts w:asciiTheme="minorHAnsi" w:hAnsiTheme="minorHAnsi"/>
          <w:sz w:val="22"/>
          <w:szCs w:val="22"/>
          <w:lang w:val="pt-BR"/>
        </w:rPr>
        <w:t xml:space="preserve"> as normas técnicas</w:t>
      </w:r>
      <w:r>
        <w:rPr>
          <w:rFonts w:asciiTheme="minorHAnsi" w:hAnsiTheme="minorHAnsi"/>
          <w:sz w:val="22"/>
          <w:szCs w:val="22"/>
          <w:lang w:val="pt-BR"/>
        </w:rPr>
        <w:t>, além de ser uma exigência legal,</w:t>
      </w:r>
      <w:r w:rsidRPr="00E80C23">
        <w:rPr>
          <w:rFonts w:asciiTheme="minorHAnsi" w:hAnsiTheme="minorHAnsi"/>
          <w:sz w:val="22"/>
          <w:szCs w:val="22"/>
          <w:lang w:val="pt-BR"/>
        </w:rPr>
        <w:t xml:space="preserve"> </w:t>
      </w:r>
      <w:r>
        <w:rPr>
          <w:rFonts w:asciiTheme="minorHAnsi" w:hAnsiTheme="minorHAnsi"/>
          <w:sz w:val="22"/>
          <w:szCs w:val="22"/>
          <w:lang w:val="pt-BR"/>
        </w:rPr>
        <w:t xml:space="preserve">possibilita a captação de </w:t>
      </w:r>
      <w:r>
        <w:rPr>
          <w:rFonts w:asciiTheme="minorHAnsi" w:hAnsiTheme="minorHAnsi"/>
          <w:sz w:val="22"/>
          <w:szCs w:val="22"/>
          <w:lang w:val="pt-BR"/>
        </w:rPr>
        <w:lastRenderedPageBreak/>
        <w:t>água com melhor qualidade nessas localidades, mas sendo uma área contaminada, a explotação de tais poços exige um acompanhamento sistemático e frequente de suas águas;</w:t>
      </w:r>
    </w:p>
    <w:p w14:paraId="3E1511CF" w14:textId="59D39591" w:rsidR="00B43952" w:rsidRDefault="00B43952" w:rsidP="008A5117">
      <w:pPr>
        <w:pStyle w:val="PargrafodaLista"/>
        <w:numPr>
          <w:ilvl w:val="0"/>
          <w:numId w:val="9"/>
        </w:numPr>
        <w:spacing w:after="120" w:line="360" w:lineRule="auto"/>
        <w:jc w:val="both"/>
        <w:rPr>
          <w:rFonts w:asciiTheme="minorHAnsi" w:hAnsiTheme="minorHAnsi"/>
          <w:sz w:val="22"/>
          <w:szCs w:val="22"/>
          <w:lang w:val="pt-BR"/>
        </w:rPr>
      </w:pPr>
      <w:r w:rsidRPr="001661AF">
        <w:rPr>
          <w:rFonts w:asciiTheme="minorHAnsi" w:hAnsiTheme="minorHAnsi"/>
          <w:sz w:val="22"/>
          <w:szCs w:val="22"/>
          <w:lang w:val="pt-BR"/>
        </w:rPr>
        <w:t>A alta mobilidade do nitrato, aliad</w:t>
      </w:r>
      <w:r>
        <w:rPr>
          <w:rFonts w:asciiTheme="minorHAnsi" w:hAnsiTheme="minorHAnsi"/>
          <w:sz w:val="22"/>
          <w:szCs w:val="22"/>
          <w:lang w:val="pt-BR"/>
        </w:rPr>
        <w:t>a</w:t>
      </w:r>
      <w:r w:rsidRPr="001661AF">
        <w:rPr>
          <w:rFonts w:asciiTheme="minorHAnsi" w:hAnsiTheme="minorHAnsi"/>
          <w:sz w:val="22"/>
          <w:szCs w:val="22"/>
          <w:lang w:val="pt-BR"/>
        </w:rPr>
        <w:t xml:space="preserve"> à sua persistência e ao volume de carga contaminante infiltrado em subsuperfície fazem com que grandes extensões do aquífero sejam impactados. Esse cenário de contaminação pode atingir </w:t>
      </w:r>
      <w:r w:rsidR="009C62D5">
        <w:rPr>
          <w:rFonts w:asciiTheme="minorHAnsi" w:hAnsiTheme="minorHAnsi"/>
          <w:sz w:val="22"/>
          <w:szCs w:val="22"/>
          <w:lang w:val="pt-BR"/>
        </w:rPr>
        <w:t xml:space="preserve">os </w:t>
      </w:r>
      <w:r w:rsidRPr="001661AF">
        <w:rPr>
          <w:rFonts w:asciiTheme="minorHAnsi" w:hAnsiTheme="minorHAnsi"/>
          <w:sz w:val="22"/>
          <w:szCs w:val="22"/>
          <w:lang w:val="pt-BR"/>
        </w:rPr>
        <w:t>poços</w:t>
      </w:r>
      <w:r w:rsidR="009C62D5">
        <w:rPr>
          <w:rFonts w:asciiTheme="minorHAnsi" w:hAnsiTheme="minorHAnsi"/>
          <w:sz w:val="22"/>
          <w:szCs w:val="22"/>
          <w:lang w:val="pt-BR"/>
        </w:rPr>
        <w:t>,</w:t>
      </w:r>
      <w:r w:rsidRPr="001661AF">
        <w:rPr>
          <w:rFonts w:asciiTheme="minorHAnsi" w:hAnsiTheme="minorHAnsi"/>
          <w:sz w:val="22"/>
          <w:szCs w:val="22"/>
          <w:lang w:val="pt-BR"/>
        </w:rPr>
        <w:t xml:space="preserve"> mesmo aqueles constru</w:t>
      </w:r>
      <w:r>
        <w:rPr>
          <w:rFonts w:asciiTheme="minorHAnsi" w:hAnsiTheme="minorHAnsi"/>
          <w:sz w:val="22"/>
          <w:szCs w:val="22"/>
          <w:lang w:val="pt-BR"/>
        </w:rPr>
        <w:t>ídos atendendo as normas;</w:t>
      </w:r>
    </w:p>
    <w:p w14:paraId="49591135" w14:textId="584EA7B0" w:rsidR="00B43952" w:rsidRPr="0088333E" w:rsidRDefault="00B43952" w:rsidP="008A5117">
      <w:pPr>
        <w:pStyle w:val="PargrafodaLista"/>
        <w:numPr>
          <w:ilvl w:val="0"/>
          <w:numId w:val="9"/>
        </w:numPr>
        <w:spacing w:after="120" w:line="360" w:lineRule="auto"/>
        <w:jc w:val="both"/>
        <w:rPr>
          <w:rFonts w:asciiTheme="minorHAnsi" w:hAnsiTheme="minorHAnsi"/>
          <w:b/>
          <w:sz w:val="22"/>
          <w:szCs w:val="22"/>
          <w:lang w:val="pt-BR"/>
        </w:rPr>
      </w:pPr>
      <w:r>
        <w:rPr>
          <w:rFonts w:asciiTheme="minorHAnsi" w:hAnsiTheme="minorHAnsi" w:cs="Arial"/>
          <w:color w:val="000000"/>
          <w:sz w:val="22"/>
          <w:szCs w:val="22"/>
          <w:lang w:val="pt-BR"/>
        </w:rPr>
        <w:t>A universalização da coleta e tratamento de esgotos aliada à eliminação de fontes ativas (</w:t>
      </w:r>
      <w:r w:rsidRPr="002B30CB">
        <w:rPr>
          <w:rFonts w:asciiTheme="minorHAnsi" w:hAnsiTheme="minorHAnsi" w:cs="Arial"/>
          <w:color w:val="000000"/>
          <w:sz w:val="22"/>
          <w:szCs w:val="22"/>
          <w:lang w:val="pt-BR"/>
        </w:rPr>
        <w:t xml:space="preserve">manutenção </w:t>
      </w:r>
      <w:r>
        <w:rPr>
          <w:rFonts w:asciiTheme="minorHAnsi" w:hAnsiTheme="minorHAnsi" w:cs="Arial"/>
          <w:color w:val="000000"/>
          <w:sz w:val="22"/>
          <w:szCs w:val="22"/>
          <w:lang w:val="pt-BR"/>
        </w:rPr>
        <w:t xml:space="preserve">e/ou substituição </w:t>
      </w:r>
      <w:r w:rsidRPr="002B30CB">
        <w:rPr>
          <w:rFonts w:asciiTheme="minorHAnsi" w:hAnsiTheme="minorHAnsi" w:cs="Arial"/>
          <w:color w:val="000000"/>
          <w:sz w:val="22"/>
          <w:szCs w:val="22"/>
          <w:lang w:val="pt-BR"/>
        </w:rPr>
        <w:t>das redes de esgoto antigas</w:t>
      </w:r>
      <w:r>
        <w:rPr>
          <w:rFonts w:asciiTheme="minorHAnsi" w:hAnsiTheme="minorHAnsi" w:cs="Arial"/>
          <w:color w:val="000000"/>
          <w:sz w:val="22"/>
          <w:szCs w:val="22"/>
          <w:lang w:val="pt-BR"/>
        </w:rPr>
        <w:t xml:space="preserve"> e eliminação de fossas) mostram-se como as medidas mais eficientes para o cenário paulista, pois a remediação de aquíferos contaminados por nitrato, embora tecnicamente possível, é economicamente inviável devido aos custos associados </w:t>
      </w:r>
      <w:r w:rsidR="009C62D5">
        <w:rPr>
          <w:rFonts w:asciiTheme="minorHAnsi" w:hAnsiTheme="minorHAnsi" w:cs="Arial"/>
          <w:color w:val="000000"/>
          <w:sz w:val="22"/>
          <w:szCs w:val="22"/>
          <w:lang w:val="pt-BR"/>
        </w:rPr>
        <w:t>à</w:t>
      </w:r>
      <w:r>
        <w:rPr>
          <w:rFonts w:asciiTheme="minorHAnsi" w:hAnsiTheme="minorHAnsi" w:cs="Arial"/>
          <w:color w:val="000000"/>
          <w:sz w:val="22"/>
          <w:szCs w:val="22"/>
          <w:lang w:val="pt-BR"/>
        </w:rPr>
        <w:t xml:space="preserve"> descontaminação de extensas áreas.</w:t>
      </w:r>
    </w:p>
    <w:p w14:paraId="78F60461" w14:textId="0CFF5744" w:rsidR="00B43952" w:rsidRPr="009E5FDD" w:rsidRDefault="00B43952" w:rsidP="008A5117">
      <w:pPr>
        <w:pStyle w:val="PargrafodaLista"/>
        <w:numPr>
          <w:ilvl w:val="0"/>
          <w:numId w:val="9"/>
        </w:numPr>
        <w:spacing w:after="120" w:line="360" w:lineRule="auto"/>
        <w:jc w:val="both"/>
        <w:rPr>
          <w:rFonts w:asciiTheme="minorHAnsi" w:hAnsiTheme="minorHAnsi"/>
          <w:b/>
          <w:sz w:val="22"/>
          <w:szCs w:val="22"/>
          <w:lang w:val="pt-BR"/>
        </w:rPr>
      </w:pPr>
      <w:r>
        <w:rPr>
          <w:rFonts w:asciiTheme="minorHAnsi" w:hAnsiTheme="minorHAnsi" w:cs="Arial"/>
          <w:color w:val="000000"/>
          <w:sz w:val="22"/>
          <w:szCs w:val="22"/>
          <w:lang w:val="pt-BR"/>
        </w:rPr>
        <w:t>A fuga de redes de esgoto antigas é a principal fonte de contaminação em aquíferos urbanos. O material dos tubos</w:t>
      </w:r>
      <w:r w:rsidR="00636D52">
        <w:rPr>
          <w:rFonts w:asciiTheme="minorHAnsi" w:hAnsiTheme="minorHAnsi" w:cs="Arial"/>
          <w:color w:val="000000"/>
          <w:sz w:val="22"/>
          <w:szCs w:val="22"/>
          <w:lang w:val="pt-BR"/>
        </w:rPr>
        <w:t>,</w:t>
      </w:r>
      <w:r>
        <w:rPr>
          <w:rFonts w:asciiTheme="minorHAnsi" w:hAnsiTheme="minorHAnsi" w:cs="Arial"/>
          <w:color w:val="000000"/>
          <w:sz w:val="22"/>
          <w:szCs w:val="22"/>
          <w:lang w:val="pt-BR"/>
        </w:rPr>
        <w:t xml:space="preserve"> pouco resistente ao tempo</w:t>
      </w:r>
      <w:r w:rsidR="00636D52">
        <w:rPr>
          <w:rFonts w:asciiTheme="minorHAnsi" w:hAnsiTheme="minorHAnsi" w:cs="Arial"/>
          <w:color w:val="000000"/>
          <w:sz w:val="22"/>
          <w:szCs w:val="22"/>
          <w:lang w:val="pt-BR"/>
        </w:rPr>
        <w:t>,</w:t>
      </w:r>
      <w:r>
        <w:rPr>
          <w:rFonts w:asciiTheme="minorHAnsi" w:hAnsiTheme="minorHAnsi" w:cs="Arial"/>
          <w:color w:val="000000"/>
          <w:sz w:val="22"/>
          <w:szCs w:val="22"/>
          <w:lang w:val="pt-BR"/>
        </w:rPr>
        <w:t xml:space="preserve"> </w:t>
      </w:r>
      <w:r w:rsidR="009E5FDD">
        <w:rPr>
          <w:rFonts w:asciiTheme="minorHAnsi" w:hAnsiTheme="minorHAnsi" w:cs="Arial"/>
          <w:color w:val="000000"/>
          <w:sz w:val="22"/>
          <w:szCs w:val="22"/>
          <w:lang w:val="pt-BR"/>
        </w:rPr>
        <w:t>aliado à</w:t>
      </w:r>
      <w:r>
        <w:rPr>
          <w:rFonts w:asciiTheme="minorHAnsi" w:hAnsiTheme="minorHAnsi" w:cs="Arial"/>
          <w:color w:val="000000"/>
          <w:sz w:val="22"/>
          <w:szCs w:val="22"/>
          <w:lang w:val="pt-BR"/>
        </w:rPr>
        <w:t xml:space="preserve"> baixa manutenção da</w:t>
      </w:r>
      <w:r w:rsidR="00636D52">
        <w:rPr>
          <w:rFonts w:asciiTheme="minorHAnsi" w:hAnsiTheme="minorHAnsi" w:cs="Arial"/>
          <w:color w:val="000000"/>
          <w:sz w:val="22"/>
          <w:szCs w:val="22"/>
          <w:lang w:val="pt-BR"/>
        </w:rPr>
        <w:t>s</w:t>
      </w:r>
      <w:r>
        <w:rPr>
          <w:rFonts w:asciiTheme="minorHAnsi" w:hAnsiTheme="minorHAnsi" w:cs="Arial"/>
          <w:color w:val="000000"/>
          <w:sz w:val="22"/>
          <w:szCs w:val="22"/>
          <w:lang w:val="pt-BR"/>
        </w:rPr>
        <w:t xml:space="preserve"> </w:t>
      </w:r>
      <w:r w:rsidR="009E5FDD">
        <w:rPr>
          <w:rFonts w:asciiTheme="minorHAnsi" w:hAnsiTheme="minorHAnsi" w:cs="Arial"/>
          <w:color w:val="000000"/>
          <w:sz w:val="22"/>
          <w:szCs w:val="22"/>
          <w:lang w:val="pt-BR"/>
        </w:rPr>
        <w:t>redes</w:t>
      </w:r>
      <w:r>
        <w:rPr>
          <w:rFonts w:asciiTheme="minorHAnsi" w:hAnsiTheme="minorHAnsi" w:cs="Arial"/>
          <w:color w:val="000000"/>
          <w:sz w:val="22"/>
          <w:szCs w:val="22"/>
          <w:lang w:val="pt-BR"/>
        </w:rPr>
        <w:t xml:space="preserve"> </w:t>
      </w:r>
      <w:r w:rsidR="009E5FDD">
        <w:rPr>
          <w:rFonts w:asciiTheme="minorHAnsi" w:hAnsiTheme="minorHAnsi" w:cs="Arial"/>
          <w:color w:val="000000"/>
          <w:sz w:val="22"/>
          <w:szCs w:val="22"/>
          <w:lang w:val="pt-BR"/>
        </w:rPr>
        <w:t xml:space="preserve">e deterioração ocasionada pela idade de instalação das mesmas </w:t>
      </w:r>
      <w:r>
        <w:rPr>
          <w:rFonts w:asciiTheme="minorHAnsi" w:hAnsiTheme="minorHAnsi" w:cs="Arial"/>
          <w:color w:val="000000"/>
          <w:sz w:val="22"/>
          <w:szCs w:val="22"/>
          <w:lang w:val="pt-BR"/>
        </w:rPr>
        <w:t xml:space="preserve">faz com que </w:t>
      </w:r>
      <w:r w:rsidR="00636D52">
        <w:rPr>
          <w:rFonts w:asciiTheme="minorHAnsi" w:hAnsiTheme="minorHAnsi" w:cs="Arial"/>
          <w:color w:val="000000"/>
          <w:sz w:val="22"/>
          <w:szCs w:val="22"/>
          <w:lang w:val="pt-BR"/>
        </w:rPr>
        <w:t>tais</w:t>
      </w:r>
      <w:r>
        <w:rPr>
          <w:rFonts w:asciiTheme="minorHAnsi" w:hAnsiTheme="minorHAnsi" w:cs="Arial"/>
          <w:color w:val="000000"/>
          <w:sz w:val="22"/>
          <w:szCs w:val="22"/>
          <w:lang w:val="pt-BR"/>
        </w:rPr>
        <w:t xml:space="preserve"> fugas causem contaminações extensivas e importantes ao aquífero. Entretanto, as novas redes construídas por materiais plásticos têm se mostrado adequados para se evitar </w:t>
      </w:r>
      <w:r w:rsidR="009E5FDD">
        <w:rPr>
          <w:rFonts w:asciiTheme="minorHAnsi" w:hAnsiTheme="minorHAnsi" w:cs="Arial"/>
          <w:color w:val="000000"/>
          <w:sz w:val="22"/>
          <w:szCs w:val="22"/>
          <w:lang w:val="pt-BR"/>
        </w:rPr>
        <w:t xml:space="preserve">tais </w:t>
      </w:r>
      <w:r>
        <w:rPr>
          <w:rFonts w:asciiTheme="minorHAnsi" w:hAnsiTheme="minorHAnsi" w:cs="Arial"/>
          <w:color w:val="000000"/>
          <w:sz w:val="22"/>
          <w:szCs w:val="22"/>
          <w:lang w:val="pt-BR"/>
        </w:rPr>
        <w:t>contaminações. Assim, as novas urbanizações devem ser precedidas da instalação de rede de esgoto, com materiais plásticos adequados</w:t>
      </w:r>
      <w:r w:rsidR="009E5FDD">
        <w:rPr>
          <w:rFonts w:asciiTheme="minorHAnsi" w:hAnsiTheme="minorHAnsi" w:cs="Arial"/>
          <w:color w:val="000000"/>
          <w:sz w:val="22"/>
          <w:szCs w:val="22"/>
          <w:lang w:val="pt-BR"/>
        </w:rPr>
        <w:t xml:space="preserve"> e que as redes antigas sejam substituídas</w:t>
      </w:r>
      <w:r w:rsidR="00636D52" w:rsidRPr="00636D52">
        <w:rPr>
          <w:rFonts w:asciiTheme="minorHAnsi" w:hAnsiTheme="minorHAnsi" w:cs="Arial"/>
          <w:color w:val="000000"/>
          <w:sz w:val="22"/>
          <w:szCs w:val="22"/>
          <w:lang w:val="pt-BR"/>
        </w:rPr>
        <w:t>;</w:t>
      </w:r>
    </w:p>
    <w:p w14:paraId="1112ED2F" w14:textId="77777777" w:rsidR="00B43952" w:rsidRPr="00AA5B79" w:rsidRDefault="00B43952" w:rsidP="008A5117">
      <w:pPr>
        <w:pStyle w:val="PargrafodaLista"/>
        <w:numPr>
          <w:ilvl w:val="0"/>
          <w:numId w:val="9"/>
        </w:numPr>
        <w:spacing w:after="120" w:line="360" w:lineRule="auto"/>
        <w:jc w:val="both"/>
        <w:rPr>
          <w:rFonts w:asciiTheme="minorHAnsi" w:hAnsiTheme="minorHAnsi"/>
          <w:b/>
          <w:sz w:val="22"/>
          <w:szCs w:val="22"/>
          <w:lang w:val="pt-BR"/>
        </w:rPr>
      </w:pPr>
      <w:r>
        <w:rPr>
          <w:rFonts w:asciiTheme="minorHAnsi" w:hAnsiTheme="minorHAnsi" w:cs="Arial"/>
          <w:color w:val="000000"/>
          <w:sz w:val="22"/>
          <w:szCs w:val="22"/>
          <w:lang w:val="pt-BR"/>
        </w:rPr>
        <w:t>As águas contaminadas por nitrato extraídas dos poços podem ser tratadas por diversos métodos com diferentes tecnologias atualmente disponíveis no mercado brasileiro, que possibilitam a adequação da qualidade das águas brutas para as finalidades de uso a serem permitidas pelos órgãos gestores competentes.</w:t>
      </w:r>
    </w:p>
    <w:p w14:paraId="76367302" w14:textId="77777777" w:rsidR="007B67C3" w:rsidRDefault="007B67C3">
      <w:pPr>
        <w:spacing w:after="200" w:line="276" w:lineRule="auto"/>
        <w:rPr>
          <w:rFonts w:asciiTheme="minorHAnsi" w:hAnsiTheme="minorHAnsi"/>
          <w:lang w:val="pt-BR"/>
        </w:rPr>
      </w:pPr>
      <w:r>
        <w:rPr>
          <w:rFonts w:asciiTheme="minorHAnsi" w:hAnsiTheme="minorHAnsi"/>
          <w:lang w:val="pt-BR"/>
        </w:rPr>
        <w:br w:type="page"/>
      </w:r>
    </w:p>
    <w:p w14:paraId="641EC2F8" w14:textId="77777777" w:rsidR="001651D2" w:rsidRPr="00E506C1" w:rsidRDefault="001651D2" w:rsidP="00080832">
      <w:pPr>
        <w:pStyle w:val="Ttulo1"/>
        <w:spacing w:before="0" w:after="120" w:line="360" w:lineRule="auto"/>
        <w:jc w:val="both"/>
        <w:rPr>
          <w:rFonts w:asciiTheme="minorHAnsi" w:hAnsiTheme="minorHAnsi"/>
          <w:b/>
          <w:color w:val="auto"/>
          <w:lang w:val="pt-BR"/>
        </w:rPr>
      </w:pPr>
      <w:bookmarkStart w:id="50" w:name="_Toc482369450"/>
      <w:r w:rsidRPr="00E506C1">
        <w:rPr>
          <w:rFonts w:asciiTheme="minorHAnsi" w:hAnsiTheme="minorHAnsi"/>
          <w:b/>
          <w:color w:val="auto"/>
          <w:lang w:val="pt-BR"/>
        </w:rPr>
        <w:lastRenderedPageBreak/>
        <w:t>6. RECOMENDAÇÕES</w:t>
      </w:r>
      <w:bookmarkEnd w:id="50"/>
    </w:p>
    <w:p w14:paraId="0B2A9397" w14:textId="77777777" w:rsidR="001651D2" w:rsidRDefault="001651D2" w:rsidP="009C1DA8">
      <w:pPr>
        <w:spacing w:after="120" w:line="360" w:lineRule="auto"/>
        <w:jc w:val="both"/>
        <w:rPr>
          <w:rFonts w:asciiTheme="minorHAnsi" w:hAnsiTheme="minorHAnsi"/>
          <w:sz w:val="22"/>
          <w:szCs w:val="22"/>
          <w:lang w:val="pt-BR"/>
        </w:rPr>
      </w:pPr>
      <w:r w:rsidRPr="00455E34">
        <w:rPr>
          <w:rFonts w:asciiTheme="minorHAnsi" w:hAnsiTheme="minorHAnsi"/>
          <w:sz w:val="22"/>
          <w:szCs w:val="22"/>
          <w:lang w:val="pt-BR"/>
        </w:rPr>
        <w:t>As autoridades, assim como as entidades componentes do Sistema Integrado de Gerenciamento de Recursos Hídricos, em particular, devem ser alertadas quanto à presença de nitrato acima</w:t>
      </w:r>
      <w:r w:rsidRPr="006A588C">
        <w:rPr>
          <w:rFonts w:asciiTheme="minorHAnsi" w:hAnsiTheme="minorHAnsi"/>
          <w:sz w:val="22"/>
          <w:szCs w:val="22"/>
          <w:lang w:val="pt-BR"/>
        </w:rPr>
        <w:t xml:space="preserve"> dos padrões de potabilidade na água subterrânea do Estado de São Paulo, bem como os impactos decorrentes do uso da água subterrânea onde foi detectada tal presença.</w:t>
      </w:r>
    </w:p>
    <w:p w14:paraId="7B6CC61E" w14:textId="61DAE6D9" w:rsidR="001651D2" w:rsidRDefault="001651D2" w:rsidP="00F609C5">
      <w:pPr>
        <w:spacing w:after="120" w:line="360" w:lineRule="auto"/>
        <w:jc w:val="both"/>
        <w:rPr>
          <w:rFonts w:asciiTheme="minorHAnsi" w:hAnsiTheme="minorHAnsi"/>
          <w:sz w:val="22"/>
          <w:szCs w:val="22"/>
          <w:lang w:val="pt-BR"/>
        </w:rPr>
      </w:pPr>
      <w:r w:rsidRPr="005A71C2">
        <w:rPr>
          <w:rFonts w:asciiTheme="minorHAnsi" w:hAnsiTheme="minorHAnsi"/>
          <w:sz w:val="22"/>
          <w:szCs w:val="22"/>
          <w:lang w:val="pt-BR"/>
        </w:rPr>
        <w:t>A segui</w:t>
      </w:r>
      <w:r>
        <w:rPr>
          <w:rFonts w:asciiTheme="minorHAnsi" w:hAnsiTheme="minorHAnsi"/>
          <w:sz w:val="22"/>
          <w:szCs w:val="22"/>
          <w:lang w:val="pt-BR"/>
        </w:rPr>
        <w:t>r, são apresentadas algumas recomendações para prevenção e mitigação do impacto por nitrato nas águas subterrâneas, destinadas às três diferentes instâncias: órgãos de governo</w:t>
      </w:r>
      <w:r w:rsidR="00B90059">
        <w:rPr>
          <w:rFonts w:asciiTheme="minorHAnsi" w:hAnsiTheme="minorHAnsi"/>
          <w:sz w:val="22"/>
          <w:szCs w:val="22"/>
          <w:lang w:val="pt-BR"/>
        </w:rPr>
        <w:t xml:space="preserve"> (estadual e municipal)</w:t>
      </w:r>
      <w:r>
        <w:rPr>
          <w:rFonts w:asciiTheme="minorHAnsi" w:hAnsiTheme="minorHAnsi"/>
          <w:sz w:val="22"/>
          <w:szCs w:val="22"/>
          <w:lang w:val="pt-BR"/>
        </w:rPr>
        <w:t xml:space="preserve">, comitês de bacia e o usuário. </w:t>
      </w:r>
    </w:p>
    <w:p w14:paraId="16F96AEE" w14:textId="77777777" w:rsidR="001651D2" w:rsidRPr="00E62D40" w:rsidRDefault="001651D2" w:rsidP="001651D2">
      <w:pPr>
        <w:rPr>
          <w:lang w:val="pt-BR"/>
        </w:rPr>
      </w:pPr>
    </w:p>
    <w:p w14:paraId="7987F404" w14:textId="7396B5D9" w:rsidR="001651D2" w:rsidRDefault="001651D2" w:rsidP="00B90059">
      <w:pPr>
        <w:pStyle w:val="Ttulo2"/>
        <w:spacing w:before="0" w:after="120" w:line="360" w:lineRule="auto"/>
        <w:jc w:val="both"/>
        <w:rPr>
          <w:rFonts w:asciiTheme="minorHAnsi" w:hAnsiTheme="minorHAnsi"/>
          <w:b/>
          <w:color w:val="auto"/>
          <w:sz w:val="24"/>
          <w:szCs w:val="24"/>
          <w:lang w:val="pt-BR"/>
        </w:rPr>
      </w:pPr>
      <w:bookmarkStart w:id="51" w:name="_Toc482369451"/>
      <w:r>
        <w:rPr>
          <w:rFonts w:asciiTheme="minorHAnsi" w:hAnsiTheme="minorHAnsi"/>
          <w:b/>
          <w:color w:val="auto"/>
          <w:sz w:val="24"/>
          <w:szCs w:val="24"/>
          <w:lang w:val="pt-BR"/>
        </w:rPr>
        <w:t>6.1. Ó</w:t>
      </w:r>
      <w:r w:rsidRPr="0041266A">
        <w:rPr>
          <w:rFonts w:asciiTheme="minorHAnsi" w:hAnsiTheme="minorHAnsi"/>
          <w:b/>
          <w:color w:val="auto"/>
          <w:sz w:val="24"/>
          <w:szCs w:val="24"/>
          <w:lang w:val="pt-BR"/>
        </w:rPr>
        <w:t xml:space="preserve">rgãos de </w:t>
      </w:r>
      <w:r w:rsidR="00E06535">
        <w:rPr>
          <w:rFonts w:asciiTheme="minorHAnsi" w:hAnsiTheme="minorHAnsi"/>
          <w:b/>
          <w:color w:val="auto"/>
          <w:sz w:val="24"/>
          <w:szCs w:val="24"/>
          <w:lang w:val="pt-BR"/>
        </w:rPr>
        <w:t>G</w:t>
      </w:r>
      <w:r w:rsidRPr="0041266A">
        <w:rPr>
          <w:rFonts w:asciiTheme="minorHAnsi" w:hAnsiTheme="minorHAnsi"/>
          <w:b/>
          <w:color w:val="auto"/>
          <w:sz w:val="24"/>
          <w:szCs w:val="24"/>
          <w:lang w:val="pt-BR"/>
        </w:rPr>
        <w:t>overno</w:t>
      </w:r>
      <w:r>
        <w:rPr>
          <w:rFonts w:asciiTheme="minorHAnsi" w:hAnsiTheme="minorHAnsi"/>
          <w:b/>
          <w:color w:val="auto"/>
          <w:sz w:val="24"/>
          <w:szCs w:val="24"/>
          <w:lang w:val="pt-BR"/>
        </w:rPr>
        <w:t>s Estadual e Municipal</w:t>
      </w:r>
      <w:bookmarkEnd w:id="51"/>
    </w:p>
    <w:tbl>
      <w:tblPr>
        <w:tblStyle w:val="Tabelacomgrade"/>
        <w:tblW w:w="85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2131"/>
        <w:gridCol w:w="284"/>
        <w:gridCol w:w="4105"/>
      </w:tblGrid>
      <w:tr w:rsidR="001651D2" w:rsidRPr="00B90059" w14:paraId="464CDC2E" w14:textId="77777777" w:rsidTr="00AC3ECD">
        <w:tc>
          <w:tcPr>
            <w:tcW w:w="1980" w:type="dxa"/>
            <w:shd w:val="clear" w:color="auto" w:fill="A6A6A6" w:themeFill="background1" w:themeFillShade="A6"/>
          </w:tcPr>
          <w:p w14:paraId="6FA92933" w14:textId="77777777" w:rsidR="001651D2" w:rsidRPr="00B90059" w:rsidRDefault="001651D2" w:rsidP="00CB4C6B">
            <w:pPr>
              <w:rPr>
                <w:rFonts w:asciiTheme="minorHAnsi" w:hAnsiTheme="minorHAnsi"/>
                <w:b/>
                <w:sz w:val="22"/>
                <w:szCs w:val="22"/>
                <w:lang w:val="pt-BR"/>
              </w:rPr>
            </w:pPr>
            <w:r w:rsidRPr="00B90059">
              <w:rPr>
                <w:rFonts w:asciiTheme="minorHAnsi" w:hAnsiTheme="minorHAnsi"/>
                <w:b/>
                <w:sz w:val="22"/>
                <w:szCs w:val="22"/>
                <w:lang w:val="pt-BR"/>
              </w:rPr>
              <w:t>Tema</w:t>
            </w:r>
          </w:p>
        </w:tc>
        <w:tc>
          <w:tcPr>
            <w:tcW w:w="2415" w:type="dxa"/>
            <w:gridSpan w:val="2"/>
            <w:shd w:val="clear" w:color="auto" w:fill="A6A6A6" w:themeFill="background1" w:themeFillShade="A6"/>
          </w:tcPr>
          <w:p w14:paraId="479E6B29" w14:textId="77777777" w:rsidR="001651D2" w:rsidRPr="00B90059" w:rsidRDefault="001651D2" w:rsidP="00B90059">
            <w:pPr>
              <w:rPr>
                <w:rFonts w:asciiTheme="minorHAnsi" w:hAnsiTheme="minorHAnsi"/>
                <w:b/>
                <w:sz w:val="22"/>
                <w:szCs w:val="22"/>
                <w:lang w:val="pt-BR"/>
              </w:rPr>
            </w:pPr>
            <w:r w:rsidRPr="00B90059">
              <w:rPr>
                <w:rFonts w:asciiTheme="minorHAnsi" w:hAnsiTheme="minorHAnsi"/>
                <w:b/>
                <w:sz w:val="22"/>
                <w:szCs w:val="22"/>
                <w:lang w:val="pt-BR"/>
              </w:rPr>
              <w:t>Aspecto</w:t>
            </w:r>
          </w:p>
        </w:tc>
        <w:tc>
          <w:tcPr>
            <w:tcW w:w="4105" w:type="dxa"/>
            <w:shd w:val="clear" w:color="auto" w:fill="A6A6A6" w:themeFill="background1" w:themeFillShade="A6"/>
          </w:tcPr>
          <w:p w14:paraId="2381D173" w14:textId="77777777" w:rsidR="001651D2" w:rsidRPr="00B90059" w:rsidRDefault="001651D2" w:rsidP="00CB4C6B">
            <w:pPr>
              <w:jc w:val="center"/>
              <w:rPr>
                <w:rFonts w:asciiTheme="minorHAnsi" w:hAnsiTheme="minorHAnsi"/>
                <w:b/>
                <w:sz w:val="22"/>
                <w:szCs w:val="22"/>
                <w:lang w:val="pt-BR"/>
              </w:rPr>
            </w:pPr>
            <w:r w:rsidRPr="00B90059">
              <w:rPr>
                <w:rFonts w:asciiTheme="minorHAnsi" w:hAnsiTheme="minorHAnsi"/>
                <w:b/>
                <w:sz w:val="22"/>
                <w:szCs w:val="22"/>
                <w:lang w:val="pt-BR"/>
              </w:rPr>
              <w:t>Recomendação</w:t>
            </w:r>
          </w:p>
        </w:tc>
      </w:tr>
      <w:tr w:rsidR="001651D2" w:rsidRPr="00B90059" w14:paraId="17F2F105" w14:textId="77777777" w:rsidTr="00AC3ECD">
        <w:tc>
          <w:tcPr>
            <w:tcW w:w="1980" w:type="dxa"/>
            <w:vMerge w:val="restart"/>
            <w:vAlign w:val="center"/>
          </w:tcPr>
          <w:p w14:paraId="0DA79B6B" w14:textId="77777777" w:rsidR="001651D2" w:rsidRPr="00853B97" w:rsidRDefault="001651D2" w:rsidP="00B90059">
            <w:pPr>
              <w:rPr>
                <w:rFonts w:asciiTheme="minorHAnsi" w:hAnsiTheme="minorHAnsi"/>
                <w:sz w:val="20"/>
                <w:szCs w:val="20"/>
                <w:lang w:val="pt-BR"/>
              </w:rPr>
            </w:pPr>
            <w:r w:rsidRPr="00853B97">
              <w:rPr>
                <w:rFonts w:asciiTheme="minorHAnsi" w:hAnsiTheme="minorHAnsi"/>
                <w:sz w:val="20"/>
                <w:szCs w:val="20"/>
                <w:lang w:val="pt-BR"/>
              </w:rPr>
              <w:t>A. Gerenciamento de áreas contaminadas por nitrato</w:t>
            </w:r>
          </w:p>
        </w:tc>
        <w:tc>
          <w:tcPr>
            <w:tcW w:w="2131" w:type="dxa"/>
            <w:vAlign w:val="center"/>
          </w:tcPr>
          <w:p w14:paraId="72020F04" w14:textId="3309C996" w:rsidR="001651D2" w:rsidRPr="0003436B" w:rsidRDefault="001651D2" w:rsidP="003D3EC0">
            <w:pPr>
              <w:spacing w:after="120"/>
              <w:rPr>
                <w:rFonts w:asciiTheme="minorHAnsi" w:hAnsiTheme="minorHAnsi"/>
                <w:sz w:val="20"/>
                <w:szCs w:val="20"/>
                <w:lang w:val="pt-BR"/>
              </w:rPr>
            </w:pPr>
            <w:r w:rsidRPr="0003436B">
              <w:rPr>
                <w:rFonts w:asciiTheme="minorHAnsi" w:hAnsiTheme="minorHAnsi"/>
                <w:sz w:val="20"/>
                <w:szCs w:val="20"/>
                <w:lang w:val="pt-BR"/>
              </w:rPr>
              <w:t xml:space="preserve">a.1) Falta </w:t>
            </w:r>
            <w:r w:rsidR="003D3EC0">
              <w:rPr>
                <w:rFonts w:asciiTheme="minorHAnsi" w:hAnsiTheme="minorHAnsi"/>
                <w:sz w:val="20"/>
                <w:szCs w:val="20"/>
                <w:lang w:val="pt-BR"/>
              </w:rPr>
              <w:t xml:space="preserve">de </w:t>
            </w:r>
            <w:r w:rsidRPr="0003436B">
              <w:rPr>
                <w:rFonts w:asciiTheme="minorHAnsi" w:hAnsiTheme="minorHAnsi"/>
                <w:sz w:val="20"/>
                <w:szCs w:val="20"/>
                <w:lang w:val="pt-BR"/>
              </w:rPr>
              <w:t>conhecimento sobre as áreas contaminadas</w:t>
            </w:r>
          </w:p>
        </w:tc>
        <w:tc>
          <w:tcPr>
            <w:tcW w:w="4389" w:type="dxa"/>
            <w:gridSpan w:val="2"/>
            <w:vAlign w:val="center"/>
          </w:tcPr>
          <w:p w14:paraId="540700AA" w14:textId="77777777" w:rsidR="001651D2" w:rsidRPr="00E06535" w:rsidRDefault="001651D2" w:rsidP="00766B01">
            <w:pPr>
              <w:spacing w:after="120"/>
              <w:jc w:val="both"/>
              <w:rPr>
                <w:rFonts w:asciiTheme="minorHAnsi" w:hAnsiTheme="minorHAnsi"/>
                <w:sz w:val="20"/>
                <w:szCs w:val="20"/>
                <w:lang w:val="pt-BR"/>
              </w:rPr>
            </w:pPr>
            <w:r w:rsidRPr="00E06535">
              <w:rPr>
                <w:rFonts w:asciiTheme="minorHAnsi" w:hAnsiTheme="minorHAnsi"/>
                <w:sz w:val="20"/>
                <w:szCs w:val="20"/>
                <w:lang w:val="pt-BR"/>
              </w:rPr>
              <w:t>*Intensificar as ações dos órgãos de fiscalização e controle do Estado e municípios no que se refere ao mapeamento e identificação das fontes potenciais de contaminação e áreas contaminadas por nitrato;</w:t>
            </w:r>
          </w:p>
          <w:p w14:paraId="2BB16F79" w14:textId="77777777" w:rsidR="001651D2" w:rsidRPr="003D3EC0" w:rsidRDefault="001651D2" w:rsidP="00766B01">
            <w:pPr>
              <w:spacing w:after="120"/>
              <w:jc w:val="both"/>
              <w:rPr>
                <w:rFonts w:asciiTheme="minorHAnsi" w:hAnsiTheme="minorHAnsi"/>
                <w:sz w:val="20"/>
                <w:szCs w:val="20"/>
                <w:lang w:val="pt-BR"/>
              </w:rPr>
            </w:pPr>
            <w:r w:rsidRPr="003D3EC0">
              <w:rPr>
                <w:rFonts w:asciiTheme="minorHAnsi" w:hAnsiTheme="minorHAnsi"/>
                <w:sz w:val="20"/>
                <w:szCs w:val="20"/>
                <w:lang w:val="pt-BR"/>
              </w:rPr>
              <w:t>*Definir diretrizes estaduais para o conhecimento e gerenciamento das áreas contaminadas por nitrato;</w:t>
            </w:r>
          </w:p>
          <w:p w14:paraId="510E3625" w14:textId="77777777" w:rsidR="001651D2" w:rsidRPr="003D3EC0" w:rsidRDefault="001651D2" w:rsidP="00766B01">
            <w:pPr>
              <w:spacing w:after="120"/>
              <w:jc w:val="both"/>
              <w:rPr>
                <w:rFonts w:asciiTheme="minorHAnsi" w:hAnsiTheme="minorHAnsi"/>
                <w:sz w:val="20"/>
                <w:szCs w:val="20"/>
                <w:lang w:val="pt-BR"/>
              </w:rPr>
            </w:pPr>
            <w:r w:rsidRPr="003D3EC0">
              <w:rPr>
                <w:rFonts w:asciiTheme="minorHAnsi" w:hAnsiTheme="minorHAnsi"/>
                <w:sz w:val="20"/>
                <w:szCs w:val="20"/>
                <w:lang w:val="pt-BR"/>
              </w:rPr>
              <w:t>*Elaborar um modelo de Termo de Referência para execução do diagnóstico das áreas de interesse visando padronizar os resultados do estudo de contaminação;</w:t>
            </w:r>
          </w:p>
          <w:p w14:paraId="29400455" w14:textId="77777777" w:rsidR="001651D2" w:rsidRPr="00B90059" w:rsidRDefault="001651D2" w:rsidP="00AC3ECD">
            <w:pPr>
              <w:spacing w:after="120"/>
              <w:jc w:val="both"/>
              <w:rPr>
                <w:rFonts w:asciiTheme="minorHAnsi" w:hAnsiTheme="minorHAnsi"/>
                <w:sz w:val="20"/>
                <w:szCs w:val="20"/>
                <w:lang w:val="pt-BR"/>
              </w:rPr>
            </w:pPr>
            <w:r w:rsidRPr="00861890">
              <w:rPr>
                <w:rFonts w:asciiTheme="minorHAnsi" w:hAnsiTheme="minorHAnsi"/>
                <w:sz w:val="20"/>
                <w:szCs w:val="20"/>
                <w:lang w:val="pt-BR"/>
              </w:rPr>
              <w:t>*Estabelecer programas de monitoramento específico para os casos de contaminação visando melhor conhecimento</w:t>
            </w:r>
            <w:r w:rsidRPr="00B90059">
              <w:rPr>
                <w:rFonts w:asciiTheme="minorHAnsi" w:hAnsiTheme="minorHAnsi"/>
                <w:sz w:val="20"/>
                <w:szCs w:val="20"/>
                <w:lang w:val="pt-BR"/>
              </w:rPr>
              <w:t xml:space="preserve"> da pluma de nitrato no aquífero.</w:t>
            </w:r>
          </w:p>
        </w:tc>
      </w:tr>
      <w:tr w:rsidR="001651D2" w:rsidRPr="00B90059" w14:paraId="088F875B" w14:textId="77777777" w:rsidTr="00AC3ECD">
        <w:tc>
          <w:tcPr>
            <w:tcW w:w="1980" w:type="dxa"/>
            <w:vMerge/>
            <w:vAlign w:val="center"/>
          </w:tcPr>
          <w:p w14:paraId="5E1512DF" w14:textId="77777777" w:rsidR="001651D2" w:rsidRPr="00B90059" w:rsidRDefault="001651D2" w:rsidP="00CB4C6B">
            <w:pPr>
              <w:jc w:val="both"/>
              <w:rPr>
                <w:rFonts w:asciiTheme="minorHAnsi" w:hAnsiTheme="minorHAnsi"/>
                <w:sz w:val="20"/>
                <w:szCs w:val="20"/>
                <w:lang w:val="pt-BR"/>
              </w:rPr>
            </w:pPr>
          </w:p>
        </w:tc>
        <w:tc>
          <w:tcPr>
            <w:tcW w:w="2131" w:type="dxa"/>
            <w:vAlign w:val="center"/>
          </w:tcPr>
          <w:p w14:paraId="6981EED8" w14:textId="77777777" w:rsidR="001651D2" w:rsidRPr="00B90059" w:rsidRDefault="001651D2" w:rsidP="00B90059">
            <w:pPr>
              <w:spacing w:after="120"/>
              <w:rPr>
                <w:rFonts w:asciiTheme="minorHAnsi" w:hAnsiTheme="minorHAnsi"/>
                <w:sz w:val="20"/>
                <w:szCs w:val="20"/>
                <w:lang w:val="pt-BR"/>
              </w:rPr>
            </w:pPr>
            <w:r w:rsidRPr="00B90059">
              <w:rPr>
                <w:rFonts w:asciiTheme="minorHAnsi" w:hAnsiTheme="minorHAnsi"/>
                <w:sz w:val="20"/>
                <w:szCs w:val="20"/>
                <w:lang w:val="pt-BR"/>
              </w:rPr>
              <w:t>a.2) Dispersão de informações entre diferentes órgãos públicos</w:t>
            </w:r>
          </w:p>
        </w:tc>
        <w:tc>
          <w:tcPr>
            <w:tcW w:w="4389" w:type="dxa"/>
            <w:gridSpan w:val="2"/>
            <w:vAlign w:val="center"/>
          </w:tcPr>
          <w:p w14:paraId="38B4BBA5" w14:textId="34681A2C" w:rsidR="001651D2" w:rsidRPr="00B90059" w:rsidRDefault="001651D2" w:rsidP="00AC3ECD">
            <w:pPr>
              <w:spacing w:after="120"/>
              <w:jc w:val="both"/>
              <w:rPr>
                <w:rFonts w:asciiTheme="minorHAnsi" w:hAnsiTheme="minorHAnsi"/>
                <w:sz w:val="20"/>
                <w:szCs w:val="20"/>
                <w:lang w:val="pt-BR"/>
              </w:rPr>
            </w:pPr>
            <w:r w:rsidRPr="00B90059">
              <w:rPr>
                <w:rFonts w:asciiTheme="minorHAnsi" w:hAnsiTheme="minorHAnsi"/>
                <w:sz w:val="20"/>
                <w:szCs w:val="20"/>
                <w:lang w:val="pt-BR"/>
              </w:rPr>
              <w:t>*Integrar os dados de qualidade de água subterrânea da CETESB, Vigilância Sanitária e dos prestadores de serviços de saneamento básico dos municípios para aprimorar o diagnóstico da qualidade das água</w:t>
            </w:r>
            <w:r w:rsidR="00B255B5">
              <w:rPr>
                <w:rFonts w:asciiTheme="minorHAnsi" w:hAnsiTheme="minorHAnsi"/>
                <w:sz w:val="20"/>
                <w:szCs w:val="20"/>
                <w:lang w:val="pt-BR"/>
              </w:rPr>
              <w:t>s</w:t>
            </w:r>
            <w:r w:rsidRPr="00B90059">
              <w:rPr>
                <w:rFonts w:asciiTheme="minorHAnsi" w:hAnsiTheme="minorHAnsi"/>
                <w:sz w:val="20"/>
                <w:szCs w:val="20"/>
                <w:lang w:val="pt-BR"/>
              </w:rPr>
              <w:t xml:space="preserve"> do Estado.</w:t>
            </w:r>
          </w:p>
        </w:tc>
      </w:tr>
      <w:tr w:rsidR="001651D2" w:rsidRPr="00B90059" w14:paraId="41F31746" w14:textId="77777777" w:rsidTr="00AC3ECD">
        <w:trPr>
          <w:trHeight w:val="860"/>
        </w:trPr>
        <w:tc>
          <w:tcPr>
            <w:tcW w:w="1980" w:type="dxa"/>
            <w:vMerge/>
            <w:vAlign w:val="center"/>
          </w:tcPr>
          <w:p w14:paraId="05485C71" w14:textId="77777777" w:rsidR="001651D2" w:rsidRPr="00B90059" w:rsidRDefault="001651D2" w:rsidP="00CB4C6B">
            <w:pPr>
              <w:jc w:val="both"/>
              <w:rPr>
                <w:rFonts w:asciiTheme="minorHAnsi" w:hAnsiTheme="minorHAnsi"/>
                <w:sz w:val="20"/>
                <w:szCs w:val="20"/>
                <w:lang w:val="pt-BR"/>
              </w:rPr>
            </w:pPr>
          </w:p>
        </w:tc>
        <w:tc>
          <w:tcPr>
            <w:tcW w:w="2131" w:type="dxa"/>
            <w:vAlign w:val="center"/>
          </w:tcPr>
          <w:p w14:paraId="440F1F3C" w14:textId="77777777" w:rsidR="001651D2" w:rsidRPr="00B90059" w:rsidRDefault="001651D2" w:rsidP="00B90059">
            <w:pPr>
              <w:spacing w:after="120"/>
              <w:rPr>
                <w:rFonts w:asciiTheme="minorHAnsi" w:hAnsiTheme="minorHAnsi"/>
                <w:sz w:val="20"/>
                <w:szCs w:val="20"/>
                <w:lang w:val="pt-BR"/>
              </w:rPr>
            </w:pPr>
            <w:r w:rsidRPr="00B90059">
              <w:rPr>
                <w:rFonts w:asciiTheme="minorHAnsi" w:hAnsiTheme="minorHAnsi"/>
                <w:sz w:val="20"/>
                <w:szCs w:val="20"/>
                <w:lang w:val="pt-BR"/>
              </w:rPr>
              <w:t>a.3) Gerenciamento do poço impactado ou contaminado por nitrato</w:t>
            </w:r>
          </w:p>
        </w:tc>
        <w:tc>
          <w:tcPr>
            <w:tcW w:w="4389" w:type="dxa"/>
            <w:gridSpan w:val="2"/>
            <w:vAlign w:val="center"/>
          </w:tcPr>
          <w:p w14:paraId="132E25E1" w14:textId="77777777" w:rsidR="001651D2" w:rsidRPr="00B90059" w:rsidRDefault="001651D2" w:rsidP="00AC3ECD">
            <w:pPr>
              <w:spacing w:after="120"/>
              <w:jc w:val="both"/>
              <w:rPr>
                <w:rFonts w:asciiTheme="minorHAnsi" w:hAnsiTheme="minorHAnsi" w:cs="Arial"/>
                <w:sz w:val="20"/>
                <w:szCs w:val="20"/>
                <w:lang w:val="pt-BR"/>
              </w:rPr>
            </w:pPr>
            <w:r w:rsidRPr="00B90059">
              <w:rPr>
                <w:rFonts w:asciiTheme="minorHAnsi" w:hAnsiTheme="minorHAnsi" w:cs="Arial"/>
                <w:sz w:val="20"/>
                <w:szCs w:val="20"/>
                <w:lang w:val="pt-BR"/>
              </w:rPr>
              <w:t>*Estabelecer normativas para a concessão de outorga de direito de uso da água subterrânea para outros fins que não o consumo humano;</w:t>
            </w:r>
          </w:p>
          <w:p w14:paraId="6C6FDD7C" w14:textId="05998C89" w:rsidR="001651D2" w:rsidRPr="00B90059" w:rsidRDefault="001651D2" w:rsidP="00AC3ECD">
            <w:pPr>
              <w:spacing w:after="120"/>
              <w:jc w:val="both"/>
              <w:rPr>
                <w:rFonts w:asciiTheme="minorHAnsi" w:hAnsiTheme="minorHAnsi"/>
                <w:sz w:val="20"/>
                <w:szCs w:val="20"/>
                <w:lang w:val="pt-BR"/>
              </w:rPr>
            </w:pPr>
            <w:r w:rsidRPr="00B90059">
              <w:rPr>
                <w:rFonts w:asciiTheme="minorHAnsi" w:hAnsiTheme="minorHAnsi"/>
                <w:sz w:val="20"/>
                <w:szCs w:val="20"/>
                <w:lang w:val="pt-BR"/>
              </w:rPr>
              <w:t>*Estabelecer normativa visando o monitoramento dos poços, cuja frequência dependerá do intervalo de concentração (0-5 mg/L N-NO</w:t>
            </w:r>
            <w:r w:rsidRPr="00B90059">
              <w:rPr>
                <w:rFonts w:asciiTheme="minorHAnsi" w:hAnsiTheme="minorHAnsi"/>
                <w:sz w:val="20"/>
                <w:szCs w:val="20"/>
                <w:vertAlign w:val="subscript"/>
                <w:lang w:val="pt-BR"/>
              </w:rPr>
              <w:t>3</w:t>
            </w:r>
            <w:r w:rsidRPr="00B90059">
              <w:rPr>
                <w:rFonts w:asciiTheme="minorHAnsi" w:hAnsiTheme="minorHAnsi"/>
                <w:sz w:val="20"/>
                <w:szCs w:val="20"/>
                <w:vertAlign w:val="superscript"/>
                <w:lang w:val="pt-BR"/>
              </w:rPr>
              <w:t>-</w:t>
            </w:r>
            <w:r w:rsidRPr="00B90059">
              <w:rPr>
                <w:rFonts w:asciiTheme="minorHAnsi" w:hAnsiTheme="minorHAnsi"/>
                <w:sz w:val="20"/>
                <w:szCs w:val="20"/>
                <w:lang w:val="pt-BR"/>
              </w:rPr>
              <w:t xml:space="preserve">; </w:t>
            </w:r>
            <w:r w:rsidR="00B255B5">
              <w:rPr>
                <w:rFonts w:asciiTheme="minorHAnsi" w:hAnsiTheme="minorHAnsi"/>
                <w:sz w:val="20"/>
                <w:szCs w:val="20"/>
                <w:lang w:val="pt-BR"/>
              </w:rPr>
              <w:t xml:space="preserve">                                    </w:t>
            </w:r>
            <w:r w:rsidRPr="00B90059">
              <w:rPr>
                <w:rFonts w:asciiTheme="minorHAnsi" w:hAnsiTheme="minorHAnsi"/>
                <w:sz w:val="20"/>
                <w:szCs w:val="20"/>
                <w:lang w:val="pt-BR"/>
              </w:rPr>
              <w:t>5-10 mg/L N-NO</w:t>
            </w:r>
            <w:r w:rsidRPr="00B90059">
              <w:rPr>
                <w:rFonts w:asciiTheme="minorHAnsi" w:hAnsiTheme="minorHAnsi"/>
                <w:sz w:val="20"/>
                <w:szCs w:val="20"/>
                <w:vertAlign w:val="subscript"/>
                <w:lang w:val="pt-BR"/>
              </w:rPr>
              <w:t>3</w:t>
            </w:r>
            <w:r w:rsidRPr="00B90059">
              <w:rPr>
                <w:rFonts w:asciiTheme="minorHAnsi" w:hAnsiTheme="minorHAnsi"/>
                <w:sz w:val="20"/>
                <w:szCs w:val="20"/>
                <w:vertAlign w:val="superscript"/>
                <w:lang w:val="pt-BR"/>
              </w:rPr>
              <w:t>-</w:t>
            </w:r>
            <w:r w:rsidRPr="00B90059">
              <w:rPr>
                <w:rFonts w:asciiTheme="minorHAnsi" w:hAnsiTheme="minorHAnsi"/>
                <w:sz w:val="20"/>
                <w:szCs w:val="20"/>
                <w:lang w:val="pt-BR"/>
              </w:rPr>
              <w:t>; &gt;10 mg/L N-NO</w:t>
            </w:r>
            <w:r w:rsidRPr="00B90059">
              <w:rPr>
                <w:rFonts w:asciiTheme="minorHAnsi" w:hAnsiTheme="minorHAnsi"/>
                <w:sz w:val="20"/>
                <w:szCs w:val="20"/>
                <w:vertAlign w:val="subscript"/>
                <w:lang w:val="pt-BR"/>
              </w:rPr>
              <w:t>3</w:t>
            </w:r>
            <w:r w:rsidRPr="00B90059">
              <w:rPr>
                <w:rFonts w:asciiTheme="minorHAnsi" w:hAnsiTheme="minorHAnsi"/>
                <w:sz w:val="20"/>
                <w:szCs w:val="20"/>
                <w:vertAlign w:val="superscript"/>
                <w:lang w:val="pt-BR"/>
              </w:rPr>
              <w:t>-</w:t>
            </w:r>
            <w:r w:rsidRPr="00B90059">
              <w:rPr>
                <w:rFonts w:asciiTheme="minorHAnsi" w:hAnsiTheme="minorHAnsi"/>
                <w:sz w:val="20"/>
                <w:szCs w:val="20"/>
                <w:lang w:val="pt-BR"/>
              </w:rPr>
              <w:t>);</w:t>
            </w:r>
          </w:p>
          <w:p w14:paraId="1A90D975" w14:textId="77777777" w:rsidR="001651D2" w:rsidRPr="00B90059" w:rsidRDefault="001651D2" w:rsidP="00AC3ECD">
            <w:pPr>
              <w:spacing w:after="120"/>
              <w:jc w:val="both"/>
              <w:rPr>
                <w:rFonts w:asciiTheme="minorHAnsi" w:hAnsiTheme="minorHAnsi"/>
                <w:sz w:val="20"/>
                <w:szCs w:val="20"/>
                <w:lang w:val="pt-BR"/>
              </w:rPr>
            </w:pPr>
            <w:r w:rsidRPr="00B90059">
              <w:rPr>
                <w:rFonts w:asciiTheme="minorHAnsi" w:hAnsiTheme="minorHAnsi"/>
                <w:sz w:val="20"/>
                <w:szCs w:val="20"/>
                <w:lang w:val="pt-BR"/>
              </w:rPr>
              <w:t>*Criar, manter e atualizar um banco de dados dos resultados do monitoramento dos poços e periodicamente avaliar o cenário de contaminação por nitrato.</w:t>
            </w:r>
          </w:p>
        </w:tc>
      </w:tr>
      <w:tr w:rsidR="001651D2" w:rsidRPr="00B90059" w14:paraId="5391ADBB" w14:textId="77777777" w:rsidTr="00AC3ECD">
        <w:trPr>
          <w:trHeight w:val="860"/>
        </w:trPr>
        <w:tc>
          <w:tcPr>
            <w:tcW w:w="1980" w:type="dxa"/>
            <w:vMerge/>
            <w:vAlign w:val="center"/>
          </w:tcPr>
          <w:p w14:paraId="25D0B3FE" w14:textId="77777777" w:rsidR="001651D2" w:rsidRPr="00B90059" w:rsidRDefault="001651D2" w:rsidP="00CB4C6B">
            <w:pPr>
              <w:jc w:val="both"/>
              <w:rPr>
                <w:rFonts w:asciiTheme="minorHAnsi" w:hAnsiTheme="minorHAnsi"/>
                <w:sz w:val="20"/>
                <w:szCs w:val="20"/>
                <w:lang w:val="pt-BR"/>
              </w:rPr>
            </w:pPr>
          </w:p>
        </w:tc>
        <w:tc>
          <w:tcPr>
            <w:tcW w:w="2131" w:type="dxa"/>
            <w:vAlign w:val="center"/>
          </w:tcPr>
          <w:p w14:paraId="5295EFC3" w14:textId="77777777" w:rsidR="001651D2" w:rsidRPr="00B90059" w:rsidRDefault="001651D2" w:rsidP="00B90059">
            <w:pPr>
              <w:spacing w:after="120"/>
              <w:rPr>
                <w:rFonts w:asciiTheme="minorHAnsi" w:hAnsiTheme="minorHAnsi"/>
                <w:sz w:val="20"/>
                <w:szCs w:val="20"/>
                <w:lang w:val="pt-BR"/>
              </w:rPr>
            </w:pPr>
            <w:r w:rsidRPr="00B90059">
              <w:rPr>
                <w:rFonts w:asciiTheme="minorHAnsi" w:hAnsiTheme="minorHAnsi"/>
                <w:sz w:val="20"/>
                <w:szCs w:val="20"/>
                <w:lang w:val="pt-BR"/>
              </w:rPr>
              <w:t>a.4) Proteção da qualidade</w:t>
            </w:r>
          </w:p>
        </w:tc>
        <w:tc>
          <w:tcPr>
            <w:tcW w:w="4389" w:type="dxa"/>
            <w:gridSpan w:val="2"/>
            <w:vAlign w:val="center"/>
          </w:tcPr>
          <w:p w14:paraId="5D1BF989" w14:textId="77777777" w:rsidR="001651D2" w:rsidRPr="00B90059" w:rsidRDefault="001651D2" w:rsidP="003D3EC0">
            <w:pPr>
              <w:spacing w:after="120"/>
              <w:jc w:val="both"/>
              <w:rPr>
                <w:rFonts w:asciiTheme="minorHAnsi" w:hAnsiTheme="minorHAnsi"/>
                <w:sz w:val="20"/>
                <w:szCs w:val="20"/>
                <w:lang w:val="pt-BR"/>
              </w:rPr>
            </w:pPr>
            <w:r w:rsidRPr="00B90059">
              <w:rPr>
                <w:rFonts w:asciiTheme="minorHAnsi" w:hAnsiTheme="minorHAnsi"/>
                <w:sz w:val="20"/>
                <w:szCs w:val="20"/>
                <w:lang w:val="pt-BR"/>
              </w:rPr>
              <w:t>*Adotar medidas necessárias para o controle das fontes potenciais de contaminação;</w:t>
            </w:r>
          </w:p>
          <w:p w14:paraId="1540D39D" w14:textId="77777777" w:rsidR="001651D2" w:rsidRPr="00B90059" w:rsidRDefault="001651D2" w:rsidP="003D3EC0">
            <w:pPr>
              <w:spacing w:after="120"/>
              <w:jc w:val="both"/>
              <w:rPr>
                <w:rFonts w:asciiTheme="minorHAnsi" w:hAnsiTheme="minorHAnsi"/>
                <w:sz w:val="20"/>
                <w:szCs w:val="20"/>
                <w:lang w:val="pt-BR"/>
              </w:rPr>
            </w:pPr>
            <w:r w:rsidRPr="00B90059">
              <w:rPr>
                <w:rFonts w:asciiTheme="minorHAnsi" w:hAnsiTheme="minorHAnsi"/>
                <w:sz w:val="20"/>
                <w:szCs w:val="20"/>
                <w:lang w:val="pt-BR"/>
              </w:rPr>
              <w:t>*Estabelecer mecanismos para efetiva implementação dos perímetros de proteção, nos termos previstos na legislação;</w:t>
            </w:r>
          </w:p>
          <w:p w14:paraId="7302F584" w14:textId="77777777" w:rsidR="001651D2" w:rsidRPr="003D3EC0" w:rsidRDefault="001651D2" w:rsidP="00861890">
            <w:pPr>
              <w:spacing w:after="120"/>
              <w:jc w:val="both"/>
              <w:rPr>
                <w:rFonts w:asciiTheme="minorHAnsi" w:hAnsiTheme="minorHAnsi" w:cs="Arial"/>
                <w:sz w:val="20"/>
                <w:szCs w:val="20"/>
                <w:lang w:val="pt-BR"/>
              </w:rPr>
            </w:pPr>
            <w:r w:rsidRPr="00B90059">
              <w:rPr>
                <w:rFonts w:asciiTheme="minorHAnsi" w:hAnsiTheme="minorHAnsi"/>
                <w:sz w:val="20"/>
                <w:szCs w:val="20"/>
                <w:lang w:val="pt-BR"/>
              </w:rPr>
              <w:t xml:space="preserve">*Aprovar e incorporar as áreas de proteção de poços </w:t>
            </w:r>
            <w:r w:rsidRPr="00E06535">
              <w:rPr>
                <w:rFonts w:asciiTheme="minorHAnsi" w:hAnsiTheme="minorHAnsi"/>
                <w:sz w:val="20"/>
                <w:szCs w:val="20"/>
                <w:lang w:val="pt-BR"/>
              </w:rPr>
              <w:t>e o Catálogo de Diretrizes e Restrições aos Planos Diretores Municipais.</w:t>
            </w:r>
          </w:p>
        </w:tc>
      </w:tr>
      <w:tr w:rsidR="001651D2" w:rsidRPr="00B90059" w14:paraId="04A10782" w14:textId="77777777" w:rsidTr="00AC3ECD">
        <w:tc>
          <w:tcPr>
            <w:tcW w:w="1980" w:type="dxa"/>
            <w:vMerge w:val="restart"/>
            <w:shd w:val="clear" w:color="auto" w:fill="F2F2F2" w:themeFill="background1" w:themeFillShade="F2"/>
            <w:vAlign w:val="center"/>
          </w:tcPr>
          <w:p w14:paraId="16C2C49D" w14:textId="77777777" w:rsidR="001651D2" w:rsidRPr="00853B97" w:rsidRDefault="001651D2" w:rsidP="003D3EC0">
            <w:pPr>
              <w:rPr>
                <w:rFonts w:asciiTheme="minorHAnsi" w:hAnsiTheme="minorHAnsi"/>
                <w:sz w:val="20"/>
                <w:szCs w:val="20"/>
                <w:lang w:val="pt-BR"/>
              </w:rPr>
            </w:pPr>
            <w:r w:rsidRPr="00853B97">
              <w:rPr>
                <w:rFonts w:asciiTheme="minorHAnsi" w:hAnsiTheme="minorHAnsi"/>
                <w:sz w:val="20"/>
                <w:szCs w:val="20"/>
                <w:lang w:val="pt-BR"/>
              </w:rPr>
              <w:t>B. Aspectos construtivos dos poços</w:t>
            </w:r>
          </w:p>
        </w:tc>
        <w:tc>
          <w:tcPr>
            <w:tcW w:w="2131" w:type="dxa"/>
            <w:shd w:val="clear" w:color="auto" w:fill="F2F2F2" w:themeFill="background1" w:themeFillShade="F2"/>
            <w:vAlign w:val="center"/>
          </w:tcPr>
          <w:p w14:paraId="48FD812B" w14:textId="77777777" w:rsidR="001651D2" w:rsidRPr="00853B97" w:rsidRDefault="001651D2" w:rsidP="003D3EC0">
            <w:pPr>
              <w:rPr>
                <w:rFonts w:asciiTheme="minorHAnsi" w:hAnsiTheme="minorHAnsi"/>
                <w:sz w:val="20"/>
                <w:szCs w:val="20"/>
                <w:lang w:val="pt-BR"/>
              </w:rPr>
            </w:pPr>
            <w:r w:rsidRPr="00853B97">
              <w:rPr>
                <w:rFonts w:asciiTheme="minorHAnsi" w:hAnsiTheme="minorHAnsi"/>
                <w:sz w:val="20"/>
                <w:szCs w:val="20"/>
                <w:lang w:val="pt-BR"/>
              </w:rPr>
              <w:t>b.1) Regularização dos poços</w:t>
            </w:r>
          </w:p>
        </w:tc>
        <w:tc>
          <w:tcPr>
            <w:tcW w:w="4389" w:type="dxa"/>
            <w:gridSpan w:val="2"/>
            <w:shd w:val="clear" w:color="auto" w:fill="F2F2F2" w:themeFill="background1" w:themeFillShade="F2"/>
            <w:vAlign w:val="center"/>
          </w:tcPr>
          <w:p w14:paraId="4051290F" w14:textId="18C0DBA9" w:rsidR="001651D2" w:rsidRPr="0003436B" w:rsidRDefault="001651D2" w:rsidP="006B0B19">
            <w:pPr>
              <w:autoSpaceDE w:val="0"/>
              <w:autoSpaceDN w:val="0"/>
              <w:adjustRightInd w:val="0"/>
              <w:spacing w:after="120"/>
              <w:jc w:val="both"/>
              <w:rPr>
                <w:rFonts w:asciiTheme="minorHAnsi" w:hAnsiTheme="minorHAnsi"/>
                <w:sz w:val="20"/>
                <w:szCs w:val="20"/>
                <w:lang w:val="pt-BR"/>
              </w:rPr>
            </w:pPr>
            <w:r w:rsidRPr="0003436B">
              <w:rPr>
                <w:rFonts w:asciiTheme="minorHAnsi" w:hAnsiTheme="minorHAnsi"/>
                <w:sz w:val="20"/>
                <w:szCs w:val="20"/>
                <w:lang w:val="pt-BR"/>
              </w:rPr>
              <w:t>*Estabelecer programas efetivos de comunicação social e educação ambiental, incluindo os perfuradores, usuários e a sociedade em geral, visando demonstrar a importância dos mesmos na gestão dos recursos hídricos. Em relação ao usuário, motivá-lo a regularizar o poço.</w:t>
            </w:r>
          </w:p>
        </w:tc>
      </w:tr>
      <w:tr w:rsidR="001651D2" w:rsidRPr="00B90059" w14:paraId="3B9B2993" w14:textId="77777777" w:rsidTr="00AC3ECD">
        <w:tc>
          <w:tcPr>
            <w:tcW w:w="1980" w:type="dxa"/>
            <w:vMerge/>
            <w:shd w:val="clear" w:color="auto" w:fill="F2F2F2" w:themeFill="background1" w:themeFillShade="F2"/>
          </w:tcPr>
          <w:p w14:paraId="30A9BEA6" w14:textId="77777777" w:rsidR="001651D2" w:rsidRPr="00B90059" w:rsidRDefault="001651D2" w:rsidP="00B90059">
            <w:pPr>
              <w:rPr>
                <w:rFonts w:asciiTheme="minorHAnsi" w:hAnsiTheme="minorHAnsi"/>
                <w:sz w:val="20"/>
                <w:szCs w:val="20"/>
                <w:lang w:val="pt-BR"/>
              </w:rPr>
            </w:pPr>
          </w:p>
        </w:tc>
        <w:tc>
          <w:tcPr>
            <w:tcW w:w="2131" w:type="dxa"/>
            <w:shd w:val="clear" w:color="auto" w:fill="F2F2F2" w:themeFill="background1" w:themeFillShade="F2"/>
            <w:vAlign w:val="center"/>
          </w:tcPr>
          <w:p w14:paraId="7B03B786" w14:textId="77777777" w:rsidR="001651D2" w:rsidRPr="00B90059" w:rsidRDefault="001651D2" w:rsidP="00B90059">
            <w:pPr>
              <w:rPr>
                <w:rFonts w:asciiTheme="minorHAnsi" w:hAnsiTheme="minorHAnsi"/>
                <w:sz w:val="20"/>
                <w:szCs w:val="20"/>
                <w:lang w:val="pt-BR"/>
              </w:rPr>
            </w:pPr>
            <w:r w:rsidRPr="00B90059">
              <w:rPr>
                <w:rFonts w:asciiTheme="minorHAnsi" w:hAnsiTheme="minorHAnsi"/>
                <w:sz w:val="20"/>
                <w:szCs w:val="20"/>
                <w:lang w:val="pt-BR"/>
              </w:rPr>
              <w:t>b.2) Construção de novos poços</w:t>
            </w:r>
          </w:p>
        </w:tc>
        <w:tc>
          <w:tcPr>
            <w:tcW w:w="4389" w:type="dxa"/>
            <w:gridSpan w:val="2"/>
            <w:shd w:val="clear" w:color="auto" w:fill="F2F2F2" w:themeFill="background1" w:themeFillShade="F2"/>
            <w:vAlign w:val="center"/>
          </w:tcPr>
          <w:p w14:paraId="58A48BFC" w14:textId="77777777" w:rsidR="001651D2" w:rsidRPr="00B90059" w:rsidRDefault="001651D2" w:rsidP="00AC3ECD">
            <w:pPr>
              <w:spacing w:after="120"/>
              <w:jc w:val="both"/>
              <w:rPr>
                <w:rFonts w:asciiTheme="minorHAnsi" w:hAnsiTheme="minorHAnsi"/>
                <w:sz w:val="20"/>
                <w:szCs w:val="20"/>
                <w:lang w:val="pt-BR"/>
              </w:rPr>
            </w:pPr>
            <w:r w:rsidRPr="00B90059">
              <w:rPr>
                <w:rFonts w:asciiTheme="minorHAnsi" w:hAnsiTheme="minorHAnsi"/>
                <w:sz w:val="20"/>
                <w:szCs w:val="20"/>
                <w:lang w:val="pt-BR"/>
              </w:rPr>
              <w:t xml:space="preserve">*Manter o controle do Estado sobre as informações relativas aos aspectos técnicos e construtivos dos </w:t>
            </w:r>
            <w:r w:rsidRPr="00B90059">
              <w:rPr>
                <w:rFonts w:asciiTheme="minorHAnsi" w:eastAsiaTheme="minorHAnsi" w:hAnsiTheme="minorHAnsi" w:cs="Arial"/>
                <w:sz w:val="20"/>
                <w:szCs w:val="20"/>
                <w:lang w:val="pt-BR" w:eastAsia="en-US"/>
              </w:rPr>
              <w:t>novos poços.</w:t>
            </w:r>
          </w:p>
        </w:tc>
      </w:tr>
      <w:tr w:rsidR="001651D2" w:rsidRPr="00B90059" w14:paraId="46D66177" w14:textId="77777777" w:rsidTr="00AC3ECD">
        <w:tc>
          <w:tcPr>
            <w:tcW w:w="1980" w:type="dxa"/>
            <w:vMerge w:val="restart"/>
            <w:vAlign w:val="center"/>
          </w:tcPr>
          <w:p w14:paraId="4A96BCE0" w14:textId="77777777" w:rsidR="001651D2" w:rsidRPr="00853B97" w:rsidRDefault="001651D2" w:rsidP="003D3EC0">
            <w:pPr>
              <w:rPr>
                <w:rFonts w:asciiTheme="minorHAnsi" w:hAnsiTheme="minorHAnsi"/>
                <w:sz w:val="20"/>
                <w:szCs w:val="20"/>
                <w:lang w:val="pt-BR"/>
              </w:rPr>
            </w:pPr>
            <w:r w:rsidRPr="00853B97">
              <w:rPr>
                <w:rFonts w:asciiTheme="minorHAnsi" w:hAnsiTheme="minorHAnsi"/>
                <w:sz w:val="20"/>
                <w:szCs w:val="20"/>
                <w:lang w:val="pt-BR"/>
              </w:rPr>
              <w:t>C. Universalização do serviço de esgotamento sanitário</w:t>
            </w:r>
          </w:p>
        </w:tc>
        <w:tc>
          <w:tcPr>
            <w:tcW w:w="2131" w:type="dxa"/>
            <w:vAlign w:val="center"/>
          </w:tcPr>
          <w:p w14:paraId="13D8BA5D" w14:textId="77777777" w:rsidR="001651D2" w:rsidRPr="0003436B" w:rsidRDefault="001651D2" w:rsidP="003D3EC0">
            <w:pPr>
              <w:rPr>
                <w:rFonts w:asciiTheme="minorHAnsi" w:hAnsiTheme="minorHAnsi"/>
                <w:sz w:val="20"/>
                <w:szCs w:val="20"/>
                <w:lang w:val="pt-BR"/>
              </w:rPr>
            </w:pPr>
            <w:r w:rsidRPr="0003436B">
              <w:rPr>
                <w:rFonts w:asciiTheme="minorHAnsi" w:hAnsiTheme="minorHAnsi"/>
                <w:sz w:val="20"/>
                <w:szCs w:val="20"/>
                <w:lang w:val="pt-BR"/>
              </w:rPr>
              <w:t>c.1) Manutenção da rede de esgoto</w:t>
            </w:r>
          </w:p>
        </w:tc>
        <w:tc>
          <w:tcPr>
            <w:tcW w:w="4389" w:type="dxa"/>
            <w:gridSpan w:val="2"/>
            <w:vAlign w:val="center"/>
          </w:tcPr>
          <w:p w14:paraId="7C724538" w14:textId="77777777" w:rsidR="001651D2" w:rsidRPr="00E06535" w:rsidRDefault="001651D2" w:rsidP="00B90059">
            <w:pPr>
              <w:spacing w:after="120"/>
              <w:jc w:val="both"/>
              <w:rPr>
                <w:rFonts w:asciiTheme="minorHAnsi" w:hAnsiTheme="minorHAnsi"/>
                <w:sz w:val="20"/>
                <w:szCs w:val="20"/>
                <w:lang w:val="pt-BR"/>
              </w:rPr>
            </w:pPr>
            <w:r w:rsidRPr="00E06535">
              <w:rPr>
                <w:rFonts w:asciiTheme="minorHAnsi" w:hAnsiTheme="minorHAnsi"/>
                <w:sz w:val="20"/>
                <w:szCs w:val="20"/>
                <w:lang w:val="pt-BR"/>
              </w:rPr>
              <w:t>*Melhorar os sistemas de coleta e tratamento de esgotos, com a substituição de redes antigas.</w:t>
            </w:r>
          </w:p>
        </w:tc>
      </w:tr>
      <w:tr w:rsidR="001651D2" w:rsidRPr="00B90059" w14:paraId="66AF5C6D" w14:textId="77777777" w:rsidTr="00AC3ECD">
        <w:tc>
          <w:tcPr>
            <w:tcW w:w="1980" w:type="dxa"/>
            <w:vMerge/>
            <w:vAlign w:val="center"/>
          </w:tcPr>
          <w:p w14:paraId="2965F044" w14:textId="77777777" w:rsidR="001651D2" w:rsidRPr="00B90059" w:rsidRDefault="001651D2" w:rsidP="00B90059">
            <w:pPr>
              <w:rPr>
                <w:rFonts w:asciiTheme="minorHAnsi" w:hAnsiTheme="minorHAnsi"/>
                <w:sz w:val="20"/>
                <w:szCs w:val="20"/>
                <w:lang w:val="pt-BR"/>
              </w:rPr>
            </w:pPr>
          </w:p>
        </w:tc>
        <w:tc>
          <w:tcPr>
            <w:tcW w:w="2131" w:type="dxa"/>
            <w:vAlign w:val="center"/>
          </w:tcPr>
          <w:p w14:paraId="46BF38F8" w14:textId="77777777" w:rsidR="001651D2" w:rsidRPr="00B90059" w:rsidRDefault="001651D2" w:rsidP="003D3EC0">
            <w:pPr>
              <w:rPr>
                <w:rFonts w:asciiTheme="minorHAnsi" w:hAnsiTheme="minorHAnsi"/>
                <w:sz w:val="20"/>
                <w:szCs w:val="20"/>
                <w:lang w:val="pt-BR"/>
              </w:rPr>
            </w:pPr>
            <w:r w:rsidRPr="00B90059">
              <w:rPr>
                <w:rFonts w:asciiTheme="minorHAnsi" w:hAnsiTheme="minorHAnsi"/>
                <w:sz w:val="20"/>
                <w:szCs w:val="20"/>
                <w:lang w:val="pt-BR"/>
              </w:rPr>
              <w:t>c.2) Cobertura insuficiente da rede de esgoto</w:t>
            </w:r>
          </w:p>
        </w:tc>
        <w:tc>
          <w:tcPr>
            <w:tcW w:w="4389" w:type="dxa"/>
            <w:gridSpan w:val="2"/>
            <w:vAlign w:val="center"/>
          </w:tcPr>
          <w:p w14:paraId="30F95AE3" w14:textId="77777777" w:rsidR="001651D2" w:rsidRPr="00B90059" w:rsidRDefault="001651D2" w:rsidP="006B0B19">
            <w:pPr>
              <w:autoSpaceDE w:val="0"/>
              <w:autoSpaceDN w:val="0"/>
              <w:adjustRightInd w:val="0"/>
              <w:spacing w:after="120"/>
              <w:jc w:val="both"/>
              <w:rPr>
                <w:rFonts w:asciiTheme="minorHAnsi" w:eastAsiaTheme="minorHAnsi" w:hAnsiTheme="minorHAnsi" w:cs="FrutigerLTStd-Light"/>
                <w:sz w:val="20"/>
                <w:szCs w:val="20"/>
                <w:lang w:val="pt-BR" w:eastAsia="en-US"/>
              </w:rPr>
            </w:pPr>
            <w:r w:rsidRPr="00B90059">
              <w:rPr>
                <w:rFonts w:asciiTheme="minorHAnsi" w:eastAsiaTheme="minorHAnsi" w:hAnsiTheme="minorHAnsi" w:cs="FrutigerLTStd-Light"/>
                <w:sz w:val="20"/>
                <w:szCs w:val="20"/>
                <w:lang w:val="pt-BR" w:eastAsia="en-US"/>
              </w:rPr>
              <w:t>*Ampliar a cobertura de coleta e tratamento do esgoto;</w:t>
            </w:r>
          </w:p>
          <w:p w14:paraId="6920734E" w14:textId="77777777" w:rsidR="001651D2" w:rsidRPr="00B90059" w:rsidRDefault="001651D2" w:rsidP="00AC3ECD">
            <w:pPr>
              <w:autoSpaceDE w:val="0"/>
              <w:autoSpaceDN w:val="0"/>
              <w:adjustRightInd w:val="0"/>
              <w:spacing w:after="120"/>
              <w:jc w:val="both"/>
              <w:rPr>
                <w:rFonts w:asciiTheme="minorHAnsi" w:eastAsiaTheme="minorHAnsi" w:hAnsiTheme="minorHAnsi" w:cs="FrutigerLTStd-Light"/>
                <w:sz w:val="20"/>
                <w:szCs w:val="20"/>
                <w:lang w:val="pt-BR" w:eastAsia="en-US"/>
              </w:rPr>
            </w:pPr>
            <w:r w:rsidRPr="00B90059">
              <w:rPr>
                <w:rFonts w:asciiTheme="minorHAnsi" w:eastAsiaTheme="minorHAnsi" w:hAnsiTheme="minorHAnsi" w:cs="FrutigerLTStd-Light"/>
                <w:sz w:val="20"/>
                <w:szCs w:val="20"/>
                <w:lang w:val="pt-BR" w:eastAsia="en-US"/>
              </w:rPr>
              <w:t>*Fortalecer a fiscalização para eliminar a ocorrência de ligações clandestinas e garantir a ligação do usuário à rede coletora de esgoto;</w:t>
            </w:r>
          </w:p>
          <w:p w14:paraId="1CF4640F" w14:textId="77777777" w:rsidR="001651D2" w:rsidRPr="00B90059" w:rsidRDefault="001651D2" w:rsidP="00AC3ECD">
            <w:pPr>
              <w:spacing w:after="120"/>
              <w:jc w:val="both"/>
              <w:rPr>
                <w:rFonts w:asciiTheme="minorHAnsi" w:hAnsiTheme="minorHAnsi"/>
                <w:sz w:val="20"/>
                <w:szCs w:val="20"/>
                <w:lang w:val="pt-BR"/>
              </w:rPr>
            </w:pPr>
            <w:r w:rsidRPr="00B90059">
              <w:rPr>
                <w:rFonts w:asciiTheme="minorHAnsi" w:hAnsiTheme="minorHAnsi"/>
                <w:sz w:val="20"/>
                <w:szCs w:val="20"/>
                <w:lang w:val="pt-BR"/>
              </w:rPr>
              <w:t>*Realizar a i</w:t>
            </w:r>
            <w:r w:rsidRPr="00B90059">
              <w:rPr>
                <w:rFonts w:asciiTheme="minorHAnsi" w:hAnsiTheme="minorHAnsi" w:cs="Arial"/>
                <w:color w:val="000000"/>
                <w:sz w:val="20"/>
                <w:szCs w:val="20"/>
                <w:lang w:val="pt-BR"/>
              </w:rPr>
              <w:t>nstalação da rede de esgoto prévia à ocupação urbana.</w:t>
            </w:r>
          </w:p>
        </w:tc>
      </w:tr>
      <w:tr w:rsidR="001651D2" w:rsidRPr="00B90059" w14:paraId="75680416" w14:textId="77777777" w:rsidTr="00AC3ECD">
        <w:trPr>
          <w:trHeight w:val="1351"/>
        </w:trPr>
        <w:tc>
          <w:tcPr>
            <w:tcW w:w="1980" w:type="dxa"/>
            <w:shd w:val="clear" w:color="auto" w:fill="F2F2F2" w:themeFill="background1" w:themeFillShade="F2"/>
            <w:vAlign w:val="center"/>
          </w:tcPr>
          <w:p w14:paraId="7079BEA6" w14:textId="77777777" w:rsidR="001651D2" w:rsidRPr="00853B97" w:rsidRDefault="001651D2" w:rsidP="003D3EC0">
            <w:pPr>
              <w:rPr>
                <w:rFonts w:asciiTheme="minorHAnsi" w:hAnsiTheme="minorHAnsi"/>
                <w:sz w:val="20"/>
                <w:szCs w:val="20"/>
                <w:lang w:val="pt-BR"/>
              </w:rPr>
            </w:pPr>
            <w:r w:rsidRPr="00853B97">
              <w:rPr>
                <w:rFonts w:asciiTheme="minorHAnsi" w:hAnsiTheme="minorHAnsi"/>
                <w:sz w:val="20"/>
                <w:szCs w:val="20"/>
                <w:lang w:val="pt-BR"/>
              </w:rPr>
              <w:t>D. Abastecimento público em áreas contaminadas</w:t>
            </w:r>
          </w:p>
        </w:tc>
        <w:tc>
          <w:tcPr>
            <w:tcW w:w="2131" w:type="dxa"/>
            <w:shd w:val="clear" w:color="auto" w:fill="F2F2F2" w:themeFill="background1" w:themeFillShade="F2"/>
            <w:vAlign w:val="center"/>
          </w:tcPr>
          <w:p w14:paraId="0993EC94" w14:textId="39B7956C" w:rsidR="001651D2" w:rsidRPr="00853B97" w:rsidRDefault="001651D2" w:rsidP="00B90059">
            <w:pPr>
              <w:rPr>
                <w:rFonts w:asciiTheme="minorHAnsi" w:hAnsiTheme="minorHAnsi"/>
                <w:sz w:val="20"/>
                <w:szCs w:val="20"/>
                <w:lang w:val="pt-BR"/>
              </w:rPr>
            </w:pPr>
            <w:r w:rsidRPr="00853B97">
              <w:rPr>
                <w:rFonts w:asciiTheme="minorHAnsi" w:hAnsiTheme="minorHAnsi"/>
                <w:sz w:val="20"/>
                <w:szCs w:val="20"/>
                <w:lang w:val="pt-BR"/>
              </w:rPr>
              <w:t>d.</w:t>
            </w:r>
            <w:r w:rsidR="006B0B19">
              <w:rPr>
                <w:rFonts w:asciiTheme="minorHAnsi" w:hAnsiTheme="minorHAnsi"/>
                <w:sz w:val="20"/>
                <w:szCs w:val="20"/>
                <w:lang w:val="pt-BR"/>
              </w:rPr>
              <w:t>1</w:t>
            </w:r>
            <w:r w:rsidRPr="00853B97">
              <w:rPr>
                <w:rFonts w:asciiTheme="minorHAnsi" w:hAnsiTheme="minorHAnsi"/>
                <w:sz w:val="20"/>
                <w:szCs w:val="20"/>
                <w:lang w:val="pt-BR"/>
              </w:rPr>
              <w:t>) Campo de poços</w:t>
            </w:r>
          </w:p>
        </w:tc>
        <w:tc>
          <w:tcPr>
            <w:tcW w:w="4389" w:type="dxa"/>
            <w:gridSpan w:val="2"/>
            <w:shd w:val="clear" w:color="auto" w:fill="F2F2F2" w:themeFill="background1" w:themeFillShade="F2"/>
            <w:vAlign w:val="center"/>
          </w:tcPr>
          <w:p w14:paraId="0AE7B06D" w14:textId="77777777" w:rsidR="001651D2" w:rsidRPr="00E06535" w:rsidRDefault="001651D2" w:rsidP="00B90059">
            <w:pPr>
              <w:jc w:val="both"/>
              <w:rPr>
                <w:rFonts w:asciiTheme="minorHAnsi" w:hAnsiTheme="minorHAnsi"/>
                <w:sz w:val="20"/>
                <w:szCs w:val="20"/>
                <w:lang w:val="pt-BR"/>
              </w:rPr>
            </w:pPr>
            <w:r w:rsidRPr="0003436B">
              <w:rPr>
                <w:rFonts w:asciiTheme="minorHAnsi" w:hAnsiTheme="minorHAnsi"/>
                <w:sz w:val="20"/>
                <w:szCs w:val="20"/>
                <w:lang w:val="pt-BR"/>
              </w:rPr>
              <w:t>*Implantar campos de poços e captação de água para abastecimento público fora</w:t>
            </w:r>
            <w:r w:rsidRPr="00E06535">
              <w:rPr>
                <w:rFonts w:asciiTheme="minorHAnsi" w:hAnsiTheme="minorHAnsi"/>
                <w:sz w:val="20"/>
                <w:szCs w:val="20"/>
                <w:lang w:val="pt-BR"/>
              </w:rPr>
              <w:t xml:space="preserve"> da área de influência da zona urbana, com base em estudos de viabilidade hidrogeológica e econômica.</w:t>
            </w:r>
          </w:p>
        </w:tc>
      </w:tr>
    </w:tbl>
    <w:p w14:paraId="3271AC90" w14:textId="77777777" w:rsidR="001651D2" w:rsidRDefault="001651D2" w:rsidP="001651D2">
      <w:pPr>
        <w:spacing w:after="160" w:line="259" w:lineRule="auto"/>
        <w:rPr>
          <w:lang w:val="pt-BR"/>
        </w:rPr>
      </w:pPr>
      <w:r>
        <w:rPr>
          <w:lang w:val="pt-BR"/>
        </w:rPr>
        <w:br w:type="page"/>
      </w:r>
    </w:p>
    <w:p w14:paraId="4DF5F1CB" w14:textId="77777777" w:rsidR="001651D2" w:rsidRDefault="001651D2" w:rsidP="00B90059">
      <w:pPr>
        <w:pStyle w:val="Ttulo2"/>
        <w:spacing w:before="0" w:after="120" w:line="360" w:lineRule="auto"/>
        <w:jc w:val="both"/>
        <w:rPr>
          <w:rFonts w:asciiTheme="minorHAnsi" w:hAnsiTheme="minorHAnsi"/>
          <w:b/>
          <w:color w:val="auto"/>
          <w:sz w:val="24"/>
          <w:szCs w:val="24"/>
          <w:lang w:val="pt-BR"/>
        </w:rPr>
      </w:pPr>
      <w:bookmarkStart w:id="52" w:name="_Toc482369452"/>
      <w:r>
        <w:rPr>
          <w:rFonts w:asciiTheme="minorHAnsi" w:hAnsiTheme="minorHAnsi"/>
          <w:b/>
          <w:color w:val="auto"/>
          <w:sz w:val="24"/>
          <w:szCs w:val="24"/>
          <w:lang w:val="pt-BR"/>
        </w:rPr>
        <w:lastRenderedPageBreak/>
        <w:t>6.2. C</w:t>
      </w:r>
      <w:r w:rsidRPr="0041266A">
        <w:rPr>
          <w:rFonts w:asciiTheme="minorHAnsi" w:hAnsiTheme="minorHAnsi"/>
          <w:b/>
          <w:color w:val="auto"/>
          <w:sz w:val="24"/>
          <w:szCs w:val="24"/>
          <w:lang w:val="pt-BR"/>
        </w:rPr>
        <w:t>omitês de bacia</w:t>
      </w:r>
      <w:bookmarkEnd w:id="52"/>
    </w:p>
    <w:tbl>
      <w:tblPr>
        <w:tblStyle w:val="Tabelacomgrade"/>
        <w:tblW w:w="86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2131"/>
        <w:gridCol w:w="4531"/>
      </w:tblGrid>
      <w:tr w:rsidR="001651D2" w:rsidRPr="00B90059" w14:paraId="5BC6D91F" w14:textId="77777777" w:rsidTr="00B90059">
        <w:tc>
          <w:tcPr>
            <w:tcW w:w="1980" w:type="dxa"/>
            <w:shd w:val="clear" w:color="auto" w:fill="A6A6A6" w:themeFill="background1" w:themeFillShade="A6"/>
          </w:tcPr>
          <w:p w14:paraId="6F49DEA5" w14:textId="77777777" w:rsidR="001651D2" w:rsidRPr="00B90059" w:rsidRDefault="001651D2" w:rsidP="00CB4C6B">
            <w:pPr>
              <w:rPr>
                <w:rFonts w:asciiTheme="minorHAnsi" w:hAnsiTheme="minorHAnsi"/>
                <w:b/>
                <w:sz w:val="22"/>
                <w:szCs w:val="22"/>
                <w:lang w:val="pt-BR"/>
              </w:rPr>
            </w:pPr>
            <w:r w:rsidRPr="00B90059">
              <w:rPr>
                <w:rFonts w:asciiTheme="minorHAnsi" w:hAnsiTheme="minorHAnsi"/>
                <w:b/>
                <w:sz w:val="22"/>
                <w:szCs w:val="22"/>
                <w:lang w:val="pt-BR"/>
              </w:rPr>
              <w:t>Tema</w:t>
            </w:r>
          </w:p>
        </w:tc>
        <w:tc>
          <w:tcPr>
            <w:tcW w:w="2131" w:type="dxa"/>
            <w:shd w:val="clear" w:color="auto" w:fill="A6A6A6" w:themeFill="background1" w:themeFillShade="A6"/>
          </w:tcPr>
          <w:p w14:paraId="7FEF6157" w14:textId="77CB43B5" w:rsidR="001651D2" w:rsidRPr="00B90059" w:rsidRDefault="003D3EC0" w:rsidP="00B90059">
            <w:pPr>
              <w:rPr>
                <w:rFonts w:asciiTheme="minorHAnsi" w:hAnsiTheme="minorHAnsi"/>
                <w:b/>
                <w:sz w:val="22"/>
                <w:szCs w:val="22"/>
                <w:lang w:val="pt-BR"/>
              </w:rPr>
            </w:pPr>
            <w:r w:rsidRPr="00B90059">
              <w:rPr>
                <w:rFonts w:asciiTheme="minorHAnsi" w:hAnsiTheme="minorHAnsi"/>
                <w:b/>
                <w:sz w:val="22"/>
                <w:szCs w:val="22"/>
                <w:lang w:val="pt-BR"/>
              </w:rPr>
              <w:t>Aspecto</w:t>
            </w:r>
          </w:p>
        </w:tc>
        <w:tc>
          <w:tcPr>
            <w:tcW w:w="4531" w:type="dxa"/>
            <w:shd w:val="clear" w:color="auto" w:fill="A6A6A6" w:themeFill="background1" w:themeFillShade="A6"/>
          </w:tcPr>
          <w:p w14:paraId="1D763B1F" w14:textId="77777777" w:rsidR="001651D2" w:rsidRPr="00B90059" w:rsidRDefault="001651D2" w:rsidP="00CB4C6B">
            <w:pPr>
              <w:jc w:val="center"/>
              <w:rPr>
                <w:rFonts w:asciiTheme="minorHAnsi" w:hAnsiTheme="minorHAnsi"/>
                <w:b/>
                <w:sz w:val="22"/>
                <w:szCs w:val="22"/>
                <w:lang w:val="pt-BR"/>
              </w:rPr>
            </w:pPr>
            <w:r w:rsidRPr="00B90059">
              <w:rPr>
                <w:rFonts w:asciiTheme="minorHAnsi" w:hAnsiTheme="minorHAnsi"/>
                <w:b/>
                <w:sz w:val="22"/>
                <w:szCs w:val="22"/>
                <w:lang w:val="pt-BR"/>
              </w:rPr>
              <w:t>Recomendação</w:t>
            </w:r>
          </w:p>
        </w:tc>
      </w:tr>
      <w:tr w:rsidR="001651D2" w:rsidRPr="00B90059" w14:paraId="197AB72A" w14:textId="77777777" w:rsidTr="00B90059">
        <w:tc>
          <w:tcPr>
            <w:tcW w:w="1980" w:type="dxa"/>
            <w:vMerge w:val="restart"/>
            <w:vAlign w:val="center"/>
          </w:tcPr>
          <w:p w14:paraId="76845153" w14:textId="77777777" w:rsidR="001651D2" w:rsidRPr="0003436B" w:rsidRDefault="001651D2" w:rsidP="00CB4C6B">
            <w:pPr>
              <w:rPr>
                <w:rFonts w:asciiTheme="minorHAnsi" w:hAnsiTheme="minorHAnsi"/>
                <w:sz w:val="20"/>
                <w:szCs w:val="20"/>
                <w:lang w:val="pt-BR"/>
              </w:rPr>
            </w:pPr>
            <w:r w:rsidRPr="00853B97">
              <w:rPr>
                <w:rFonts w:asciiTheme="minorHAnsi" w:hAnsiTheme="minorHAnsi"/>
                <w:sz w:val="20"/>
                <w:szCs w:val="20"/>
                <w:lang w:val="pt-BR"/>
              </w:rPr>
              <w:t xml:space="preserve">A. </w:t>
            </w:r>
            <w:r w:rsidRPr="0003436B">
              <w:rPr>
                <w:rFonts w:asciiTheme="minorHAnsi" w:hAnsiTheme="minorHAnsi"/>
                <w:sz w:val="20"/>
                <w:szCs w:val="20"/>
                <w:lang w:val="pt-BR"/>
              </w:rPr>
              <w:t>Áreas contaminadas por nitrato</w:t>
            </w:r>
          </w:p>
        </w:tc>
        <w:tc>
          <w:tcPr>
            <w:tcW w:w="2131" w:type="dxa"/>
            <w:vAlign w:val="center"/>
          </w:tcPr>
          <w:p w14:paraId="4D30DFE7" w14:textId="7F3518EA" w:rsidR="001651D2" w:rsidRPr="0003436B" w:rsidRDefault="001651D2" w:rsidP="00CB4C6B">
            <w:pPr>
              <w:spacing w:after="120"/>
              <w:rPr>
                <w:rFonts w:asciiTheme="minorHAnsi" w:hAnsiTheme="minorHAnsi"/>
                <w:sz w:val="20"/>
                <w:szCs w:val="20"/>
                <w:lang w:val="pt-BR"/>
              </w:rPr>
            </w:pPr>
            <w:r w:rsidRPr="0003436B">
              <w:rPr>
                <w:rFonts w:asciiTheme="minorHAnsi" w:hAnsiTheme="minorHAnsi"/>
                <w:sz w:val="20"/>
                <w:szCs w:val="20"/>
                <w:lang w:val="pt-BR"/>
              </w:rPr>
              <w:t xml:space="preserve">a.1) Falta </w:t>
            </w:r>
            <w:r w:rsidR="003D3EC0">
              <w:rPr>
                <w:rFonts w:asciiTheme="minorHAnsi" w:hAnsiTheme="minorHAnsi"/>
                <w:sz w:val="20"/>
                <w:szCs w:val="20"/>
                <w:lang w:val="pt-BR"/>
              </w:rPr>
              <w:t xml:space="preserve">de </w:t>
            </w:r>
            <w:r w:rsidRPr="0003436B">
              <w:rPr>
                <w:rFonts w:asciiTheme="minorHAnsi" w:hAnsiTheme="minorHAnsi"/>
                <w:sz w:val="20"/>
                <w:szCs w:val="20"/>
                <w:lang w:val="pt-BR"/>
              </w:rPr>
              <w:t>conhecimento sobre as áreas contaminadas</w:t>
            </w:r>
          </w:p>
        </w:tc>
        <w:tc>
          <w:tcPr>
            <w:tcW w:w="4531" w:type="dxa"/>
            <w:vAlign w:val="center"/>
          </w:tcPr>
          <w:p w14:paraId="670A7968" w14:textId="52EC1E75" w:rsidR="001651D2" w:rsidRPr="00E06535" w:rsidRDefault="001651D2" w:rsidP="006B0B19">
            <w:pPr>
              <w:spacing w:after="120"/>
              <w:jc w:val="both"/>
              <w:rPr>
                <w:rFonts w:asciiTheme="minorHAnsi" w:hAnsiTheme="minorHAnsi"/>
                <w:sz w:val="20"/>
                <w:szCs w:val="20"/>
                <w:lang w:val="pt-BR"/>
              </w:rPr>
            </w:pPr>
            <w:r w:rsidRPr="0003436B">
              <w:rPr>
                <w:rFonts w:asciiTheme="minorHAnsi" w:hAnsiTheme="minorHAnsi"/>
                <w:sz w:val="20"/>
                <w:szCs w:val="20"/>
                <w:lang w:val="pt-BR"/>
              </w:rPr>
              <w:t>*Promover discussões e projetos educativos e de comunicação social que permitam conscientizar e orientar os membros do comitê</w:t>
            </w:r>
            <w:r w:rsidR="006B0B19">
              <w:rPr>
                <w:rFonts w:asciiTheme="minorHAnsi" w:hAnsiTheme="minorHAnsi"/>
                <w:sz w:val="20"/>
                <w:szCs w:val="20"/>
                <w:lang w:val="pt-BR"/>
              </w:rPr>
              <w:t xml:space="preserve"> e os </w:t>
            </w:r>
            <w:r w:rsidRPr="0003436B">
              <w:rPr>
                <w:rFonts w:asciiTheme="minorHAnsi" w:hAnsiTheme="minorHAnsi"/>
                <w:sz w:val="20"/>
                <w:szCs w:val="20"/>
                <w:lang w:val="pt-BR"/>
              </w:rPr>
              <w:t>usuários de recursos hídricos no entendimento do problema da contaminação por nitrato;</w:t>
            </w:r>
          </w:p>
          <w:p w14:paraId="17E0787B" w14:textId="4759609F" w:rsidR="001651D2" w:rsidRPr="003D3EC0" w:rsidRDefault="001651D2" w:rsidP="00AC3ECD">
            <w:pPr>
              <w:spacing w:after="120"/>
              <w:jc w:val="both"/>
              <w:rPr>
                <w:rFonts w:asciiTheme="minorHAnsi" w:hAnsiTheme="minorHAnsi"/>
                <w:sz w:val="20"/>
                <w:szCs w:val="20"/>
                <w:lang w:val="pt-BR"/>
              </w:rPr>
            </w:pPr>
            <w:r w:rsidRPr="003D3EC0">
              <w:rPr>
                <w:rFonts w:asciiTheme="minorHAnsi" w:hAnsiTheme="minorHAnsi"/>
                <w:sz w:val="20"/>
                <w:szCs w:val="20"/>
                <w:lang w:val="pt-BR"/>
              </w:rPr>
              <w:t xml:space="preserve">*Promover campanhas continuadas de conscientização pública sobre a contaminação </w:t>
            </w:r>
            <w:r w:rsidR="006B0B19">
              <w:rPr>
                <w:rFonts w:asciiTheme="minorHAnsi" w:hAnsiTheme="minorHAnsi"/>
                <w:sz w:val="20"/>
                <w:szCs w:val="20"/>
                <w:lang w:val="pt-BR"/>
              </w:rPr>
              <w:t>por</w:t>
            </w:r>
            <w:r w:rsidR="006B0B19" w:rsidRPr="003D3EC0">
              <w:rPr>
                <w:rFonts w:asciiTheme="minorHAnsi" w:hAnsiTheme="minorHAnsi"/>
                <w:sz w:val="20"/>
                <w:szCs w:val="20"/>
                <w:lang w:val="pt-BR"/>
              </w:rPr>
              <w:t xml:space="preserve"> </w:t>
            </w:r>
            <w:r w:rsidRPr="003D3EC0">
              <w:rPr>
                <w:rFonts w:asciiTheme="minorHAnsi" w:hAnsiTheme="minorHAnsi"/>
                <w:sz w:val="20"/>
                <w:szCs w:val="20"/>
                <w:lang w:val="pt-BR"/>
              </w:rPr>
              <w:t>nitrato, suas causas e consequências, inclusive apontando os riscos do consumo de água de poços sem outorga e controle dos órgãos gestores de recursos hídricos.</w:t>
            </w:r>
          </w:p>
        </w:tc>
      </w:tr>
      <w:tr w:rsidR="001651D2" w:rsidRPr="00B90059" w14:paraId="081F803A" w14:textId="77777777" w:rsidTr="00B90059">
        <w:tc>
          <w:tcPr>
            <w:tcW w:w="1980" w:type="dxa"/>
            <w:vMerge/>
            <w:vAlign w:val="center"/>
          </w:tcPr>
          <w:p w14:paraId="13D18DBE" w14:textId="77777777" w:rsidR="001651D2" w:rsidRPr="00B90059" w:rsidRDefault="001651D2" w:rsidP="00CB4C6B">
            <w:pPr>
              <w:rPr>
                <w:rFonts w:asciiTheme="minorHAnsi" w:hAnsiTheme="minorHAnsi"/>
                <w:sz w:val="20"/>
                <w:szCs w:val="20"/>
                <w:lang w:val="pt-BR"/>
              </w:rPr>
            </w:pPr>
          </w:p>
        </w:tc>
        <w:tc>
          <w:tcPr>
            <w:tcW w:w="2131" w:type="dxa"/>
            <w:vAlign w:val="center"/>
          </w:tcPr>
          <w:p w14:paraId="69377070" w14:textId="77777777" w:rsidR="001651D2" w:rsidRPr="00B90059" w:rsidRDefault="001651D2" w:rsidP="00CB4C6B">
            <w:pPr>
              <w:spacing w:after="120"/>
              <w:jc w:val="both"/>
              <w:rPr>
                <w:rFonts w:asciiTheme="minorHAnsi" w:hAnsiTheme="minorHAnsi"/>
                <w:sz w:val="20"/>
                <w:szCs w:val="20"/>
                <w:lang w:val="pt-BR"/>
              </w:rPr>
            </w:pPr>
            <w:r w:rsidRPr="00B90059">
              <w:rPr>
                <w:rFonts w:asciiTheme="minorHAnsi" w:hAnsiTheme="minorHAnsi"/>
                <w:sz w:val="20"/>
                <w:szCs w:val="20"/>
                <w:lang w:val="pt-BR"/>
              </w:rPr>
              <w:t>a.2) Gerenciamento de áreas contaminadas</w:t>
            </w:r>
          </w:p>
        </w:tc>
        <w:tc>
          <w:tcPr>
            <w:tcW w:w="4531" w:type="dxa"/>
            <w:vAlign w:val="center"/>
          </w:tcPr>
          <w:p w14:paraId="0EE15E4B" w14:textId="77777777" w:rsidR="001651D2" w:rsidRPr="00B90059" w:rsidRDefault="001651D2" w:rsidP="00B90059">
            <w:pPr>
              <w:spacing w:after="120"/>
              <w:jc w:val="both"/>
              <w:rPr>
                <w:rFonts w:asciiTheme="minorHAnsi" w:hAnsiTheme="minorHAnsi"/>
                <w:sz w:val="20"/>
                <w:szCs w:val="20"/>
                <w:lang w:val="pt-BR"/>
              </w:rPr>
            </w:pPr>
            <w:r w:rsidRPr="00B90059">
              <w:rPr>
                <w:rFonts w:asciiTheme="minorHAnsi" w:hAnsiTheme="minorHAnsi"/>
                <w:sz w:val="20"/>
                <w:szCs w:val="20"/>
                <w:lang w:val="pt-BR"/>
              </w:rPr>
              <w:t>*Estabelecer nos Planos de Bacia as áreas prioritárias para o diagnóstico detalhado da contaminação por nitrato;</w:t>
            </w:r>
          </w:p>
          <w:p w14:paraId="76EB2268" w14:textId="77777777" w:rsidR="001651D2" w:rsidRPr="00B90059" w:rsidRDefault="001651D2" w:rsidP="00B90059">
            <w:pPr>
              <w:spacing w:after="120"/>
              <w:jc w:val="both"/>
              <w:rPr>
                <w:rFonts w:asciiTheme="minorHAnsi" w:hAnsiTheme="minorHAnsi"/>
                <w:sz w:val="20"/>
                <w:szCs w:val="20"/>
                <w:lang w:val="pt-BR"/>
              </w:rPr>
            </w:pPr>
            <w:r w:rsidRPr="00B90059">
              <w:rPr>
                <w:rFonts w:asciiTheme="minorHAnsi" w:hAnsiTheme="minorHAnsi"/>
                <w:sz w:val="20"/>
                <w:szCs w:val="20"/>
                <w:lang w:val="pt-BR"/>
              </w:rPr>
              <w:t>*Prover a realização de estudos técnicos para o diagnóstico da contaminação por nitrato na UGRHI (Unidade de Gerenciamento de Recursos Hídricos), mediante a aplicação do modelo do Termo de Referência proposto pelo Estado, definindo as linhas de pesquisa prioritárias e a viabilização de recursos para tal finalidade;</w:t>
            </w:r>
          </w:p>
          <w:p w14:paraId="3593F4B4" w14:textId="77777777" w:rsidR="001651D2" w:rsidRPr="00B90059" w:rsidRDefault="001651D2" w:rsidP="00B90059">
            <w:pPr>
              <w:spacing w:after="120"/>
              <w:jc w:val="both"/>
              <w:rPr>
                <w:rFonts w:asciiTheme="minorHAnsi" w:hAnsiTheme="minorHAnsi"/>
                <w:sz w:val="20"/>
                <w:szCs w:val="20"/>
                <w:lang w:val="pt-BR"/>
              </w:rPr>
            </w:pPr>
            <w:r w:rsidRPr="00B90059">
              <w:rPr>
                <w:rFonts w:asciiTheme="minorHAnsi" w:hAnsiTheme="minorHAnsi"/>
                <w:sz w:val="20"/>
                <w:szCs w:val="20"/>
                <w:lang w:val="pt-BR"/>
              </w:rPr>
              <w:t>*Estabelecer a delimitação de áreas de restrição e controle mediante recomendações propostas pelos estudos de diagnósticos da contaminação, em conformidade com Deliberação CRH nº 52 de 15 de abril de 2005.</w:t>
            </w:r>
          </w:p>
        </w:tc>
      </w:tr>
    </w:tbl>
    <w:p w14:paraId="3B86D496" w14:textId="77777777" w:rsidR="001651D2" w:rsidRDefault="001651D2" w:rsidP="001651D2">
      <w:pPr>
        <w:spacing w:after="160" w:line="259" w:lineRule="auto"/>
        <w:rPr>
          <w:rFonts w:asciiTheme="minorHAnsi" w:eastAsiaTheme="majorEastAsia" w:hAnsiTheme="minorHAnsi" w:cstheme="majorBidi"/>
          <w:b/>
          <w:lang w:val="pt-BR"/>
        </w:rPr>
      </w:pPr>
      <w:r>
        <w:rPr>
          <w:rFonts w:asciiTheme="minorHAnsi" w:hAnsiTheme="minorHAnsi"/>
          <w:b/>
          <w:lang w:val="pt-BR"/>
        </w:rPr>
        <w:br w:type="page"/>
      </w:r>
    </w:p>
    <w:p w14:paraId="3E965C14" w14:textId="77777777" w:rsidR="001651D2" w:rsidRDefault="001651D2" w:rsidP="00B90059">
      <w:pPr>
        <w:pStyle w:val="Ttulo2"/>
        <w:spacing w:before="0" w:after="120" w:line="360" w:lineRule="auto"/>
        <w:jc w:val="both"/>
        <w:rPr>
          <w:rFonts w:asciiTheme="minorHAnsi" w:hAnsiTheme="minorHAnsi"/>
          <w:b/>
          <w:color w:val="auto"/>
          <w:sz w:val="24"/>
          <w:szCs w:val="24"/>
          <w:lang w:val="pt-BR"/>
        </w:rPr>
      </w:pPr>
      <w:bookmarkStart w:id="53" w:name="_Toc482369453"/>
      <w:r>
        <w:rPr>
          <w:rFonts w:asciiTheme="minorHAnsi" w:hAnsiTheme="minorHAnsi"/>
          <w:b/>
          <w:color w:val="auto"/>
          <w:sz w:val="24"/>
          <w:szCs w:val="24"/>
          <w:lang w:val="pt-BR"/>
        </w:rPr>
        <w:lastRenderedPageBreak/>
        <w:t>6.3. U</w:t>
      </w:r>
      <w:r w:rsidRPr="0041266A">
        <w:rPr>
          <w:rFonts w:asciiTheme="minorHAnsi" w:hAnsiTheme="minorHAnsi"/>
          <w:b/>
          <w:color w:val="auto"/>
          <w:sz w:val="24"/>
          <w:szCs w:val="24"/>
          <w:lang w:val="pt-BR"/>
        </w:rPr>
        <w:t>suário</w:t>
      </w:r>
      <w:bookmarkEnd w:id="53"/>
    </w:p>
    <w:tbl>
      <w:tblPr>
        <w:tblStyle w:val="Tabelacomgrade"/>
        <w:tblW w:w="86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1706"/>
        <w:gridCol w:w="4956"/>
      </w:tblGrid>
      <w:tr w:rsidR="001651D2" w:rsidRPr="00B90059" w14:paraId="2F26AF8B" w14:textId="77777777" w:rsidTr="00B90059">
        <w:tc>
          <w:tcPr>
            <w:tcW w:w="1980" w:type="dxa"/>
            <w:shd w:val="clear" w:color="auto" w:fill="A6A6A6" w:themeFill="background1" w:themeFillShade="A6"/>
          </w:tcPr>
          <w:p w14:paraId="29574016" w14:textId="77777777" w:rsidR="001651D2" w:rsidRPr="00B90059" w:rsidRDefault="001651D2" w:rsidP="00CB4C6B">
            <w:pPr>
              <w:rPr>
                <w:rFonts w:asciiTheme="minorHAnsi" w:hAnsiTheme="minorHAnsi"/>
                <w:b/>
                <w:sz w:val="22"/>
                <w:szCs w:val="22"/>
                <w:lang w:val="pt-BR"/>
              </w:rPr>
            </w:pPr>
            <w:r w:rsidRPr="00B90059">
              <w:rPr>
                <w:rFonts w:asciiTheme="minorHAnsi" w:hAnsiTheme="minorHAnsi"/>
                <w:b/>
                <w:sz w:val="22"/>
                <w:szCs w:val="22"/>
                <w:lang w:val="pt-BR"/>
              </w:rPr>
              <w:t>Tema</w:t>
            </w:r>
          </w:p>
        </w:tc>
        <w:tc>
          <w:tcPr>
            <w:tcW w:w="1706" w:type="dxa"/>
            <w:shd w:val="clear" w:color="auto" w:fill="A6A6A6" w:themeFill="background1" w:themeFillShade="A6"/>
          </w:tcPr>
          <w:p w14:paraId="13425726" w14:textId="77777777" w:rsidR="001651D2" w:rsidRPr="00B90059" w:rsidRDefault="001651D2" w:rsidP="00B90059">
            <w:pPr>
              <w:rPr>
                <w:rFonts w:asciiTheme="minorHAnsi" w:hAnsiTheme="minorHAnsi"/>
                <w:b/>
                <w:sz w:val="22"/>
                <w:szCs w:val="22"/>
                <w:lang w:val="pt-BR"/>
              </w:rPr>
            </w:pPr>
            <w:r w:rsidRPr="00B90059">
              <w:rPr>
                <w:rFonts w:asciiTheme="minorHAnsi" w:hAnsiTheme="minorHAnsi"/>
                <w:b/>
                <w:sz w:val="22"/>
                <w:szCs w:val="22"/>
                <w:lang w:val="pt-BR"/>
              </w:rPr>
              <w:t>Problema</w:t>
            </w:r>
          </w:p>
        </w:tc>
        <w:tc>
          <w:tcPr>
            <w:tcW w:w="4956" w:type="dxa"/>
            <w:shd w:val="clear" w:color="auto" w:fill="A6A6A6" w:themeFill="background1" w:themeFillShade="A6"/>
          </w:tcPr>
          <w:p w14:paraId="73160765" w14:textId="77777777" w:rsidR="001651D2" w:rsidRPr="00B90059" w:rsidRDefault="001651D2" w:rsidP="00CB4C6B">
            <w:pPr>
              <w:jc w:val="center"/>
              <w:rPr>
                <w:rFonts w:asciiTheme="minorHAnsi" w:hAnsiTheme="minorHAnsi"/>
                <w:b/>
                <w:sz w:val="22"/>
                <w:szCs w:val="22"/>
                <w:lang w:val="pt-BR"/>
              </w:rPr>
            </w:pPr>
            <w:r w:rsidRPr="00B90059">
              <w:rPr>
                <w:rFonts w:asciiTheme="minorHAnsi" w:hAnsiTheme="minorHAnsi"/>
                <w:b/>
                <w:sz w:val="22"/>
                <w:szCs w:val="22"/>
                <w:lang w:val="pt-BR"/>
              </w:rPr>
              <w:t>Recomendação</w:t>
            </w:r>
          </w:p>
        </w:tc>
      </w:tr>
      <w:tr w:rsidR="001651D2" w:rsidRPr="00B90059" w14:paraId="01EFB553" w14:textId="77777777" w:rsidTr="00B90059">
        <w:tc>
          <w:tcPr>
            <w:tcW w:w="1980" w:type="dxa"/>
            <w:vMerge w:val="restart"/>
            <w:vAlign w:val="center"/>
          </w:tcPr>
          <w:p w14:paraId="7A293917" w14:textId="77777777" w:rsidR="001651D2" w:rsidRPr="00861890" w:rsidRDefault="001651D2" w:rsidP="003C0983">
            <w:pPr>
              <w:rPr>
                <w:rFonts w:asciiTheme="minorHAnsi" w:hAnsiTheme="minorHAnsi"/>
                <w:sz w:val="20"/>
                <w:szCs w:val="20"/>
                <w:lang w:val="pt-BR"/>
              </w:rPr>
            </w:pPr>
            <w:r w:rsidRPr="00861890">
              <w:rPr>
                <w:rFonts w:asciiTheme="minorHAnsi" w:hAnsiTheme="minorHAnsi"/>
                <w:sz w:val="20"/>
                <w:szCs w:val="20"/>
                <w:lang w:val="pt-BR"/>
              </w:rPr>
              <w:t xml:space="preserve">A. Aspectos construtivos dos poços </w:t>
            </w:r>
          </w:p>
        </w:tc>
        <w:tc>
          <w:tcPr>
            <w:tcW w:w="1706" w:type="dxa"/>
            <w:vAlign w:val="center"/>
          </w:tcPr>
          <w:p w14:paraId="1A802024" w14:textId="77777777" w:rsidR="001651D2" w:rsidRPr="00861890" w:rsidRDefault="001651D2" w:rsidP="003C0983">
            <w:pPr>
              <w:rPr>
                <w:rFonts w:asciiTheme="minorHAnsi" w:hAnsiTheme="minorHAnsi"/>
                <w:sz w:val="20"/>
                <w:szCs w:val="20"/>
                <w:lang w:val="pt-BR"/>
              </w:rPr>
            </w:pPr>
            <w:r w:rsidRPr="00861890">
              <w:rPr>
                <w:rFonts w:asciiTheme="minorHAnsi" w:hAnsiTheme="minorHAnsi"/>
                <w:sz w:val="20"/>
                <w:szCs w:val="20"/>
                <w:lang w:val="pt-BR"/>
              </w:rPr>
              <w:t>a.1) Poços contaminados</w:t>
            </w:r>
          </w:p>
        </w:tc>
        <w:tc>
          <w:tcPr>
            <w:tcW w:w="4956" w:type="dxa"/>
            <w:vAlign w:val="center"/>
          </w:tcPr>
          <w:p w14:paraId="405DD76D" w14:textId="62548AA2" w:rsidR="001651D2" w:rsidRPr="003C0983" w:rsidRDefault="001651D2" w:rsidP="006B0B19">
            <w:pPr>
              <w:spacing w:after="120"/>
              <w:jc w:val="both"/>
              <w:rPr>
                <w:rFonts w:asciiTheme="minorHAnsi" w:eastAsiaTheme="minorHAnsi" w:hAnsiTheme="minorHAnsi" w:cs="Foco-Regular"/>
                <w:sz w:val="20"/>
                <w:szCs w:val="20"/>
                <w:lang w:val="pt-BR" w:eastAsia="en-US"/>
              </w:rPr>
            </w:pPr>
            <w:r w:rsidRPr="003C0983">
              <w:rPr>
                <w:rFonts w:asciiTheme="minorHAnsi" w:eastAsiaTheme="minorHAnsi" w:hAnsiTheme="minorHAnsi" w:cs="Foco-Regular"/>
                <w:sz w:val="20"/>
                <w:szCs w:val="20"/>
                <w:lang w:val="pt-BR" w:eastAsia="en-US"/>
              </w:rPr>
              <w:t>*Cont</w:t>
            </w:r>
            <w:r w:rsidR="00296CDE">
              <w:rPr>
                <w:rFonts w:asciiTheme="minorHAnsi" w:eastAsiaTheme="minorHAnsi" w:hAnsiTheme="minorHAnsi" w:cs="Foco-Regular"/>
                <w:sz w:val="20"/>
                <w:szCs w:val="20"/>
                <w:lang w:val="pt-BR" w:eastAsia="en-US"/>
              </w:rPr>
              <w:t>r</w:t>
            </w:r>
            <w:r w:rsidRPr="003C0983">
              <w:rPr>
                <w:rFonts w:asciiTheme="minorHAnsi" w:eastAsiaTheme="minorHAnsi" w:hAnsiTheme="minorHAnsi" w:cs="Foco-Regular"/>
                <w:sz w:val="20"/>
                <w:szCs w:val="20"/>
                <w:lang w:val="pt-BR" w:eastAsia="en-US"/>
              </w:rPr>
              <w:t>atar empresa ou profissional habilitado para avaliar a viabilidade técnica de melhoria da qualidade da água extraída mediante a identificação de problemas construtivos do poço e a recuperação do mesmo;</w:t>
            </w:r>
          </w:p>
          <w:p w14:paraId="6B1E3BF9" w14:textId="081D568C" w:rsidR="001651D2" w:rsidRPr="00B90059" w:rsidRDefault="001651D2" w:rsidP="006B0B19">
            <w:pPr>
              <w:spacing w:after="120"/>
              <w:jc w:val="both"/>
              <w:rPr>
                <w:rFonts w:asciiTheme="minorHAnsi" w:eastAsiaTheme="minorHAnsi" w:hAnsiTheme="minorHAnsi" w:cs="Foco-Regular"/>
                <w:sz w:val="20"/>
                <w:szCs w:val="20"/>
                <w:lang w:val="pt-BR" w:eastAsia="en-US"/>
              </w:rPr>
            </w:pPr>
            <w:r w:rsidRPr="003C0983">
              <w:rPr>
                <w:rFonts w:asciiTheme="minorHAnsi" w:eastAsiaTheme="minorHAnsi" w:hAnsiTheme="minorHAnsi" w:cs="Foco-Regular"/>
                <w:sz w:val="20"/>
                <w:szCs w:val="20"/>
                <w:lang w:val="pt-BR" w:eastAsia="en-US"/>
              </w:rPr>
              <w:t xml:space="preserve">*Informar o órgão gestor competente </w:t>
            </w:r>
            <w:r w:rsidR="006B0B19">
              <w:rPr>
                <w:rFonts w:asciiTheme="minorHAnsi" w:eastAsiaTheme="minorHAnsi" w:hAnsiTheme="minorHAnsi" w:cs="Foco-Regular"/>
                <w:sz w:val="20"/>
                <w:szCs w:val="20"/>
                <w:lang w:val="pt-BR" w:eastAsia="en-US"/>
              </w:rPr>
              <w:t>sobre a</w:t>
            </w:r>
            <w:r w:rsidRPr="003C0983">
              <w:rPr>
                <w:rFonts w:asciiTheme="minorHAnsi" w:eastAsiaTheme="minorHAnsi" w:hAnsiTheme="minorHAnsi" w:cs="Foco-Regular"/>
                <w:sz w:val="20"/>
                <w:szCs w:val="20"/>
                <w:lang w:val="pt-BR" w:eastAsia="en-US"/>
              </w:rPr>
              <w:t xml:space="preserve"> contaminação do poço e obter manifestação quanto ao</w:t>
            </w:r>
            <w:r w:rsidRPr="00B90059">
              <w:rPr>
                <w:rFonts w:asciiTheme="minorHAnsi" w:eastAsiaTheme="minorHAnsi" w:hAnsiTheme="minorHAnsi" w:cs="Foco-Regular"/>
                <w:sz w:val="20"/>
                <w:szCs w:val="20"/>
                <w:lang w:val="pt-BR" w:eastAsia="en-US"/>
              </w:rPr>
              <w:t>s procedimentos subsequentes (tamponamento, monitoramento, possibilidade de outros usos, etc.</w:t>
            </w:r>
            <w:r w:rsidR="006B0B19">
              <w:rPr>
                <w:rFonts w:asciiTheme="minorHAnsi" w:eastAsiaTheme="minorHAnsi" w:hAnsiTheme="minorHAnsi" w:cs="Foco-Regular"/>
                <w:sz w:val="20"/>
                <w:szCs w:val="20"/>
                <w:lang w:val="pt-BR" w:eastAsia="en-US"/>
              </w:rPr>
              <w:t>).</w:t>
            </w:r>
          </w:p>
        </w:tc>
      </w:tr>
      <w:tr w:rsidR="001651D2" w:rsidRPr="00B90059" w14:paraId="40D77640" w14:textId="77777777" w:rsidTr="00B90059">
        <w:tc>
          <w:tcPr>
            <w:tcW w:w="1980" w:type="dxa"/>
            <w:vMerge/>
            <w:vAlign w:val="center"/>
          </w:tcPr>
          <w:p w14:paraId="640BD9FD" w14:textId="77777777" w:rsidR="001651D2" w:rsidRPr="00B90059" w:rsidRDefault="001651D2" w:rsidP="00B90059">
            <w:pPr>
              <w:rPr>
                <w:rFonts w:asciiTheme="minorHAnsi" w:hAnsiTheme="minorHAnsi"/>
                <w:sz w:val="20"/>
                <w:szCs w:val="20"/>
                <w:lang w:val="pt-BR"/>
              </w:rPr>
            </w:pPr>
          </w:p>
        </w:tc>
        <w:tc>
          <w:tcPr>
            <w:tcW w:w="1706" w:type="dxa"/>
            <w:vAlign w:val="center"/>
          </w:tcPr>
          <w:p w14:paraId="35B69887" w14:textId="77777777" w:rsidR="001651D2" w:rsidRPr="00B90059" w:rsidRDefault="001651D2" w:rsidP="003C0983">
            <w:pPr>
              <w:rPr>
                <w:rFonts w:asciiTheme="minorHAnsi" w:hAnsiTheme="minorHAnsi"/>
                <w:sz w:val="20"/>
                <w:szCs w:val="20"/>
                <w:lang w:val="pt-BR"/>
              </w:rPr>
            </w:pPr>
            <w:r w:rsidRPr="00B90059">
              <w:rPr>
                <w:rFonts w:asciiTheme="minorHAnsi" w:hAnsiTheme="minorHAnsi"/>
                <w:sz w:val="20"/>
                <w:szCs w:val="20"/>
                <w:lang w:val="pt-BR"/>
              </w:rPr>
              <w:t>a.2) Construção de novos poços</w:t>
            </w:r>
          </w:p>
        </w:tc>
        <w:tc>
          <w:tcPr>
            <w:tcW w:w="4956" w:type="dxa"/>
            <w:vAlign w:val="center"/>
          </w:tcPr>
          <w:p w14:paraId="390646D0" w14:textId="77777777" w:rsidR="001651D2" w:rsidRPr="00B90059" w:rsidRDefault="001651D2" w:rsidP="00CB4C6B">
            <w:pPr>
              <w:spacing w:after="120"/>
              <w:jc w:val="both"/>
              <w:rPr>
                <w:rFonts w:asciiTheme="minorHAnsi" w:eastAsiaTheme="minorHAnsi" w:hAnsiTheme="minorHAnsi" w:cs="FrutigerLTStd-Light"/>
                <w:sz w:val="20"/>
                <w:szCs w:val="20"/>
                <w:lang w:val="pt-BR" w:eastAsia="en-US"/>
              </w:rPr>
            </w:pPr>
            <w:r w:rsidRPr="00B90059">
              <w:rPr>
                <w:rFonts w:asciiTheme="minorHAnsi" w:hAnsiTheme="minorHAnsi" w:cs="Arial"/>
                <w:sz w:val="20"/>
                <w:szCs w:val="20"/>
                <w:lang w:val="pt-BR" w:eastAsia="es-ES_tradnl"/>
              </w:rPr>
              <w:t>*C</w:t>
            </w:r>
            <w:r w:rsidRPr="00B90059">
              <w:rPr>
                <w:rFonts w:asciiTheme="minorHAnsi" w:hAnsiTheme="minorHAnsi"/>
                <w:sz w:val="20"/>
                <w:szCs w:val="20"/>
                <w:lang w:val="pt-BR"/>
              </w:rPr>
              <w:t>onstruir o poço de acordo com legislação e normas técnicas vigentes.</w:t>
            </w:r>
          </w:p>
        </w:tc>
      </w:tr>
      <w:tr w:rsidR="001651D2" w:rsidRPr="00B90059" w14:paraId="03E7EED0" w14:textId="77777777" w:rsidTr="00B90059">
        <w:tc>
          <w:tcPr>
            <w:tcW w:w="1980" w:type="dxa"/>
            <w:shd w:val="clear" w:color="auto" w:fill="F2F2F2" w:themeFill="background1" w:themeFillShade="F2"/>
            <w:vAlign w:val="center"/>
          </w:tcPr>
          <w:p w14:paraId="24E0432D" w14:textId="77777777" w:rsidR="001651D2" w:rsidRPr="00861890" w:rsidRDefault="001651D2" w:rsidP="00B90059">
            <w:pPr>
              <w:rPr>
                <w:rFonts w:asciiTheme="minorHAnsi" w:hAnsiTheme="minorHAnsi"/>
                <w:sz w:val="20"/>
                <w:szCs w:val="20"/>
                <w:lang w:val="pt-BR"/>
              </w:rPr>
            </w:pPr>
            <w:r w:rsidRPr="00861890">
              <w:rPr>
                <w:rFonts w:asciiTheme="minorHAnsi" w:hAnsiTheme="minorHAnsi"/>
                <w:sz w:val="20"/>
                <w:szCs w:val="20"/>
                <w:lang w:val="pt-BR"/>
              </w:rPr>
              <w:t>B. Aspectos legais do poço</w:t>
            </w:r>
          </w:p>
        </w:tc>
        <w:tc>
          <w:tcPr>
            <w:tcW w:w="1706" w:type="dxa"/>
            <w:shd w:val="clear" w:color="auto" w:fill="F2F2F2" w:themeFill="background1" w:themeFillShade="F2"/>
            <w:vAlign w:val="center"/>
          </w:tcPr>
          <w:p w14:paraId="4A7DEB97" w14:textId="77777777" w:rsidR="001651D2" w:rsidRPr="00861890" w:rsidRDefault="001651D2" w:rsidP="003C0983">
            <w:pPr>
              <w:rPr>
                <w:rFonts w:asciiTheme="minorHAnsi" w:hAnsiTheme="minorHAnsi"/>
                <w:sz w:val="20"/>
                <w:szCs w:val="20"/>
                <w:lang w:val="pt-BR"/>
              </w:rPr>
            </w:pPr>
            <w:r w:rsidRPr="00861890">
              <w:rPr>
                <w:rFonts w:asciiTheme="minorHAnsi" w:hAnsiTheme="minorHAnsi"/>
                <w:sz w:val="20"/>
                <w:szCs w:val="20"/>
                <w:lang w:val="pt-BR"/>
              </w:rPr>
              <w:t>b.1) Poços irregulares</w:t>
            </w:r>
          </w:p>
        </w:tc>
        <w:tc>
          <w:tcPr>
            <w:tcW w:w="4956" w:type="dxa"/>
            <w:shd w:val="clear" w:color="auto" w:fill="F2F2F2" w:themeFill="background1" w:themeFillShade="F2"/>
            <w:vAlign w:val="center"/>
          </w:tcPr>
          <w:p w14:paraId="5BC3DC51" w14:textId="688DE703" w:rsidR="001651D2" w:rsidRPr="003C0983" w:rsidRDefault="001651D2" w:rsidP="006B0B19">
            <w:pPr>
              <w:autoSpaceDE w:val="0"/>
              <w:autoSpaceDN w:val="0"/>
              <w:adjustRightInd w:val="0"/>
              <w:spacing w:after="120"/>
              <w:jc w:val="both"/>
              <w:rPr>
                <w:rFonts w:asciiTheme="minorHAnsi" w:eastAsiaTheme="minorHAnsi" w:hAnsiTheme="minorHAnsi" w:cs="FrutigerLTStd-Light"/>
                <w:sz w:val="20"/>
                <w:szCs w:val="20"/>
                <w:lang w:val="pt-BR" w:eastAsia="en-US"/>
              </w:rPr>
            </w:pPr>
            <w:r w:rsidRPr="00861890">
              <w:rPr>
                <w:rFonts w:asciiTheme="minorHAnsi" w:hAnsiTheme="minorHAnsi"/>
                <w:sz w:val="20"/>
                <w:szCs w:val="20"/>
                <w:lang w:val="pt-BR"/>
              </w:rPr>
              <w:t>*Regularizar o poço junto ao órgão responsável pela outorga</w:t>
            </w:r>
            <w:r w:rsidR="006B0B19">
              <w:rPr>
                <w:rFonts w:asciiTheme="minorHAnsi" w:hAnsiTheme="minorHAnsi"/>
                <w:sz w:val="20"/>
                <w:szCs w:val="20"/>
                <w:lang w:val="pt-BR"/>
              </w:rPr>
              <w:t>.</w:t>
            </w:r>
          </w:p>
        </w:tc>
      </w:tr>
      <w:tr w:rsidR="001651D2" w:rsidRPr="00B90059" w14:paraId="766A9A12" w14:textId="77777777" w:rsidTr="00B90059">
        <w:tc>
          <w:tcPr>
            <w:tcW w:w="1980" w:type="dxa"/>
            <w:vMerge w:val="restart"/>
            <w:shd w:val="clear" w:color="auto" w:fill="FFFFFF" w:themeFill="background1"/>
            <w:vAlign w:val="center"/>
          </w:tcPr>
          <w:p w14:paraId="73C15DCD" w14:textId="77777777" w:rsidR="001651D2" w:rsidRPr="00861890" w:rsidRDefault="001651D2" w:rsidP="003C0983">
            <w:pPr>
              <w:rPr>
                <w:rFonts w:asciiTheme="minorHAnsi" w:hAnsiTheme="minorHAnsi"/>
                <w:sz w:val="20"/>
                <w:szCs w:val="20"/>
                <w:lang w:val="pt-BR"/>
              </w:rPr>
            </w:pPr>
            <w:r w:rsidRPr="00861890">
              <w:rPr>
                <w:rFonts w:asciiTheme="minorHAnsi" w:hAnsiTheme="minorHAnsi"/>
                <w:sz w:val="20"/>
                <w:szCs w:val="20"/>
                <w:lang w:val="pt-BR"/>
              </w:rPr>
              <w:t xml:space="preserve">C. Gerenciamento e proteção de qualidade da água do poço </w:t>
            </w:r>
          </w:p>
        </w:tc>
        <w:tc>
          <w:tcPr>
            <w:tcW w:w="1706" w:type="dxa"/>
            <w:shd w:val="clear" w:color="auto" w:fill="FFFFFF" w:themeFill="background1"/>
            <w:vAlign w:val="center"/>
          </w:tcPr>
          <w:p w14:paraId="5C38832C" w14:textId="77777777" w:rsidR="001651D2" w:rsidRPr="00861890" w:rsidRDefault="001651D2" w:rsidP="00B90059">
            <w:pPr>
              <w:autoSpaceDE w:val="0"/>
              <w:autoSpaceDN w:val="0"/>
              <w:adjustRightInd w:val="0"/>
              <w:spacing w:after="120"/>
              <w:rPr>
                <w:rFonts w:asciiTheme="minorHAnsi" w:hAnsiTheme="minorHAnsi"/>
                <w:sz w:val="20"/>
                <w:szCs w:val="20"/>
                <w:lang w:val="pt-BR"/>
              </w:rPr>
            </w:pPr>
            <w:r w:rsidRPr="00861890">
              <w:rPr>
                <w:rFonts w:asciiTheme="minorHAnsi" w:hAnsiTheme="minorHAnsi"/>
                <w:sz w:val="20"/>
                <w:szCs w:val="20"/>
                <w:lang w:val="pt-BR"/>
              </w:rPr>
              <w:t>c.1) Consumo humano</w:t>
            </w:r>
          </w:p>
        </w:tc>
        <w:tc>
          <w:tcPr>
            <w:tcW w:w="4956" w:type="dxa"/>
            <w:shd w:val="clear" w:color="auto" w:fill="FFFFFF" w:themeFill="background1"/>
            <w:vAlign w:val="center"/>
          </w:tcPr>
          <w:p w14:paraId="7F0D1901" w14:textId="6DBED83C" w:rsidR="001651D2" w:rsidRPr="003C0983" w:rsidRDefault="001651D2" w:rsidP="00CB4C6B">
            <w:pPr>
              <w:autoSpaceDE w:val="0"/>
              <w:autoSpaceDN w:val="0"/>
              <w:adjustRightInd w:val="0"/>
              <w:spacing w:after="120"/>
              <w:jc w:val="both"/>
              <w:rPr>
                <w:rFonts w:asciiTheme="minorHAnsi" w:hAnsiTheme="minorHAnsi"/>
                <w:sz w:val="20"/>
                <w:szCs w:val="20"/>
                <w:lang w:val="pt-BR"/>
              </w:rPr>
            </w:pPr>
            <w:r w:rsidRPr="00861890">
              <w:rPr>
                <w:rFonts w:asciiTheme="minorHAnsi" w:hAnsiTheme="minorHAnsi"/>
                <w:sz w:val="20"/>
                <w:szCs w:val="20"/>
                <w:lang w:val="pt-BR"/>
              </w:rPr>
              <w:t xml:space="preserve">*Realizar monitoramento da qualidade da água subterrânea, de modo a assegurar que a mesma esteja dentro </w:t>
            </w:r>
            <w:r w:rsidRPr="003C0983">
              <w:rPr>
                <w:rFonts w:asciiTheme="minorHAnsi" w:hAnsiTheme="minorHAnsi"/>
                <w:sz w:val="20"/>
                <w:szCs w:val="20"/>
                <w:lang w:val="pt-BR"/>
              </w:rPr>
              <w:t>dos padrões de potabilidade e que, portanto, não ofereça risco à saúde humana;</w:t>
            </w:r>
          </w:p>
          <w:p w14:paraId="34853C64" w14:textId="26E45A19" w:rsidR="001651D2" w:rsidRPr="00B90059" w:rsidRDefault="001651D2" w:rsidP="00972A5F">
            <w:pPr>
              <w:autoSpaceDE w:val="0"/>
              <w:autoSpaceDN w:val="0"/>
              <w:adjustRightInd w:val="0"/>
              <w:spacing w:after="120"/>
              <w:jc w:val="both"/>
              <w:rPr>
                <w:rFonts w:asciiTheme="minorHAnsi" w:hAnsiTheme="minorHAnsi"/>
                <w:sz w:val="20"/>
                <w:szCs w:val="20"/>
                <w:lang w:val="pt-BR"/>
              </w:rPr>
            </w:pPr>
            <w:r w:rsidRPr="00B90059">
              <w:rPr>
                <w:rFonts w:asciiTheme="minorHAnsi" w:hAnsiTheme="minorHAnsi"/>
                <w:sz w:val="20"/>
                <w:szCs w:val="20"/>
                <w:lang w:val="pt-BR"/>
              </w:rPr>
              <w:t>*Monitorar com frequência: i) semestral</w:t>
            </w:r>
            <w:r w:rsidR="00972A5F">
              <w:rPr>
                <w:rFonts w:asciiTheme="minorHAnsi" w:hAnsiTheme="minorHAnsi"/>
                <w:sz w:val="20"/>
                <w:szCs w:val="20"/>
                <w:lang w:val="pt-BR"/>
              </w:rPr>
              <w:t xml:space="preserve">, </w:t>
            </w:r>
            <w:r w:rsidRPr="00B90059">
              <w:rPr>
                <w:rFonts w:asciiTheme="minorHAnsi" w:hAnsiTheme="minorHAnsi"/>
                <w:sz w:val="20"/>
                <w:szCs w:val="20"/>
                <w:lang w:val="pt-BR"/>
              </w:rPr>
              <w:t>se a concentração for entre 0-5 mg/L N-NO</w:t>
            </w:r>
            <w:r w:rsidRPr="00B90059">
              <w:rPr>
                <w:rFonts w:asciiTheme="minorHAnsi" w:hAnsiTheme="minorHAnsi"/>
                <w:sz w:val="20"/>
                <w:szCs w:val="20"/>
                <w:vertAlign w:val="subscript"/>
                <w:lang w:val="pt-BR"/>
              </w:rPr>
              <w:t>3</w:t>
            </w:r>
            <w:r w:rsidRPr="00B90059">
              <w:rPr>
                <w:rFonts w:asciiTheme="minorHAnsi" w:hAnsiTheme="minorHAnsi"/>
                <w:sz w:val="20"/>
                <w:szCs w:val="20"/>
                <w:vertAlign w:val="superscript"/>
                <w:lang w:val="pt-BR"/>
              </w:rPr>
              <w:t>-</w:t>
            </w:r>
            <w:r w:rsidRPr="00B90059">
              <w:rPr>
                <w:rFonts w:asciiTheme="minorHAnsi" w:hAnsiTheme="minorHAnsi"/>
                <w:sz w:val="20"/>
                <w:szCs w:val="20"/>
                <w:lang w:val="pt-BR"/>
              </w:rPr>
              <w:t xml:space="preserve">; </w:t>
            </w:r>
            <w:r w:rsidR="00972A5F">
              <w:rPr>
                <w:rFonts w:asciiTheme="minorHAnsi" w:hAnsiTheme="minorHAnsi"/>
                <w:sz w:val="20"/>
                <w:szCs w:val="20"/>
                <w:lang w:val="pt-BR"/>
              </w:rPr>
              <w:t xml:space="preserve">ii) </w:t>
            </w:r>
            <w:r w:rsidRPr="00B90059">
              <w:rPr>
                <w:rFonts w:asciiTheme="minorHAnsi" w:hAnsiTheme="minorHAnsi"/>
                <w:sz w:val="20"/>
                <w:szCs w:val="20"/>
                <w:lang w:val="pt-BR"/>
              </w:rPr>
              <w:t>trimestral</w:t>
            </w:r>
            <w:r w:rsidR="00972A5F">
              <w:rPr>
                <w:rFonts w:asciiTheme="minorHAnsi" w:hAnsiTheme="minorHAnsi"/>
                <w:sz w:val="20"/>
                <w:szCs w:val="20"/>
                <w:lang w:val="pt-BR"/>
              </w:rPr>
              <w:t>,</w:t>
            </w:r>
            <w:r w:rsidRPr="00B90059">
              <w:rPr>
                <w:rFonts w:asciiTheme="minorHAnsi" w:hAnsiTheme="minorHAnsi"/>
                <w:sz w:val="20"/>
                <w:szCs w:val="20"/>
                <w:lang w:val="pt-BR"/>
              </w:rPr>
              <w:t xml:space="preserve"> se a concentração for &gt; 5mg/L N-NO</w:t>
            </w:r>
            <w:r w:rsidRPr="00B90059">
              <w:rPr>
                <w:rFonts w:asciiTheme="minorHAnsi" w:hAnsiTheme="minorHAnsi"/>
                <w:sz w:val="20"/>
                <w:szCs w:val="20"/>
                <w:vertAlign w:val="subscript"/>
                <w:lang w:val="pt-BR"/>
              </w:rPr>
              <w:t>3</w:t>
            </w:r>
            <w:r w:rsidRPr="00B90059">
              <w:rPr>
                <w:rFonts w:asciiTheme="minorHAnsi" w:hAnsiTheme="minorHAnsi"/>
                <w:sz w:val="20"/>
                <w:szCs w:val="20"/>
                <w:vertAlign w:val="superscript"/>
                <w:lang w:val="pt-BR"/>
              </w:rPr>
              <w:t>-</w:t>
            </w:r>
            <w:r w:rsidRPr="00B90059">
              <w:rPr>
                <w:rFonts w:asciiTheme="minorHAnsi" w:hAnsiTheme="minorHAnsi"/>
                <w:sz w:val="20"/>
                <w:szCs w:val="20"/>
                <w:lang w:val="pt-BR"/>
              </w:rPr>
              <w:t>.</w:t>
            </w:r>
          </w:p>
        </w:tc>
      </w:tr>
      <w:tr w:rsidR="001651D2" w:rsidRPr="00B90059" w14:paraId="5B207B36" w14:textId="77777777" w:rsidTr="00B90059">
        <w:tc>
          <w:tcPr>
            <w:tcW w:w="1980" w:type="dxa"/>
            <w:vMerge/>
            <w:shd w:val="clear" w:color="auto" w:fill="FFFFFF" w:themeFill="background1"/>
            <w:vAlign w:val="center"/>
          </w:tcPr>
          <w:p w14:paraId="72A5AB42" w14:textId="77777777" w:rsidR="001651D2" w:rsidRPr="00B90059" w:rsidRDefault="001651D2" w:rsidP="00CB4C6B">
            <w:pPr>
              <w:rPr>
                <w:rFonts w:asciiTheme="minorHAnsi" w:hAnsiTheme="minorHAnsi"/>
                <w:sz w:val="20"/>
                <w:szCs w:val="20"/>
                <w:lang w:val="pt-BR"/>
              </w:rPr>
            </w:pPr>
          </w:p>
        </w:tc>
        <w:tc>
          <w:tcPr>
            <w:tcW w:w="1706" w:type="dxa"/>
            <w:shd w:val="clear" w:color="auto" w:fill="FFFFFF" w:themeFill="background1"/>
            <w:vAlign w:val="center"/>
          </w:tcPr>
          <w:p w14:paraId="58A7F398" w14:textId="77777777" w:rsidR="001651D2" w:rsidRPr="00B90059" w:rsidRDefault="001651D2" w:rsidP="00B90059">
            <w:pPr>
              <w:autoSpaceDE w:val="0"/>
              <w:autoSpaceDN w:val="0"/>
              <w:adjustRightInd w:val="0"/>
              <w:spacing w:after="120"/>
              <w:rPr>
                <w:rFonts w:asciiTheme="minorHAnsi" w:hAnsiTheme="minorHAnsi"/>
                <w:sz w:val="20"/>
                <w:szCs w:val="20"/>
                <w:lang w:val="pt-BR"/>
              </w:rPr>
            </w:pPr>
            <w:r w:rsidRPr="00B90059">
              <w:rPr>
                <w:rFonts w:asciiTheme="minorHAnsi" w:hAnsiTheme="minorHAnsi"/>
                <w:sz w:val="20"/>
                <w:szCs w:val="20"/>
                <w:lang w:val="pt-BR"/>
              </w:rPr>
              <w:t>c.2) Outros usos</w:t>
            </w:r>
          </w:p>
        </w:tc>
        <w:tc>
          <w:tcPr>
            <w:tcW w:w="4956" w:type="dxa"/>
            <w:shd w:val="clear" w:color="auto" w:fill="FFFFFF" w:themeFill="background1"/>
            <w:vAlign w:val="center"/>
          </w:tcPr>
          <w:p w14:paraId="3E38E85C" w14:textId="77777777" w:rsidR="001651D2" w:rsidRPr="00B90059" w:rsidRDefault="001651D2" w:rsidP="00CB4C6B">
            <w:pPr>
              <w:autoSpaceDE w:val="0"/>
              <w:autoSpaceDN w:val="0"/>
              <w:adjustRightInd w:val="0"/>
              <w:spacing w:after="120"/>
              <w:jc w:val="both"/>
              <w:rPr>
                <w:rFonts w:asciiTheme="minorHAnsi" w:hAnsiTheme="minorHAnsi"/>
                <w:sz w:val="20"/>
                <w:szCs w:val="20"/>
                <w:lang w:val="pt-BR"/>
              </w:rPr>
            </w:pPr>
            <w:r w:rsidRPr="00B90059">
              <w:rPr>
                <w:rFonts w:asciiTheme="minorHAnsi" w:hAnsiTheme="minorHAnsi"/>
                <w:sz w:val="20"/>
                <w:szCs w:val="20"/>
                <w:lang w:val="pt-BR"/>
              </w:rPr>
              <w:t>*Realizar monitoramento da qualidade da água subterrânea de acordo com os padrões exigidos na legislação;</w:t>
            </w:r>
          </w:p>
          <w:p w14:paraId="2836D89B" w14:textId="21613C2A" w:rsidR="001651D2" w:rsidRPr="00B90059" w:rsidRDefault="001651D2" w:rsidP="00296CDE">
            <w:pPr>
              <w:autoSpaceDE w:val="0"/>
              <w:autoSpaceDN w:val="0"/>
              <w:adjustRightInd w:val="0"/>
              <w:spacing w:after="120"/>
              <w:jc w:val="both"/>
              <w:rPr>
                <w:rFonts w:asciiTheme="minorHAnsi" w:hAnsiTheme="minorHAnsi"/>
                <w:sz w:val="20"/>
                <w:szCs w:val="20"/>
                <w:lang w:val="pt-BR"/>
              </w:rPr>
            </w:pPr>
            <w:r w:rsidRPr="00B90059">
              <w:rPr>
                <w:rFonts w:asciiTheme="minorHAnsi" w:hAnsiTheme="minorHAnsi"/>
                <w:sz w:val="20"/>
                <w:szCs w:val="20"/>
                <w:lang w:val="pt-BR"/>
              </w:rPr>
              <w:t xml:space="preserve">*Monitorar com frequência </w:t>
            </w:r>
            <w:r w:rsidR="00296CDE">
              <w:rPr>
                <w:rFonts w:asciiTheme="minorHAnsi" w:hAnsiTheme="minorHAnsi"/>
                <w:sz w:val="20"/>
                <w:szCs w:val="20"/>
                <w:lang w:val="pt-BR"/>
              </w:rPr>
              <w:t>trimestral</w:t>
            </w:r>
            <w:r w:rsidR="00296CDE" w:rsidRPr="00B90059">
              <w:rPr>
                <w:rFonts w:asciiTheme="minorHAnsi" w:hAnsiTheme="minorHAnsi"/>
                <w:sz w:val="20"/>
                <w:szCs w:val="20"/>
                <w:lang w:val="pt-BR"/>
              </w:rPr>
              <w:t xml:space="preserve"> </w:t>
            </w:r>
            <w:r w:rsidRPr="00B90059">
              <w:rPr>
                <w:rFonts w:asciiTheme="minorHAnsi" w:hAnsiTheme="minorHAnsi"/>
                <w:sz w:val="20"/>
                <w:szCs w:val="20"/>
                <w:lang w:val="pt-BR"/>
              </w:rPr>
              <w:t>se as concentrações de nitrato forem &gt; 5mg/L N-NO</w:t>
            </w:r>
            <w:r w:rsidRPr="00B90059">
              <w:rPr>
                <w:rFonts w:asciiTheme="minorHAnsi" w:hAnsiTheme="minorHAnsi"/>
                <w:sz w:val="20"/>
                <w:szCs w:val="20"/>
                <w:vertAlign w:val="subscript"/>
                <w:lang w:val="pt-BR"/>
              </w:rPr>
              <w:t>3</w:t>
            </w:r>
            <w:r w:rsidRPr="00B90059">
              <w:rPr>
                <w:rFonts w:asciiTheme="minorHAnsi" w:hAnsiTheme="minorHAnsi"/>
                <w:sz w:val="20"/>
                <w:szCs w:val="20"/>
                <w:vertAlign w:val="superscript"/>
                <w:lang w:val="pt-BR"/>
              </w:rPr>
              <w:t>-</w:t>
            </w:r>
            <w:r w:rsidRPr="00B90059">
              <w:rPr>
                <w:rFonts w:asciiTheme="minorHAnsi" w:hAnsiTheme="minorHAnsi"/>
                <w:sz w:val="20"/>
                <w:szCs w:val="20"/>
                <w:lang w:val="pt-BR"/>
              </w:rPr>
              <w:t>.</w:t>
            </w:r>
          </w:p>
        </w:tc>
      </w:tr>
      <w:tr w:rsidR="001651D2" w:rsidRPr="00B90059" w14:paraId="6C0BE253" w14:textId="77777777" w:rsidTr="00B90059">
        <w:tc>
          <w:tcPr>
            <w:tcW w:w="1980" w:type="dxa"/>
            <w:vMerge/>
            <w:shd w:val="clear" w:color="auto" w:fill="FFFFFF" w:themeFill="background1"/>
            <w:vAlign w:val="center"/>
          </w:tcPr>
          <w:p w14:paraId="0823BCB5" w14:textId="77777777" w:rsidR="001651D2" w:rsidRPr="00B90059" w:rsidRDefault="001651D2" w:rsidP="00CB4C6B">
            <w:pPr>
              <w:jc w:val="both"/>
              <w:rPr>
                <w:rFonts w:asciiTheme="minorHAnsi" w:hAnsiTheme="minorHAnsi"/>
                <w:sz w:val="20"/>
                <w:szCs w:val="20"/>
                <w:lang w:val="pt-BR"/>
              </w:rPr>
            </w:pPr>
          </w:p>
        </w:tc>
        <w:tc>
          <w:tcPr>
            <w:tcW w:w="1706" w:type="dxa"/>
            <w:shd w:val="clear" w:color="auto" w:fill="FFFFFF" w:themeFill="background1"/>
            <w:vAlign w:val="center"/>
          </w:tcPr>
          <w:p w14:paraId="5E0B296B" w14:textId="77777777" w:rsidR="001651D2" w:rsidRPr="00B90059" w:rsidRDefault="001651D2" w:rsidP="00B90059">
            <w:pPr>
              <w:autoSpaceDE w:val="0"/>
              <w:autoSpaceDN w:val="0"/>
              <w:adjustRightInd w:val="0"/>
              <w:spacing w:after="120"/>
              <w:rPr>
                <w:rFonts w:asciiTheme="minorHAnsi" w:hAnsiTheme="minorHAnsi"/>
                <w:sz w:val="20"/>
                <w:szCs w:val="20"/>
                <w:lang w:val="pt-BR"/>
              </w:rPr>
            </w:pPr>
            <w:r w:rsidRPr="00B90059">
              <w:rPr>
                <w:rFonts w:asciiTheme="minorHAnsi" w:hAnsiTheme="minorHAnsi"/>
                <w:sz w:val="20"/>
                <w:szCs w:val="20"/>
                <w:lang w:val="pt-BR"/>
              </w:rPr>
              <w:t xml:space="preserve">c.3) Perímetro de proteção </w:t>
            </w:r>
          </w:p>
        </w:tc>
        <w:tc>
          <w:tcPr>
            <w:tcW w:w="4956" w:type="dxa"/>
            <w:shd w:val="clear" w:color="auto" w:fill="FFFFFF" w:themeFill="background1"/>
            <w:vAlign w:val="center"/>
          </w:tcPr>
          <w:p w14:paraId="6D40DA84" w14:textId="77777777" w:rsidR="001651D2" w:rsidRPr="00B90059" w:rsidRDefault="001651D2" w:rsidP="00CB4C6B">
            <w:pPr>
              <w:jc w:val="both"/>
              <w:rPr>
                <w:rFonts w:asciiTheme="minorHAnsi" w:hAnsiTheme="minorHAnsi"/>
                <w:sz w:val="20"/>
                <w:szCs w:val="20"/>
                <w:lang w:val="pt-BR"/>
              </w:rPr>
            </w:pPr>
            <w:r w:rsidRPr="00B90059">
              <w:rPr>
                <w:rFonts w:asciiTheme="minorHAnsi" w:hAnsiTheme="minorHAnsi"/>
                <w:sz w:val="20"/>
                <w:szCs w:val="20"/>
                <w:lang w:val="pt-BR"/>
              </w:rPr>
              <w:t xml:space="preserve">*Contratar estudos técnicos para delimitação dos perímetros de proteção dos poços, em conformidade com a legislação vigente. </w:t>
            </w:r>
          </w:p>
        </w:tc>
      </w:tr>
    </w:tbl>
    <w:p w14:paraId="306B2290" w14:textId="77777777" w:rsidR="00D26596" w:rsidRDefault="00D26596" w:rsidP="00D26596">
      <w:pPr>
        <w:spacing w:after="160" w:line="259" w:lineRule="auto"/>
        <w:rPr>
          <w:lang w:val="pt-BR"/>
        </w:rPr>
      </w:pPr>
      <w:r>
        <w:rPr>
          <w:lang w:val="pt-BR"/>
        </w:rPr>
        <w:br w:type="page"/>
      </w:r>
    </w:p>
    <w:p w14:paraId="168E3673" w14:textId="662F43E1" w:rsidR="0056789B" w:rsidRPr="00080832" w:rsidRDefault="00E62DE5" w:rsidP="00080832">
      <w:pPr>
        <w:pStyle w:val="Ttulo1"/>
        <w:spacing w:before="0" w:after="120" w:line="360" w:lineRule="auto"/>
        <w:jc w:val="both"/>
        <w:rPr>
          <w:rFonts w:asciiTheme="minorHAnsi" w:hAnsiTheme="minorHAnsi"/>
          <w:b/>
          <w:color w:val="auto"/>
          <w:lang w:val="pt-BR"/>
        </w:rPr>
      </w:pPr>
      <w:bookmarkStart w:id="54" w:name="_Toc482369454"/>
      <w:r w:rsidRPr="00080832">
        <w:rPr>
          <w:rFonts w:asciiTheme="minorHAnsi" w:hAnsiTheme="minorHAnsi"/>
          <w:b/>
          <w:color w:val="auto"/>
          <w:lang w:val="pt-BR"/>
        </w:rPr>
        <w:lastRenderedPageBreak/>
        <w:t>7. REFERÊNCIAS BIBLIOGRÁFICAS</w:t>
      </w:r>
      <w:bookmarkEnd w:id="54"/>
    </w:p>
    <w:p w14:paraId="332B5251" w14:textId="3408BC09" w:rsidR="00F9509C" w:rsidRPr="00F609C5" w:rsidRDefault="00F9509C" w:rsidP="009C1DA8">
      <w:pPr>
        <w:spacing w:after="120"/>
        <w:jc w:val="both"/>
        <w:rPr>
          <w:rFonts w:asciiTheme="minorHAnsi" w:hAnsiTheme="minorHAnsi"/>
          <w:sz w:val="22"/>
          <w:szCs w:val="22"/>
          <w:lang w:val="pt-BR"/>
        </w:rPr>
      </w:pPr>
      <w:r w:rsidRPr="00F609C5">
        <w:rPr>
          <w:rFonts w:asciiTheme="minorHAnsi" w:hAnsiTheme="minorHAnsi"/>
          <w:sz w:val="22"/>
          <w:szCs w:val="22"/>
          <w:lang w:val="pt-BR"/>
        </w:rPr>
        <w:t xml:space="preserve">ABNT – ASSOCIAÇÃO BRASILEIRA DE NORMAS TÉCNICAS. </w:t>
      </w:r>
      <w:r w:rsidR="00C8510D" w:rsidRPr="00F609C5">
        <w:rPr>
          <w:rFonts w:asciiTheme="minorHAnsi" w:hAnsiTheme="minorHAnsi"/>
          <w:sz w:val="22"/>
          <w:szCs w:val="22"/>
          <w:lang w:val="pt-BR"/>
        </w:rPr>
        <w:t>(</w:t>
      </w:r>
      <w:r w:rsidRPr="00F609C5">
        <w:rPr>
          <w:rFonts w:asciiTheme="minorHAnsi" w:hAnsiTheme="minorHAnsi"/>
          <w:sz w:val="22"/>
          <w:szCs w:val="22"/>
          <w:lang w:val="pt-BR"/>
        </w:rPr>
        <w:t>2006a</w:t>
      </w:r>
      <w:r w:rsidR="00C8510D" w:rsidRPr="00F609C5">
        <w:rPr>
          <w:rFonts w:asciiTheme="minorHAnsi" w:hAnsiTheme="minorHAnsi"/>
          <w:sz w:val="22"/>
          <w:szCs w:val="22"/>
          <w:lang w:val="pt-BR"/>
        </w:rPr>
        <w:t>)</w:t>
      </w:r>
      <w:r w:rsidRPr="00F609C5">
        <w:rPr>
          <w:rFonts w:asciiTheme="minorHAnsi" w:hAnsiTheme="minorHAnsi"/>
          <w:sz w:val="22"/>
          <w:szCs w:val="22"/>
          <w:lang w:val="pt-BR"/>
        </w:rPr>
        <w:t>. NBR 12.212:2006: Poço tubular: Projeto de poço tubular para captação de águas subterrâneas. ABNT/CB-177 -Saneamento Básico.</w:t>
      </w:r>
    </w:p>
    <w:p w14:paraId="220207D6" w14:textId="1873D4E3" w:rsidR="00F9509C" w:rsidRPr="00F609C5" w:rsidRDefault="00F9509C" w:rsidP="009C1DA8">
      <w:pPr>
        <w:spacing w:after="120"/>
        <w:jc w:val="both"/>
        <w:rPr>
          <w:rFonts w:asciiTheme="minorHAnsi" w:hAnsiTheme="minorHAnsi"/>
          <w:sz w:val="22"/>
          <w:szCs w:val="22"/>
          <w:lang w:val="en-US"/>
        </w:rPr>
      </w:pPr>
      <w:r w:rsidRPr="00F609C5">
        <w:rPr>
          <w:rFonts w:asciiTheme="minorHAnsi" w:hAnsiTheme="minorHAnsi"/>
          <w:sz w:val="22"/>
          <w:szCs w:val="22"/>
          <w:lang w:val="pt-BR"/>
        </w:rPr>
        <w:t xml:space="preserve">ABNT – ASSOCIAÇÃO BRASILEIRA DE NORMAS TÉCNICAS. </w:t>
      </w:r>
      <w:r w:rsidR="00C8510D" w:rsidRPr="00F609C5">
        <w:rPr>
          <w:rFonts w:asciiTheme="minorHAnsi" w:hAnsiTheme="minorHAnsi"/>
          <w:sz w:val="22"/>
          <w:szCs w:val="22"/>
          <w:lang w:val="pt-BR"/>
        </w:rPr>
        <w:t>(</w:t>
      </w:r>
      <w:r w:rsidRPr="00F609C5">
        <w:rPr>
          <w:rFonts w:asciiTheme="minorHAnsi" w:hAnsiTheme="minorHAnsi"/>
          <w:sz w:val="22"/>
          <w:szCs w:val="22"/>
          <w:lang w:val="pt-BR"/>
        </w:rPr>
        <w:t>2006b</w:t>
      </w:r>
      <w:r w:rsidR="00C8510D" w:rsidRPr="00F609C5">
        <w:rPr>
          <w:rFonts w:asciiTheme="minorHAnsi" w:hAnsiTheme="minorHAnsi"/>
          <w:sz w:val="22"/>
          <w:szCs w:val="22"/>
          <w:lang w:val="pt-BR"/>
        </w:rPr>
        <w:t>)</w:t>
      </w:r>
      <w:r w:rsidRPr="00F609C5">
        <w:rPr>
          <w:rFonts w:asciiTheme="minorHAnsi" w:hAnsiTheme="minorHAnsi"/>
          <w:sz w:val="22"/>
          <w:szCs w:val="22"/>
          <w:lang w:val="pt-BR"/>
        </w:rPr>
        <w:t xml:space="preserve">. NBR 12.244:2006: Poço tubular: construção de poço tubular para captação de água subterrânea. </w:t>
      </w:r>
      <w:r w:rsidRPr="00F609C5">
        <w:rPr>
          <w:rFonts w:asciiTheme="minorHAnsi" w:hAnsiTheme="minorHAnsi"/>
          <w:sz w:val="22"/>
          <w:szCs w:val="22"/>
          <w:lang w:val="en-US"/>
        </w:rPr>
        <w:t>ABNT/CB-177 -Saneamento Básico.</w:t>
      </w:r>
    </w:p>
    <w:p w14:paraId="3470C728" w14:textId="3C96126F" w:rsidR="008B6B1E" w:rsidRPr="00F609C5" w:rsidRDefault="00C8510D" w:rsidP="00F609C5">
      <w:pPr>
        <w:spacing w:after="120"/>
        <w:jc w:val="both"/>
        <w:rPr>
          <w:rFonts w:asciiTheme="minorHAnsi" w:hAnsiTheme="minorHAnsi"/>
          <w:sz w:val="22"/>
          <w:szCs w:val="22"/>
          <w:lang w:val="en-US"/>
        </w:rPr>
      </w:pPr>
      <w:r w:rsidRPr="00F609C5">
        <w:rPr>
          <w:rFonts w:asciiTheme="minorHAnsi" w:hAnsiTheme="minorHAnsi"/>
          <w:sz w:val="22"/>
          <w:szCs w:val="22"/>
          <w:lang w:val="en-US"/>
        </w:rPr>
        <w:t>ALDERWISH, A.M., DOTTRIDGE, J.</w:t>
      </w:r>
      <w:r w:rsidR="008B6B1E" w:rsidRPr="00F609C5">
        <w:rPr>
          <w:rFonts w:asciiTheme="minorHAnsi" w:hAnsiTheme="minorHAnsi"/>
          <w:sz w:val="22"/>
          <w:szCs w:val="22"/>
          <w:lang w:val="en-US"/>
        </w:rPr>
        <w:t xml:space="preserve"> </w:t>
      </w:r>
      <w:r w:rsidRPr="00F609C5">
        <w:rPr>
          <w:rFonts w:asciiTheme="minorHAnsi" w:hAnsiTheme="minorHAnsi"/>
          <w:sz w:val="22"/>
          <w:szCs w:val="22"/>
          <w:lang w:val="en-US"/>
        </w:rPr>
        <w:t>(</w:t>
      </w:r>
      <w:r w:rsidR="008B6B1E" w:rsidRPr="00F609C5">
        <w:rPr>
          <w:rFonts w:asciiTheme="minorHAnsi" w:hAnsiTheme="minorHAnsi"/>
          <w:sz w:val="22"/>
          <w:szCs w:val="22"/>
          <w:lang w:val="en-US"/>
        </w:rPr>
        <w:t>1999</w:t>
      </w:r>
      <w:r w:rsidRPr="00F609C5">
        <w:rPr>
          <w:rFonts w:asciiTheme="minorHAnsi" w:hAnsiTheme="minorHAnsi"/>
          <w:sz w:val="22"/>
          <w:szCs w:val="22"/>
          <w:lang w:val="en-US"/>
        </w:rPr>
        <w:t>)</w:t>
      </w:r>
      <w:r w:rsidR="008B6B1E" w:rsidRPr="00F609C5">
        <w:rPr>
          <w:rFonts w:asciiTheme="minorHAnsi" w:hAnsiTheme="minorHAnsi"/>
          <w:sz w:val="22"/>
          <w:szCs w:val="22"/>
          <w:lang w:val="en-US"/>
        </w:rPr>
        <w:t>. Urban recharge and its influence on groundwater quality in Sana’a, Yemen. In:</w:t>
      </w:r>
      <w:r w:rsidRPr="00F609C5">
        <w:rPr>
          <w:rFonts w:asciiTheme="minorHAnsi" w:hAnsiTheme="minorHAnsi"/>
          <w:sz w:val="22"/>
          <w:szCs w:val="22"/>
          <w:lang w:val="en-US"/>
        </w:rPr>
        <w:t xml:space="preserve"> </w:t>
      </w:r>
      <w:r w:rsidR="008B6B1E" w:rsidRPr="00F609C5">
        <w:rPr>
          <w:rFonts w:asciiTheme="minorHAnsi" w:hAnsiTheme="minorHAnsi"/>
          <w:sz w:val="22"/>
          <w:szCs w:val="22"/>
          <w:lang w:val="en-US"/>
        </w:rPr>
        <w:t>Chilton, J. (Ed.), Groundwater in the Urban Environment, Selected City Profile. Balkema, Rotterdam, pp. 85–90.</w:t>
      </w:r>
    </w:p>
    <w:p w14:paraId="136BD2D9" w14:textId="174E7187" w:rsidR="008C7052" w:rsidRPr="000E1FE5" w:rsidRDefault="00C8510D" w:rsidP="00F609C5">
      <w:pPr>
        <w:spacing w:after="120"/>
        <w:jc w:val="both"/>
        <w:rPr>
          <w:rFonts w:asciiTheme="minorHAnsi" w:hAnsiTheme="minorHAnsi"/>
          <w:sz w:val="22"/>
          <w:szCs w:val="22"/>
          <w:lang w:val="pt-BR"/>
        </w:rPr>
      </w:pPr>
      <w:r w:rsidRPr="00F609C5">
        <w:rPr>
          <w:rFonts w:asciiTheme="minorHAnsi" w:hAnsiTheme="minorHAnsi"/>
          <w:sz w:val="22"/>
          <w:szCs w:val="22"/>
          <w:lang w:val="en-US"/>
        </w:rPr>
        <w:t>ALMASRI, M., &amp; KALUARACHCHI, J.</w:t>
      </w:r>
      <w:r w:rsidR="008C7052" w:rsidRPr="00F609C5">
        <w:rPr>
          <w:rFonts w:asciiTheme="minorHAnsi" w:hAnsiTheme="minorHAnsi"/>
          <w:sz w:val="22"/>
          <w:szCs w:val="22"/>
          <w:lang w:val="en-US"/>
        </w:rPr>
        <w:t xml:space="preserve"> (2007). Modeling nitrate contamination of groundwater in agricultural watersheds. </w:t>
      </w:r>
      <w:r w:rsidR="008C7052" w:rsidRPr="000E1FE5">
        <w:rPr>
          <w:rFonts w:asciiTheme="minorHAnsi" w:hAnsiTheme="minorHAnsi"/>
          <w:sz w:val="22"/>
          <w:szCs w:val="22"/>
          <w:lang w:val="pt-BR"/>
        </w:rPr>
        <w:t>Journal of Hydrology, 343(3), 211-229.</w:t>
      </w:r>
    </w:p>
    <w:p w14:paraId="4CF70767" w14:textId="461BE745" w:rsidR="00AC3ECD" w:rsidRPr="000E1FE5" w:rsidRDefault="00AC3ECD" w:rsidP="00F609C5">
      <w:pPr>
        <w:spacing w:after="120"/>
        <w:jc w:val="both"/>
        <w:rPr>
          <w:rFonts w:asciiTheme="minorHAnsi" w:hAnsiTheme="minorHAnsi"/>
          <w:sz w:val="22"/>
          <w:szCs w:val="22"/>
          <w:lang w:val="pt-BR"/>
        </w:rPr>
      </w:pPr>
      <w:r w:rsidRPr="000E1FE5">
        <w:rPr>
          <w:rFonts w:asciiTheme="minorHAnsi" w:hAnsiTheme="minorHAnsi"/>
          <w:sz w:val="22"/>
          <w:szCs w:val="22"/>
          <w:lang w:val="pt-BR"/>
        </w:rPr>
        <w:t>ANA. AGÊNCIA NACIONAL DE ÁGUAS</w:t>
      </w:r>
      <w:r w:rsidR="00766F8C">
        <w:rPr>
          <w:rFonts w:asciiTheme="minorHAnsi" w:hAnsiTheme="minorHAnsi"/>
          <w:sz w:val="22"/>
          <w:szCs w:val="22"/>
          <w:lang w:val="pt-BR"/>
        </w:rPr>
        <w:t xml:space="preserve"> (2012)</w:t>
      </w:r>
      <w:r w:rsidRPr="000E1FE5">
        <w:rPr>
          <w:rFonts w:asciiTheme="minorHAnsi" w:hAnsiTheme="minorHAnsi"/>
          <w:sz w:val="22"/>
          <w:szCs w:val="22"/>
          <w:lang w:val="pt-BR"/>
        </w:rPr>
        <w:t xml:space="preserve">. Estudos </w:t>
      </w:r>
      <w:r w:rsidR="00766F8C">
        <w:rPr>
          <w:rFonts w:asciiTheme="minorHAnsi" w:hAnsiTheme="minorHAnsi"/>
          <w:sz w:val="22"/>
          <w:szCs w:val="22"/>
          <w:lang w:val="pt-BR"/>
        </w:rPr>
        <w:t>h</w:t>
      </w:r>
      <w:r w:rsidRPr="000E1FE5">
        <w:rPr>
          <w:rFonts w:asciiTheme="minorHAnsi" w:hAnsiTheme="minorHAnsi"/>
          <w:sz w:val="22"/>
          <w:szCs w:val="22"/>
          <w:lang w:val="pt-BR"/>
        </w:rPr>
        <w:t xml:space="preserve">idrogeológicos para a </w:t>
      </w:r>
      <w:r w:rsidR="00766F8C">
        <w:rPr>
          <w:rFonts w:asciiTheme="minorHAnsi" w:hAnsiTheme="minorHAnsi"/>
          <w:sz w:val="22"/>
          <w:szCs w:val="22"/>
          <w:lang w:val="pt-BR"/>
        </w:rPr>
        <w:t>o</w:t>
      </w:r>
      <w:r w:rsidRPr="000E1FE5">
        <w:rPr>
          <w:rFonts w:asciiTheme="minorHAnsi" w:hAnsiTheme="minorHAnsi"/>
          <w:sz w:val="22"/>
          <w:szCs w:val="22"/>
          <w:lang w:val="pt-BR"/>
        </w:rPr>
        <w:t xml:space="preserve">rientação do </w:t>
      </w:r>
      <w:r w:rsidR="00766F8C">
        <w:rPr>
          <w:rFonts w:asciiTheme="minorHAnsi" w:hAnsiTheme="minorHAnsi"/>
          <w:sz w:val="22"/>
          <w:szCs w:val="22"/>
          <w:lang w:val="pt-BR"/>
        </w:rPr>
        <w:t>m</w:t>
      </w:r>
      <w:r w:rsidRPr="000E1FE5">
        <w:rPr>
          <w:rFonts w:asciiTheme="minorHAnsi" w:hAnsiTheme="minorHAnsi"/>
          <w:sz w:val="22"/>
          <w:szCs w:val="22"/>
          <w:lang w:val="pt-BR"/>
        </w:rPr>
        <w:t xml:space="preserve">anejo das </w:t>
      </w:r>
      <w:r w:rsidR="00766F8C">
        <w:rPr>
          <w:rFonts w:asciiTheme="minorHAnsi" w:hAnsiTheme="minorHAnsi"/>
          <w:sz w:val="22"/>
          <w:szCs w:val="22"/>
          <w:lang w:val="pt-BR"/>
        </w:rPr>
        <w:t>á</w:t>
      </w:r>
      <w:r w:rsidRPr="000E1FE5">
        <w:rPr>
          <w:rFonts w:asciiTheme="minorHAnsi" w:hAnsiTheme="minorHAnsi"/>
          <w:sz w:val="22"/>
          <w:szCs w:val="22"/>
          <w:lang w:val="pt-BR"/>
        </w:rPr>
        <w:t xml:space="preserve">guas </w:t>
      </w:r>
      <w:r w:rsidR="00766F8C">
        <w:rPr>
          <w:rFonts w:asciiTheme="minorHAnsi" w:hAnsiTheme="minorHAnsi"/>
          <w:sz w:val="22"/>
          <w:szCs w:val="22"/>
          <w:lang w:val="pt-BR"/>
        </w:rPr>
        <w:t>s</w:t>
      </w:r>
      <w:r w:rsidRPr="000E1FE5">
        <w:rPr>
          <w:rFonts w:asciiTheme="minorHAnsi" w:hAnsiTheme="minorHAnsi"/>
          <w:sz w:val="22"/>
          <w:szCs w:val="22"/>
          <w:lang w:val="pt-BR"/>
        </w:rPr>
        <w:t>ubterrâneas da Região Metropolitana de Natal. Relatório Final</w:t>
      </w:r>
      <w:r w:rsidR="00766F8C">
        <w:rPr>
          <w:rFonts w:asciiTheme="minorHAnsi" w:hAnsiTheme="minorHAnsi"/>
          <w:sz w:val="22"/>
          <w:szCs w:val="22"/>
          <w:lang w:val="pt-BR"/>
        </w:rPr>
        <w:t xml:space="preserve">. </w:t>
      </w:r>
      <w:r w:rsidRPr="000E1FE5">
        <w:rPr>
          <w:rFonts w:asciiTheme="minorHAnsi" w:hAnsiTheme="minorHAnsi"/>
          <w:sz w:val="22"/>
          <w:szCs w:val="22"/>
          <w:lang w:val="pt-BR"/>
        </w:rPr>
        <w:t xml:space="preserve">ANA/SERVMAR, Brasília. 2012. Disponível em </w:t>
      </w:r>
      <w:hyperlink r:id="rId43" w:tgtFrame="_blank" w:history="1">
        <w:r w:rsidRPr="000E1FE5">
          <w:rPr>
            <w:rFonts w:asciiTheme="minorHAnsi" w:hAnsiTheme="minorHAnsi"/>
            <w:sz w:val="22"/>
            <w:szCs w:val="22"/>
            <w:lang w:val="pt-BR"/>
          </w:rPr>
          <w:t>http://metadados.ana.gov.br/geonetwork/srv/pt/metadata.show?id=424&amp;currTab=simple</w:t>
        </w:r>
      </w:hyperlink>
      <w:r w:rsidRPr="000E1FE5">
        <w:rPr>
          <w:rFonts w:asciiTheme="minorHAnsi" w:hAnsiTheme="minorHAnsi"/>
          <w:sz w:val="22"/>
          <w:szCs w:val="22"/>
          <w:lang w:val="pt-BR"/>
        </w:rPr>
        <w:t>. Acessado em 16 de dezembro de 2016.</w:t>
      </w:r>
    </w:p>
    <w:p w14:paraId="5D10C7B6" w14:textId="21747DBE" w:rsidR="0075533A" w:rsidRPr="00F609C5" w:rsidRDefault="00C8510D" w:rsidP="00F609C5">
      <w:pPr>
        <w:spacing w:after="120"/>
        <w:jc w:val="both"/>
        <w:rPr>
          <w:rFonts w:asciiTheme="minorHAnsi" w:hAnsiTheme="minorHAnsi"/>
          <w:sz w:val="22"/>
          <w:szCs w:val="22"/>
          <w:lang w:val="en-US"/>
        </w:rPr>
      </w:pPr>
      <w:r w:rsidRPr="000E1FE5">
        <w:rPr>
          <w:rFonts w:asciiTheme="minorHAnsi" w:hAnsiTheme="minorHAnsi"/>
          <w:sz w:val="22"/>
          <w:szCs w:val="22"/>
          <w:lang w:val="pt-BR"/>
        </w:rPr>
        <w:t>ARBUCKLE TE, HEWITT D, SHERMAN G.J.</w:t>
      </w:r>
      <w:r w:rsidR="0075533A" w:rsidRPr="000E1FE5">
        <w:rPr>
          <w:rFonts w:asciiTheme="minorHAnsi" w:hAnsiTheme="minorHAnsi"/>
          <w:sz w:val="22"/>
          <w:szCs w:val="22"/>
          <w:lang w:val="pt-BR"/>
        </w:rPr>
        <w:t xml:space="preserve"> </w:t>
      </w:r>
      <w:r w:rsidRPr="000E1FE5">
        <w:rPr>
          <w:rFonts w:asciiTheme="minorHAnsi" w:hAnsiTheme="minorHAnsi"/>
          <w:sz w:val="22"/>
          <w:szCs w:val="22"/>
          <w:lang w:val="pt-BR"/>
        </w:rPr>
        <w:t xml:space="preserve">(1986). </w:t>
      </w:r>
      <w:r w:rsidR="0075533A" w:rsidRPr="00F609C5">
        <w:rPr>
          <w:rFonts w:asciiTheme="minorHAnsi" w:hAnsiTheme="minorHAnsi"/>
          <w:sz w:val="22"/>
          <w:szCs w:val="22"/>
          <w:lang w:val="en-US"/>
        </w:rPr>
        <w:t>Congenital malformations and maternal drinking water supply in rural South Australia: a case-control study [Letter]. Am J Epidemiol 1986;124:344.</w:t>
      </w:r>
    </w:p>
    <w:p w14:paraId="2D52969D" w14:textId="0D0896B4" w:rsidR="007931B7" w:rsidRPr="00F609C5" w:rsidRDefault="00C8510D" w:rsidP="00F609C5">
      <w:pPr>
        <w:spacing w:after="120"/>
        <w:jc w:val="both"/>
        <w:rPr>
          <w:rFonts w:asciiTheme="minorHAnsi" w:hAnsiTheme="minorHAnsi"/>
          <w:sz w:val="22"/>
          <w:szCs w:val="22"/>
          <w:lang w:val="en-US"/>
        </w:rPr>
      </w:pPr>
      <w:r w:rsidRPr="00F609C5">
        <w:rPr>
          <w:rFonts w:asciiTheme="minorHAnsi" w:hAnsiTheme="minorHAnsi"/>
          <w:sz w:val="22"/>
          <w:szCs w:val="22"/>
          <w:lang w:val="en-US"/>
        </w:rPr>
        <w:t>ARBUCKLE TE, SHERMAN GJ, COREY PN, WALTERS D, LO B.</w:t>
      </w:r>
      <w:r w:rsidR="007931B7" w:rsidRPr="00F609C5">
        <w:rPr>
          <w:rFonts w:asciiTheme="minorHAnsi" w:hAnsiTheme="minorHAnsi"/>
          <w:sz w:val="22"/>
          <w:szCs w:val="22"/>
          <w:lang w:val="en-US"/>
        </w:rPr>
        <w:t xml:space="preserve"> </w:t>
      </w:r>
      <w:r w:rsidRPr="00F609C5">
        <w:rPr>
          <w:rFonts w:asciiTheme="minorHAnsi" w:hAnsiTheme="minorHAnsi"/>
          <w:sz w:val="22"/>
          <w:szCs w:val="22"/>
          <w:lang w:val="en-US"/>
        </w:rPr>
        <w:t xml:space="preserve">(1988). </w:t>
      </w:r>
      <w:r w:rsidR="007931B7" w:rsidRPr="00F609C5">
        <w:rPr>
          <w:rFonts w:asciiTheme="minorHAnsi" w:hAnsiTheme="minorHAnsi"/>
          <w:sz w:val="22"/>
          <w:szCs w:val="22"/>
          <w:lang w:val="en-US"/>
        </w:rPr>
        <w:t>Water nitrates and CNS birth defects: a population-based case-control study. Arch Environ Health; 43:162–167</w:t>
      </w:r>
      <w:r w:rsidR="0075533A" w:rsidRPr="00F609C5">
        <w:rPr>
          <w:rFonts w:asciiTheme="minorHAnsi" w:hAnsiTheme="minorHAnsi"/>
          <w:sz w:val="22"/>
          <w:szCs w:val="22"/>
          <w:lang w:val="en-US"/>
        </w:rPr>
        <w:t>.</w:t>
      </w:r>
    </w:p>
    <w:p w14:paraId="35749E43" w14:textId="1D8A1F1B" w:rsidR="0075533A" w:rsidRPr="00F609C5" w:rsidRDefault="00C8510D" w:rsidP="00F609C5">
      <w:pPr>
        <w:spacing w:after="120"/>
        <w:jc w:val="both"/>
        <w:rPr>
          <w:rFonts w:asciiTheme="minorHAnsi" w:hAnsiTheme="minorHAnsi"/>
          <w:sz w:val="22"/>
          <w:szCs w:val="22"/>
          <w:lang w:val="en-US"/>
        </w:rPr>
      </w:pPr>
      <w:r w:rsidRPr="00F609C5">
        <w:rPr>
          <w:rFonts w:asciiTheme="minorHAnsi" w:hAnsiTheme="minorHAnsi"/>
          <w:sz w:val="22"/>
          <w:szCs w:val="22"/>
          <w:lang w:val="en-US"/>
        </w:rPr>
        <w:t>ASCHENGRAU A, ZIERLER S, COHEN A. (1989).</w:t>
      </w:r>
      <w:r w:rsidR="0075533A" w:rsidRPr="00F609C5">
        <w:rPr>
          <w:rFonts w:asciiTheme="minorHAnsi" w:hAnsiTheme="minorHAnsi"/>
          <w:sz w:val="22"/>
          <w:szCs w:val="22"/>
          <w:lang w:val="en-US"/>
        </w:rPr>
        <w:t xml:space="preserve"> Quality of community drinking water and the occurrence of spontaneous abortion. Arch Environ Health</w:t>
      </w:r>
      <w:r w:rsidRPr="00F609C5">
        <w:rPr>
          <w:rFonts w:asciiTheme="minorHAnsi" w:hAnsiTheme="minorHAnsi"/>
          <w:sz w:val="22"/>
          <w:szCs w:val="22"/>
          <w:lang w:val="en-US"/>
        </w:rPr>
        <w:t>,</w:t>
      </w:r>
      <w:r w:rsidR="0075533A" w:rsidRPr="00F609C5">
        <w:rPr>
          <w:rFonts w:asciiTheme="minorHAnsi" w:hAnsiTheme="minorHAnsi"/>
          <w:sz w:val="22"/>
          <w:szCs w:val="22"/>
          <w:lang w:val="en-US"/>
        </w:rPr>
        <w:t xml:space="preserve"> 44:283–290.</w:t>
      </w:r>
    </w:p>
    <w:p w14:paraId="4EF2B97B" w14:textId="128A521B" w:rsidR="004E1E2C" w:rsidRPr="00F609C5" w:rsidRDefault="00C8510D" w:rsidP="00F609C5">
      <w:pPr>
        <w:spacing w:after="120"/>
        <w:jc w:val="both"/>
        <w:rPr>
          <w:rFonts w:asciiTheme="minorHAnsi" w:hAnsiTheme="minorHAnsi"/>
          <w:sz w:val="22"/>
          <w:szCs w:val="22"/>
          <w:lang w:val="en-US"/>
        </w:rPr>
      </w:pPr>
      <w:r w:rsidRPr="00F609C5">
        <w:rPr>
          <w:rFonts w:asciiTheme="minorHAnsi" w:hAnsiTheme="minorHAnsi"/>
          <w:sz w:val="22"/>
          <w:szCs w:val="22"/>
          <w:lang w:val="en-US"/>
        </w:rPr>
        <w:t xml:space="preserve">ATHMER, C. AND HUNTSMAN, B.E. (2001) </w:t>
      </w:r>
      <w:r w:rsidR="004E1E2C" w:rsidRPr="00F609C5">
        <w:rPr>
          <w:rFonts w:asciiTheme="minorHAnsi" w:hAnsiTheme="minorHAnsi"/>
          <w:sz w:val="22"/>
          <w:szCs w:val="22"/>
          <w:lang w:val="en-US"/>
        </w:rPr>
        <w:t>A case</w:t>
      </w:r>
      <w:r w:rsidRPr="00F609C5">
        <w:rPr>
          <w:rFonts w:asciiTheme="minorHAnsi" w:hAnsiTheme="minorHAnsi"/>
          <w:sz w:val="22"/>
          <w:szCs w:val="22"/>
          <w:lang w:val="en-US"/>
        </w:rPr>
        <w:t xml:space="preserve"> </w:t>
      </w:r>
      <w:r w:rsidR="004E1E2C" w:rsidRPr="00F609C5">
        <w:rPr>
          <w:rFonts w:asciiTheme="minorHAnsi" w:hAnsiTheme="minorHAnsi"/>
          <w:sz w:val="22"/>
          <w:szCs w:val="22"/>
          <w:lang w:val="en-US"/>
        </w:rPr>
        <w:t>for electroosmosis</w:t>
      </w:r>
      <w:r w:rsidRPr="00F609C5">
        <w:rPr>
          <w:rFonts w:asciiTheme="minorHAnsi" w:hAnsiTheme="minorHAnsi"/>
          <w:sz w:val="22"/>
          <w:szCs w:val="22"/>
          <w:lang w:val="en-US"/>
        </w:rPr>
        <w:t xml:space="preserve"> </w:t>
      </w:r>
      <w:r w:rsidR="004E1E2C" w:rsidRPr="00F609C5">
        <w:rPr>
          <w:rFonts w:asciiTheme="minorHAnsi" w:hAnsiTheme="minorHAnsi"/>
          <w:sz w:val="22"/>
          <w:szCs w:val="22"/>
          <w:lang w:val="en-US"/>
        </w:rPr>
        <w:t>remediation. Fourth Tri-Service Environmental Technology Symposium, San Diego, California.</w:t>
      </w:r>
    </w:p>
    <w:p w14:paraId="6ACD2BBF" w14:textId="4914D518" w:rsidR="009A23B0" w:rsidRPr="00F609C5" w:rsidRDefault="009A23B0" w:rsidP="00F609C5">
      <w:pPr>
        <w:spacing w:after="120"/>
        <w:jc w:val="both"/>
        <w:rPr>
          <w:rFonts w:asciiTheme="minorHAnsi" w:hAnsiTheme="minorHAnsi"/>
          <w:sz w:val="22"/>
          <w:szCs w:val="22"/>
          <w:lang w:val="pt-BR"/>
        </w:rPr>
      </w:pPr>
      <w:r w:rsidRPr="00F609C5">
        <w:rPr>
          <w:rFonts w:asciiTheme="minorHAnsi" w:hAnsiTheme="minorHAnsi"/>
          <w:sz w:val="22"/>
          <w:szCs w:val="22"/>
          <w:lang w:val="en-US"/>
        </w:rPr>
        <w:t xml:space="preserve">APPELO, C.A.J. &amp; POSTMA, D. (1993) Geochemistry, groundwater and pollution. </w:t>
      </w:r>
      <w:r w:rsidRPr="00F609C5">
        <w:rPr>
          <w:rFonts w:asciiTheme="minorHAnsi" w:hAnsiTheme="minorHAnsi"/>
          <w:sz w:val="22"/>
          <w:szCs w:val="22"/>
          <w:lang w:val="pt-BR"/>
        </w:rPr>
        <w:t>Rotterdam, A.A. Balkema. 536p.</w:t>
      </w:r>
    </w:p>
    <w:p w14:paraId="23BF5B29" w14:textId="5F7C8B02" w:rsidR="00DD2EC3" w:rsidRPr="00F609C5" w:rsidRDefault="00DD2EC3" w:rsidP="00F609C5">
      <w:pPr>
        <w:spacing w:after="120"/>
        <w:jc w:val="both"/>
        <w:rPr>
          <w:rFonts w:asciiTheme="minorHAnsi" w:hAnsiTheme="minorHAnsi"/>
          <w:sz w:val="22"/>
          <w:szCs w:val="22"/>
          <w:lang w:val="pt-BR"/>
        </w:rPr>
      </w:pPr>
      <w:r w:rsidRPr="00F609C5">
        <w:rPr>
          <w:rFonts w:asciiTheme="minorHAnsi" w:hAnsiTheme="minorHAnsi"/>
          <w:sz w:val="22"/>
          <w:szCs w:val="22"/>
          <w:lang w:val="pt-BR"/>
        </w:rPr>
        <w:t xml:space="preserve">BARCHA, S.F. </w:t>
      </w:r>
      <w:r w:rsidR="00C8510D" w:rsidRPr="00F609C5">
        <w:rPr>
          <w:rFonts w:asciiTheme="minorHAnsi" w:hAnsiTheme="minorHAnsi"/>
          <w:sz w:val="22"/>
          <w:szCs w:val="22"/>
          <w:lang w:val="pt-BR"/>
        </w:rPr>
        <w:t>(</w:t>
      </w:r>
      <w:r w:rsidRPr="00F609C5">
        <w:rPr>
          <w:rFonts w:asciiTheme="minorHAnsi" w:hAnsiTheme="minorHAnsi"/>
          <w:sz w:val="22"/>
          <w:szCs w:val="22"/>
          <w:lang w:val="pt-BR"/>
        </w:rPr>
        <w:t>1980</w:t>
      </w:r>
      <w:r w:rsidR="00C8510D" w:rsidRPr="00F609C5">
        <w:rPr>
          <w:rFonts w:asciiTheme="minorHAnsi" w:hAnsiTheme="minorHAnsi"/>
          <w:sz w:val="22"/>
          <w:szCs w:val="22"/>
          <w:lang w:val="pt-BR"/>
        </w:rPr>
        <w:t>)</w:t>
      </w:r>
      <w:r w:rsidRPr="00F609C5">
        <w:rPr>
          <w:rFonts w:asciiTheme="minorHAnsi" w:hAnsiTheme="minorHAnsi"/>
          <w:sz w:val="22"/>
          <w:szCs w:val="22"/>
          <w:lang w:val="pt-BR"/>
        </w:rPr>
        <w:t>. Aspectos geológicos e províncias hidrogeológicas da Formação Bauru na região norte-ocidental do Estado de São Paulo. Instituto de Biociências, Letras e Ciências Exatas, Universidade Estadual Paulista, São José do Rio Preto, Tese de Livre Docência, 209 p.</w:t>
      </w:r>
    </w:p>
    <w:p w14:paraId="49B77F73" w14:textId="0B169A3B" w:rsidR="00180725" w:rsidRPr="00F609C5" w:rsidRDefault="00180725" w:rsidP="00F609C5">
      <w:pPr>
        <w:spacing w:after="120"/>
        <w:jc w:val="both"/>
        <w:rPr>
          <w:rFonts w:asciiTheme="minorHAnsi" w:hAnsiTheme="minorHAnsi"/>
          <w:sz w:val="22"/>
          <w:szCs w:val="22"/>
          <w:lang w:val="pt-BR"/>
        </w:rPr>
      </w:pPr>
      <w:r w:rsidRPr="00F609C5">
        <w:rPr>
          <w:rFonts w:asciiTheme="minorHAnsi" w:hAnsiTheme="minorHAnsi"/>
          <w:sz w:val="22"/>
          <w:szCs w:val="22"/>
          <w:lang w:val="pt-BR"/>
        </w:rPr>
        <w:t>BERNICE, A.M. (2010). Evolução da Contaminação por Nitrato em Aquíferos Urbanos: estudo de caso em Urânia (SP). Dissertação (Mestrado em Recursos Minerais e Hidrogeologia). Instituto de Geociências, Universidade de São Paulo, São Paulo, 141p.</w:t>
      </w:r>
    </w:p>
    <w:p w14:paraId="39B78ED3" w14:textId="47EDA437" w:rsidR="008C7052" w:rsidRPr="00F609C5" w:rsidRDefault="00C8510D" w:rsidP="00F609C5">
      <w:pPr>
        <w:spacing w:after="120"/>
        <w:jc w:val="both"/>
        <w:rPr>
          <w:rFonts w:asciiTheme="minorHAnsi" w:hAnsiTheme="minorHAnsi"/>
          <w:sz w:val="22"/>
          <w:szCs w:val="22"/>
          <w:lang w:val="pt-BR"/>
        </w:rPr>
      </w:pPr>
      <w:r w:rsidRPr="00F609C5">
        <w:rPr>
          <w:rFonts w:asciiTheme="minorHAnsi" w:hAnsiTheme="minorHAnsi"/>
          <w:sz w:val="22"/>
          <w:szCs w:val="22"/>
          <w:lang w:val="en-US"/>
        </w:rPr>
        <w:t>BOCANEGRA E, MASSONE HE, MARTÍNEZ DE, CIVIT E, FARENGA M</w:t>
      </w:r>
      <w:r w:rsidR="008C7052" w:rsidRPr="00F609C5">
        <w:rPr>
          <w:rFonts w:asciiTheme="minorHAnsi" w:hAnsiTheme="minorHAnsi"/>
          <w:sz w:val="22"/>
          <w:szCs w:val="22"/>
          <w:lang w:val="en-US"/>
        </w:rPr>
        <w:t xml:space="preserve"> (2001) Groundwater contamination: risk management and assessment for landfills in Mar del Plata, Argentina. </w:t>
      </w:r>
      <w:r w:rsidR="008C7052" w:rsidRPr="00F609C5">
        <w:rPr>
          <w:rFonts w:asciiTheme="minorHAnsi" w:hAnsiTheme="minorHAnsi"/>
          <w:sz w:val="22"/>
          <w:szCs w:val="22"/>
          <w:lang w:val="pt-BR"/>
        </w:rPr>
        <w:t>Environ Geol 40(6):732–741</w:t>
      </w:r>
    </w:p>
    <w:p w14:paraId="5B6E660F" w14:textId="1DC0CE07" w:rsidR="00CF6DAF" w:rsidRPr="00F609C5" w:rsidRDefault="00CF6DAF" w:rsidP="00F609C5">
      <w:pPr>
        <w:spacing w:after="120"/>
        <w:jc w:val="both"/>
        <w:rPr>
          <w:rFonts w:asciiTheme="minorHAnsi" w:hAnsiTheme="minorHAnsi"/>
          <w:sz w:val="22"/>
          <w:szCs w:val="22"/>
          <w:lang w:val="pt-BR"/>
        </w:rPr>
      </w:pPr>
      <w:r w:rsidRPr="00F609C5">
        <w:rPr>
          <w:rFonts w:asciiTheme="minorHAnsi" w:hAnsiTheme="minorHAnsi"/>
          <w:sz w:val="22"/>
          <w:szCs w:val="22"/>
          <w:lang w:val="pt-BR"/>
        </w:rPr>
        <w:t xml:space="preserve">BRASIL. Ministério da Saúde. </w:t>
      </w:r>
      <w:r w:rsidRPr="00F609C5">
        <w:rPr>
          <w:rFonts w:asciiTheme="minorHAnsi" w:hAnsiTheme="minorHAnsi"/>
          <w:b/>
          <w:bCs/>
          <w:sz w:val="22"/>
          <w:szCs w:val="22"/>
          <w:lang w:val="pt-BR"/>
        </w:rPr>
        <w:t>Portaria nº 2914 de 12 de dezembro de 2011</w:t>
      </w:r>
      <w:r w:rsidRPr="00F609C5">
        <w:rPr>
          <w:rFonts w:asciiTheme="minorHAnsi" w:hAnsiTheme="minorHAnsi"/>
          <w:sz w:val="22"/>
          <w:szCs w:val="22"/>
          <w:lang w:val="pt-BR"/>
        </w:rPr>
        <w:t>. Diário Oficial [da República Federativa do Brasil], Brasília, DF, nº 239, 14 dez. 2011. Seção, p. 39 -46.</w:t>
      </w:r>
    </w:p>
    <w:p w14:paraId="32AC89E4" w14:textId="373DC650" w:rsidR="00886675" w:rsidRPr="00F609C5" w:rsidRDefault="00C8510D" w:rsidP="00F609C5">
      <w:pPr>
        <w:spacing w:after="120"/>
        <w:jc w:val="both"/>
        <w:rPr>
          <w:rFonts w:asciiTheme="minorHAnsi" w:hAnsiTheme="minorHAnsi"/>
          <w:sz w:val="22"/>
          <w:szCs w:val="22"/>
          <w:lang w:val="en-US"/>
        </w:rPr>
      </w:pPr>
      <w:r w:rsidRPr="00F609C5">
        <w:rPr>
          <w:rFonts w:asciiTheme="minorHAnsi" w:hAnsiTheme="minorHAnsi"/>
          <w:sz w:val="22"/>
          <w:szCs w:val="22"/>
          <w:lang w:val="pt-BR"/>
        </w:rPr>
        <w:t>BLOWES, D.W., PTACEK, C.J., BENNER, S.G., MCRAE, C.W.T., BENNETT, T.A. &amp; PULS, R.W.</w:t>
      </w:r>
      <w:r w:rsidR="00886675" w:rsidRPr="00F609C5">
        <w:rPr>
          <w:rFonts w:asciiTheme="minorHAnsi" w:hAnsiTheme="minorHAnsi"/>
          <w:sz w:val="22"/>
          <w:szCs w:val="22"/>
          <w:lang w:val="pt-BR"/>
        </w:rPr>
        <w:t xml:space="preserve"> (2000) Treatment of inorganic contaminants using permeable reactive barriers. </w:t>
      </w:r>
      <w:r w:rsidR="00886675" w:rsidRPr="00F609C5">
        <w:rPr>
          <w:rFonts w:asciiTheme="minorHAnsi" w:hAnsiTheme="minorHAnsi"/>
          <w:sz w:val="22"/>
          <w:szCs w:val="22"/>
          <w:lang w:val="en-US"/>
        </w:rPr>
        <w:t>Journal of Contaminant Hydrology, 45, 123–137.</w:t>
      </w:r>
    </w:p>
    <w:p w14:paraId="1536761B" w14:textId="5DE326B0" w:rsidR="008F4A6D" w:rsidRPr="00F609C5" w:rsidRDefault="00C8510D" w:rsidP="00F609C5">
      <w:pPr>
        <w:spacing w:after="120"/>
        <w:jc w:val="both"/>
        <w:rPr>
          <w:rFonts w:asciiTheme="minorHAnsi" w:hAnsiTheme="minorHAnsi"/>
          <w:sz w:val="22"/>
          <w:szCs w:val="22"/>
          <w:lang w:val="en-US"/>
        </w:rPr>
      </w:pPr>
      <w:r w:rsidRPr="00F609C5">
        <w:rPr>
          <w:rFonts w:asciiTheme="minorHAnsi" w:hAnsiTheme="minorHAnsi"/>
          <w:sz w:val="22"/>
          <w:szCs w:val="22"/>
          <w:lang w:val="en-US"/>
        </w:rPr>
        <w:lastRenderedPageBreak/>
        <w:t>BOHLKE, J.K., ERICKSEN, G.E., REVESZ, K.M. (1997).</w:t>
      </w:r>
      <w:r w:rsidR="008F4A6D" w:rsidRPr="00F609C5">
        <w:rPr>
          <w:rFonts w:asciiTheme="minorHAnsi" w:hAnsiTheme="minorHAnsi"/>
          <w:sz w:val="22"/>
          <w:szCs w:val="22"/>
          <w:lang w:val="en-US"/>
        </w:rPr>
        <w:t xml:space="preserve"> Stable isotope evidence for an atmospheric origin of desert nitrate deposits in northern Chile and Southern California, U.S.A. Chemical Geology 136, 135– 152.</w:t>
      </w:r>
    </w:p>
    <w:p w14:paraId="768DC8A9" w14:textId="457086EF" w:rsidR="00773B11" w:rsidRPr="00F609C5" w:rsidRDefault="00773B11" w:rsidP="00F609C5">
      <w:pPr>
        <w:spacing w:after="120"/>
        <w:jc w:val="both"/>
        <w:rPr>
          <w:rFonts w:asciiTheme="minorHAnsi" w:hAnsiTheme="minorHAnsi"/>
          <w:sz w:val="22"/>
          <w:szCs w:val="22"/>
          <w:lang w:val="en-US"/>
        </w:rPr>
      </w:pPr>
      <w:r w:rsidRPr="00F609C5">
        <w:rPr>
          <w:rFonts w:asciiTheme="minorHAnsi" w:hAnsiTheme="minorHAnsi"/>
          <w:sz w:val="22"/>
          <w:szCs w:val="22"/>
          <w:lang w:val="en-US"/>
        </w:rPr>
        <w:t>Braester, C. and Martinell, R.</w:t>
      </w:r>
      <w:r w:rsidR="00C8510D" w:rsidRPr="00F609C5">
        <w:rPr>
          <w:rFonts w:asciiTheme="minorHAnsi" w:hAnsiTheme="minorHAnsi"/>
          <w:sz w:val="22"/>
          <w:szCs w:val="22"/>
          <w:lang w:val="en-US"/>
        </w:rPr>
        <w:t xml:space="preserve"> (1988). </w:t>
      </w:r>
      <w:r w:rsidRPr="00F609C5">
        <w:rPr>
          <w:rFonts w:asciiTheme="minorHAnsi" w:hAnsiTheme="minorHAnsi"/>
          <w:sz w:val="22"/>
          <w:szCs w:val="22"/>
          <w:lang w:val="en-US"/>
        </w:rPr>
        <w:t>The Vyredox and Nitredox method in situ treatment of groundwater, Wat. Sci. Tech., 20(3), 149-163.</w:t>
      </w:r>
    </w:p>
    <w:p w14:paraId="7949F7E8" w14:textId="10255B5D" w:rsidR="000738CE" w:rsidRPr="00F609C5" w:rsidRDefault="00C8510D" w:rsidP="00F609C5">
      <w:pPr>
        <w:spacing w:after="120"/>
        <w:jc w:val="both"/>
        <w:rPr>
          <w:rFonts w:asciiTheme="minorHAnsi" w:hAnsiTheme="minorHAnsi"/>
          <w:sz w:val="22"/>
          <w:szCs w:val="22"/>
          <w:lang w:val="en-US"/>
        </w:rPr>
      </w:pPr>
      <w:r w:rsidRPr="00F609C5">
        <w:rPr>
          <w:rFonts w:asciiTheme="minorHAnsi" w:hAnsiTheme="minorHAnsi"/>
          <w:sz w:val="22"/>
          <w:szCs w:val="22"/>
          <w:lang w:val="en-US"/>
        </w:rPr>
        <w:t>BRITISH GEOLOGICAL SURVEY</w:t>
      </w:r>
      <w:r w:rsidR="000738CE" w:rsidRPr="00F609C5">
        <w:rPr>
          <w:rFonts w:asciiTheme="minorHAnsi" w:hAnsiTheme="minorHAnsi"/>
          <w:sz w:val="22"/>
          <w:szCs w:val="22"/>
          <w:lang w:val="en-US"/>
        </w:rPr>
        <w:t xml:space="preserve"> </w:t>
      </w:r>
      <w:r w:rsidRPr="00F609C5">
        <w:rPr>
          <w:rFonts w:asciiTheme="minorHAnsi" w:hAnsiTheme="minorHAnsi"/>
          <w:sz w:val="22"/>
          <w:szCs w:val="22"/>
          <w:lang w:val="en-US"/>
        </w:rPr>
        <w:t>(</w:t>
      </w:r>
      <w:r w:rsidR="000738CE" w:rsidRPr="00F609C5">
        <w:rPr>
          <w:rFonts w:asciiTheme="minorHAnsi" w:hAnsiTheme="minorHAnsi"/>
          <w:sz w:val="22"/>
          <w:szCs w:val="22"/>
          <w:lang w:val="en-US"/>
        </w:rPr>
        <w:t>2004</w:t>
      </w:r>
      <w:r w:rsidRPr="00F609C5">
        <w:rPr>
          <w:rFonts w:asciiTheme="minorHAnsi" w:hAnsiTheme="minorHAnsi"/>
          <w:sz w:val="22"/>
          <w:szCs w:val="22"/>
          <w:lang w:val="en-US"/>
        </w:rPr>
        <w:t>)</w:t>
      </w:r>
      <w:r w:rsidR="000738CE" w:rsidRPr="00F609C5">
        <w:rPr>
          <w:rFonts w:asciiTheme="minorHAnsi" w:hAnsiTheme="minorHAnsi"/>
          <w:sz w:val="22"/>
          <w:szCs w:val="22"/>
          <w:lang w:val="en-US"/>
        </w:rPr>
        <w:t>. Chemical and mineralogical testing of Kimmeridge clay core material. Commissioned Report CR/04/005, British Geological Survey, Keyworth.</w:t>
      </w:r>
    </w:p>
    <w:p w14:paraId="7493BB3D" w14:textId="042EC4D9" w:rsidR="0075533A" w:rsidRPr="00F609C5" w:rsidRDefault="001E086F" w:rsidP="00F609C5">
      <w:pPr>
        <w:spacing w:after="120"/>
        <w:jc w:val="both"/>
        <w:rPr>
          <w:rFonts w:asciiTheme="minorHAnsi" w:hAnsiTheme="minorHAnsi"/>
          <w:sz w:val="22"/>
          <w:szCs w:val="22"/>
          <w:lang w:val="en-US"/>
        </w:rPr>
      </w:pPr>
      <w:r w:rsidRPr="00F609C5">
        <w:rPr>
          <w:rFonts w:asciiTheme="minorHAnsi" w:hAnsiTheme="minorHAnsi"/>
          <w:sz w:val="22"/>
          <w:szCs w:val="22"/>
          <w:lang w:val="en-US"/>
        </w:rPr>
        <w:t xml:space="preserve">BUKOWSKI J, SOMERS G, BRYANTON J. (2001) </w:t>
      </w:r>
      <w:r w:rsidR="0075533A" w:rsidRPr="00F609C5">
        <w:rPr>
          <w:rFonts w:asciiTheme="minorHAnsi" w:hAnsiTheme="minorHAnsi"/>
          <w:sz w:val="22"/>
          <w:szCs w:val="22"/>
          <w:lang w:val="en-US"/>
        </w:rPr>
        <w:t>Agricultural contamination of groundwater as a possible risk factor for growth restriction or prematurity. J Occup Environ Med</w:t>
      </w:r>
      <w:r w:rsidRPr="00F609C5">
        <w:rPr>
          <w:rFonts w:asciiTheme="minorHAnsi" w:hAnsiTheme="minorHAnsi"/>
          <w:sz w:val="22"/>
          <w:szCs w:val="22"/>
          <w:lang w:val="en-US"/>
        </w:rPr>
        <w:t>,</w:t>
      </w:r>
      <w:r w:rsidR="0075533A" w:rsidRPr="00F609C5">
        <w:rPr>
          <w:rFonts w:asciiTheme="minorHAnsi" w:hAnsiTheme="minorHAnsi"/>
          <w:sz w:val="22"/>
          <w:szCs w:val="22"/>
          <w:lang w:val="en-US"/>
        </w:rPr>
        <w:t xml:space="preserve"> 43:377–383.</w:t>
      </w:r>
    </w:p>
    <w:p w14:paraId="1C8B2E1A" w14:textId="114265F1" w:rsidR="00734F49" w:rsidRPr="00F609C5" w:rsidRDefault="001E086F" w:rsidP="00F609C5">
      <w:pPr>
        <w:spacing w:after="120"/>
        <w:jc w:val="both"/>
        <w:rPr>
          <w:rFonts w:asciiTheme="minorHAnsi" w:hAnsiTheme="minorHAnsi"/>
          <w:sz w:val="22"/>
          <w:szCs w:val="22"/>
          <w:lang w:val="en-US"/>
        </w:rPr>
      </w:pPr>
      <w:r w:rsidRPr="00F609C5">
        <w:rPr>
          <w:rFonts w:asciiTheme="minorHAnsi" w:hAnsiTheme="minorHAnsi"/>
          <w:sz w:val="22"/>
          <w:szCs w:val="22"/>
          <w:lang w:val="en-US"/>
        </w:rPr>
        <w:t>BURKART, M. R., AND J. D. STONER (</w:t>
      </w:r>
      <w:r w:rsidR="00734F49" w:rsidRPr="00F609C5">
        <w:rPr>
          <w:rFonts w:asciiTheme="minorHAnsi" w:hAnsiTheme="minorHAnsi"/>
          <w:sz w:val="22"/>
          <w:szCs w:val="22"/>
          <w:lang w:val="en-US"/>
        </w:rPr>
        <w:t>2002</w:t>
      </w:r>
      <w:r w:rsidRPr="00F609C5">
        <w:rPr>
          <w:rFonts w:asciiTheme="minorHAnsi" w:hAnsiTheme="minorHAnsi"/>
          <w:sz w:val="22"/>
          <w:szCs w:val="22"/>
          <w:lang w:val="en-US"/>
        </w:rPr>
        <w:t>)</w:t>
      </w:r>
      <w:r w:rsidR="00734F49" w:rsidRPr="00F609C5">
        <w:rPr>
          <w:rFonts w:asciiTheme="minorHAnsi" w:hAnsiTheme="minorHAnsi"/>
          <w:sz w:val="22"/>
          <w:szCs w:val="22"/>
          <w:lang w:val="en-US"/>
        </w:rPr>
        <w:t>. Nitrate in Aquifers Beneath Agricultural Systems. Water Science and Technology. 45(9): 19-29.</w:t>
      </w:r>
    </w:p>
    <w:p w14:paraId="0AA6DE35" w14:textId="2981C132" w:rsidR="00D71F40" w:rsidRPr="00F609C5" w:rsidRDefault="00D71F40" w:rsidP="00F609C5">
      <w:pPr>
        <w:spacing w:after="120"/>
        <w:jc w:val="both"/>
        <w:rPr>
          <w:rFonts w:asciiTheme="minorHAnsi" w:hAnsiTheme="minorHAnsi"/>
          <w:sz w:val="22"/>
          <w:szCs w:val="22"/>
        </w:rPr>
      </w:pPr>
      <w:r w:rsidRPr="00F609C5">
        <w:rPr>
          <w:rFonts w:asciiTheme="minorHAnsi" w:hAnsiTheme="minorHAnsi"/>
          <w:sz w:val="22"/>
          <w:szCs w:val="22"/>
        </w:rPr>
        <w:t>BURROW, K. R.; NOLAN, B. T.; RUPERT, M. G.; DUBROVSKY, N, M.</w:t>
      </w:r>
      <w:r w:rsidR="001E086F" w:rsidRPr="00F609C5">
        <w:rPr>
          <w:rFonts w:asciiTheme="minorHAnsi" w:hAnsiTheme="minorHAnsi"/>
          <w:sz w:val="22"/>
          <w:szCs w:val="22"/>
        </w:rPr>
        <w:t xml:space="preserve"> (2010)</w:t>
      </w:r>
      <w:r w:rsidRPr="00F609C5">
        <w:rPr>
          <w:rFonts w:asciiTheme="minorHAnsi" w:hAnsiTheme="minorHAnsi"/>
          <w:sz w:val="22"/>
          <w:szCs w:val="22"/>
        </w:rPr>
        <w:t xml:space="preserve"> Nitrate in Groundwater of the United States, 1991 – 2003. </w:t>
      </w:r>
      <w:r w:rsidRPr="00F609C5">
        <w:rPr>
          <w:rFonts w:asciiTheme="minorHAnsi" w:hAnsiTheme="minorHAnsi"/>
          <w:b/>
          <w:bCs/>
          <w:sz w:val="22"/>
          <w:szCs w:val="22"/>
        </w:rPr>
        <w:t xml:space="preserve">Environmental Science and Technology, </w:t>
      </w:r>
      <w:r w:rsidRPr="00F609C5">
        <w:rPr>
          <w:rFonts w:asciiTheme="minorHAnsi" w:hAnsiTheme="minorHAnsi"/>
          <w:sz w:val="22"/>
          <w:szCs w:val="22"/>
        </w:rPr>
        <w:t xml:space="preserve">Dordrecht, v. 44, n. 13, p. 4988 – 4997. Disponível em &lt; </w:t>
      </w:r>
      <w:hyperlink r:id="rId44" w:history="1">
        <w:r w:rsidR="00AE4270" w:rsidRPr="00F609C5">
          <w:rPr>
            <w:rStyle w:val="Hyperlink"/>
            <w:rFonts w:asciiTheme="minorHAnsi" w:hAnsiTheme="minorHAnsi"/>
            <w:sz w:val="22"/>
            <w:szCs w:val="22"/>
          </w:rPr>
          <w:t>http://pubs.acs.org/doi/ipdf/10.1021/es100546y</w:t>
        </w:r>
      </w:hyperlink>
      <w:r w:rsidRPr="00F609C5">
        <w:rPr>
          <w:rFonts w:asciiTheme="minorHAnsi" w:hAnsiTheme="minorHAnsi"/>
          <w:sz w:val="22"/>
          <w:szCs w:val="22"/>
        </w:rPr>
        <w:t>&gt;.</w:t>
      </w:r>
    </w:p>
    <w:p w14:paraId="357FF299" w14:textId="5F666454" w:rsidR="00AE4270" w:rsidRPr="00F609C5" w:rsidRDefault="001E086F" w:rsidP="00F609C5">
      <w:pPr>
        <w:spacing w:after="120"/>
        <w:jc w:val="both"/>
        <w:rPr>
          <w:rFonts w:asciiTheme="minorHAnsi" w:hAnsiTheme="minorHAnsi"/>
          <w:sz w:val="22"/>
          <w:szCs w:val="22"/>
          <w:lang w:val="en-US"/>
        </w:rPr>
      </w:pPr>
      <w:r w:rsidRPr="00F609C5">
        <w:rPr>
          <w:rFonts w:asciiTheme="minorHAnsi" w:hAnsiTheme="minorHAnsi"/>
          <w:sz w:val="22"/>
          <w:szCs w:val="22"/>
        </w:rPr>
        <w:t>CAGNON, F. &amp; HIRATA, R.</w:t>
      </w:r>
      <w:r w:rsidR="00AE4270" w:rsidRPr="00F609C5">
        <w:rPr>
          <w:rFonts w:asciiTheme="minorHAnsi" w:hAnsiTheme="minorHAnsi"/>
          <w:sz w:val="22"/>
          <w:szCs w:val="22"/>
        </w:rPr>
        <w:t xml:space="preserve"> </w:t>
      </w:r>
      <w:r w:rsidRPr="00F609C5">
        <w:rPr>
          <w:rFonts w:asciiTheme="minorHAnsi" w:hAnsiTheme="minorHAnsi"/>
          <w:sz w:val="22"/>
          <w:szCs w:val="22"/>
        </w:rPr>
        <w:t>(</w:t>
      </w:r>
      <w:r w:rsidR="00AE4270" w:rsidRPr="00F609C5">
        <w:rPr>
          <w:rFonts w:asciiTheme="minorHAnsi" w:hAnsiTheme="minorHAnsi"/>
          <w:sz w:val="22"/>
          <w:szCs w:val="22"/>
        </w:rPr>
        <w:t>2004</w:t>
      </w:r>
      <w:r w:rsidRPr="00F609C5">
        <w:rPr>
          <w:rFonts w:asciiTheme="minorHAnsi" w:hAnsiTheme="minorHAnsi"/>
          <w:sz w:val="22"/>
          <w:szCs w:val="22"/>
        </w:rPr>
        <w:t>)</w:t>
      </w:r>
      <w:r w:rsidR="00AE4270" w:rsidRPr="00F609C5">
        <w:rPr>
          <w:rFonts w:asciiTheme="minorHAnsi" w:hAnsiTheme="minorHAnsi"/>
          <w:sz w:val="22"/>
          <w:szCs w:val="22"/>
        </w:rPr>
        <w:t xml:space="preserve">. </w:t>
      </w:r>
      <w:r w:rsidR="00AE4270" w:rsidRPr="00F609C5">
        <w:rPr>
          <w:rFonts w:asciiTheme="minorHAnsi" w:hAnsiTheme="minorHAnsi"/>
          <w:sz w:val="22"/>
          <w:szCs w:val="22"/>
          <w:lang w:val="en-US"/>
        </w:rPr>
        <w:t xml:space="preserve">Source of nitrate in the groundwater of Adamantina aquifer in Urânia, </w:t>
      </w:r>
      <w:r w:rsidR="00110422" w:rsidRPr="00F609C5">
        <w:rPr>
          <w:rFonts w:asciiTheme="minorHAnsi" w:hAnsiTheme="minorHAnsi"/>
          <w:sz w:val="22"/>
          <w:szCs w:val="22"/>
          <w:lang w:val="en-US"/>
        </w:rPr>
        <w:t xml:space="preserve">SP </w:t>
      </w:r>
      <w:r w:rsidR="00AE4270" w:rsidRPr="00F609C5">
        <w:rPr>
          <w:rFonts w:asciiTheme="minorHAnsi" w:hAnsiTheme="minorHAnsi"/>
          <w:sz w:val="22"/>
          <w:szCs w:val="22"/>
          <w:lang w:val="en-US"/>
        </w:rPr>
        <w:t>e Brazil. In: Proceedings of the 33th International Association of Hydrogeologists Congress. Zacatecas, Mexico, p. 4.</w:t>
      </w:r>
    </w:p>
    <w:p w14:paraId="34A63634" w14:textId="4222073E" w:rsidR="00DA7085" w:rsidRPr="00F609C5" w:rsidRDefault="001E086F" w:rsidP="00F609C5">
      <w:pPr>
        <w:spacing w:after="120"/>
        <w:jc w:val="both"/>
        <w:rPr>
          <w:rFonts w:asciiTheme="minorHAnsi" w:hAnsiTheme="minorHAnsi"/>
          <w:sz w:val="22"/>
          <w:szCs w:val="22"/>
          <w:lang w:val="en-US"/>
        </w:rPr>
      </w:pPr>
      <w:r w:rsidRPr="00F609C5">
        <w:rPr>
          <w:rFonts w:asciiTheme="minorHAnsi" w:hAnsiTheme="minorHAnsi"/>
          <w:sz w:val="22"/>
          <w:szCs w:val="22"/>
          <w:lang w:val="en-US"/>
        </w:rPr>
        <w:t>CANADIAN COUNCIL OF MINISTERS OF THE ENVIRONMENT (</w:t>
      </w:r>
      <w:r w:rsidR="00DA7085" w:rsidRPr="00F609C5">
        <w:rPr>
          <w:rFonts w:asciiTheme="minorHAnsi" w:hAnsiTheme="minorHAnsi"/>
          <w:sz w:val="22"/>
          <w:szCs w:val="22"/>
          <w:lang w:val="en-US"/>
        </w:rPr>
        <w:t>2005</w:t>
      </w:r>
      <w:r w:rsidRPr="00F609C5">
        <w:rPr>
          <w:rFonts w:asciiTheme="minorHAnsi" w:hAnsiTheme="minorHAnsi"/>
          <w:sz w:val="22"/>
          <w:szCs w:val="22"/>
          <w:lang w:val="en-US"/>
        </w:rPr>
        <w:t>)</w:t>
      </w:r>
      <w:r w:rsidR="00DA7085" w:rsidRPr="00F609C5">
        <w:rPr>
          <w:rFonts w:asciiTheme="minorHAnsi" w:hAnsiTheme="minorHAnsi"/>
          <w:sz w:val="22"/>
          <w:szCs w:val="22"/>
          <w:lang w:val="en-US"/>
        </w:rPr>
        <w:t>. Canadian water quality guidelines for the protection of agricultural water uses.</w:t>
      </w:r>
    </w:p>
    <w:p w14:paraId="3C7A9299" w14:textId="16B2204E" w:rsidR="0074796E" w:rsidRPr="00F609C5" w:rsidRDefault="0074796E" w:rsidP="00F609C5">
      <w:pPr>
        <w:spacing w:after="120"/>
        <w:jc w:val="both"/>
        <w:rPr>
          <w:rFonts w:asciiTheme="minorHAnsi" w:hAnsiTheme="minorHAnsi"/>
          <w:sz w:val="22"/>
          <w:szCs w:val="22"/>
          <w:lang w:val="en-US"/>
        </w:rPr>
      </w:pPr>
      <w:r w:rsidRPr="00F609C5">
        <w:rPr>
          <w:rFonts w:asciiTheme="minorHAnsi" w:hAnsiTheme="minorHAnsi"/>
          <w:sz w:val="22"/>
          <w:szCs w:val="22"/>
        </w:rPr>
        <w:t xml:space="preserve">CANTER, L.W. (1997) Nitrates in groundwater. </w:t>
      </w:r>
      <w:r w:rsidRPr="00F609C5">
        <w:rPr>
          <w:rFonts w:asciiTheme="minorHAnsi" w:hAnsiTheme="minorHAnsi"/>
          <w:sz w:val="22"/>
          <w:szCs w:val="22"/>
          <w:lang w:val="en-US"/>
        </w:rPr>
        <w:t>1a ed. Lewis Publication. Boca Raton, CRC Lewis. 263p.</w:t>
      </w:r>
    </w:p>
    <w:p w14:paraId="48E8E1D9" w14:textId="2E7CBE93" w:rsidR="00E71915" w:rsidRPr="00F609C5" w:rsidRDefault="001E086F" w:rsidP="00F609C5">
      <w:pPr>
        <w:spacing w:after="120"/>
        <w:jc w:val="both"/>
        <w:rPr>
          <w:rFonts w:asciiTheme="minorHAnsi" w:hAnsiTheme="minorHAnsi"/>
          <w:sz w:val="22"/>
          <w:szCs w:val="22"/>
          <w:lang w:val="en-US"/>
        </w:rPr>
      </w:pPr>
      <w:r w:rsidRPr="00F609C5">
        <w:rPr>
          <w:rFonts w:asciiTheme="minorHAnsi" w:hAnsiTheme="minorHAnsi"/>
          <w:sz w:val="22"/>
          <w:szCs w:val="22"/>
          <w:lang w:val="en-US"/>
        </w:rPr>
        <w:t>CARTMELL, E., CLARK, L., OAKES, D., SMITH, S., AND TOMKINS, J. (</w:t>
      </w:r>
      <w:r w:rsidR="00E71915" w:rsidRPr="00F609C5">
        <w:rPr>
          <w:rFonts w:asciiTheme="minorHAnsi" w:hAnsiTheme="minorHAnsi"/>
          <w:sz w:val="22"/>
          <w:szCs w:val="22"/>
          <w:lang w:val="en-US"/>
        </w:rPr>
        <w:t>1999</w:t>
      </w:r>
      <w:r w:rsidRPr="00F609C5">
        <w:rPr>
          <w:rFonts w:asciiTheme="minorHAnsi" w:hAnsiTheme="minorHAnsi"/>
          <w:sz w:val="22"/>
          <w:szCs w:val="22"/>
          <w:lang w:val="en-US"/>
        </w:rPr>
        <w:t>)</w:t>
      </w:r>
      <w:r w:rsidR="00E71915" w:rsidRPr="00F609C5">
        <w:rPr>
          <w:rFonts w:asciiTheme="minorHAnsi" w:hAnsiTheme="minorHAnsi"/>
          <w:sz w:val="22"/>
          <w:szCs w:val="22"/>
          <w:lang w:val="en-US"/>
        </w:rPr>
        <w:t>. Feasibility of In-situ Bioremediation of nitrate in aquifers systems, R &amp; D Technical Report P277, WRC Report Number EA4683, Environment Agency.</w:t>
      </w:r>
    </w:p>
    <w:p w14:paraId="703724D5" w14:textId="0E8CF731" w:rsidR="00391B6F" w:rsidRPr="00F609C5" w:rsidRDefault="00391B6F" w:rsidP="00F609C5">
      <w:pPr>
        <w:spacing w:after="120"/>
        <w:jc w:val="both"/>
        <w:rPr>
          <w:rFonts w:asciiTheme="minorHAnsi" w:hAnsiTheme="minorHAnsi"/>
          <w:sz w:val="22"/>
          <w:szCs w:val="22"/>
          <w:lang w:val="pt-BR"/>
        </w:rPr>
      </w:pPr>
      <w:r w:rsidRPr="00F609C5">
        <w:rPr>
          <w:rFonts w:asciiTheme="minorHAnsi" w:hAnsiTheme="minorHAnsi"/>
          <w:sz w:val="22"/>
          <w:szCs w:val="22"/>
          <w:lang w:val="pt-BR"/>
        </w:rPr>
        <w:t>CARVALHO, A. M.; IKEMATSU, P.; ALBUQUERQUE FILHO, J. L.; BARBOSA, M. C.; CAVANI, A. C. M.; VARNIER, C. (2011). Estudo da ocorrência de nitrato na área de afloramento do Sistema Aquífero Guarani no Estado de São Paulo. In: II INTERNATIONAL CONGRESS ON SUBSURFACE ENVIRONMENT, 2011, São Paulo. Anais do II INTERNATIONAL CONGRESS ON SUBSURFACE ENVIRONMENT. São Paulo. ABAS, 2011. p. 1-4.</w:t>
      </w:r>
    </w:p>
    <w:p w14:paraId="0F19F099" w14:textId="32522068" w:rsidR="00AE69BC" w:rsidRPr="00F609C5" w:rsidRDefault="00AE69BC" w:rsidP="00F609C5">
      <w:pPr>
        <w:spacing w:after="120"/>
        <w:jc w:val="both"/>
        <w:rPr>
          <w:rFonts w:asciiTheme="minorHAnsi" w:hAnsiTheme="minorHAnsi"/>
          <w:sz w:val="22"/>
          <w:szCs w:val="22"/>
          <w:lang w:val="pt-BR"/>
        </w:rPr>
      </w:pPr>
      <w:r w:rsidRPr="00F609C5">
        <w:rPr>
          <w:rFonts w:asciiTheme="minorHAnsi" w:hAnsiTheme="minorHAnsi"/>
          <w:sz w:val="22"/>
          <w:szCs w:val="22"/>
          <w:lang w:val="pt-BR"/>
        </w:rPr>
        <w:t xml:space="preserve">CASAGRANDE, L. A. R. </w:t>
      </w:r>
      <w:r w:rsidR="001E086F" w:rsidRPr="00F609C5">
        <w:rPr>
          <w:rFonts w:asciiTheme="minorHAnsi" w:hAnsiTheme="minorHAnsi"/>
          <w:sz w:val="22"/>
          <w:szCs w:val="22"/>
          <w:lang w:val="pt-BR"/>
        </w:rPr>
        <w:t xml:space="preserve">(2009). </w:t>
      </w:r>
      <w:r w:rsidRPr="00F609C5">
        <w:rPr>
          <w:rFonts w:asciiTheme="minorHAnsi" w:hAnsiTheme="minorHAnsi"/>
          <w:sz w:val="22"/>
          <w:szCs w:val="22"/>
          <w:lang w:val="pt-BR"/>
        </w:rPr>
        <w:t>Ocorrência de nitrato nas águas subterrâneas, em áreas rurais da bacia hidrográfica do Tietê-Jacaré. 174 f. Dissertação (Mestrado) - UFSCar, São Carlos.</w:t>
      </w:r>
    </w:p>
    <w:p w14:paraId="669FDCD6" w14:textId="120E82A6" w:rsidR="00D84488" w:rsidRPr="00F609C5" w:rsidRDefault="00D84488" w:rsidP="00F609C5">
      <w:pPr>
        <w:spacing w:after="120"/>
        <w:jc w:val="both"/>
        <w:rPr>
          <w:rFonts w:asciiTheme="minorHAnsi" w:hAnsiTheme="minorHAnsi"/>
          <w:sz w:val="22"/>
          <w:szCs w:val="22"/>
          <w:lang w:val="pt-BR"/>
        </w:rPr>
      </w:pPr>
      <w:r w:rsidRPr="00F609C5">
        <w:rPr>
          <w:rFonts w:asciiTheme="minorHAnsi" w:hAnsiTheme="minorHAnsi"/>
          <w:sz w:val="22"/>
          <w:szCs w:val="22"/>
          <w:lang w:val="pt-BR"/>
        </w:rPr>
        <w:t xml:space="preserve">CESARINO, A. (2002). </w:t>
      </w:r>
      <w:r w:rsidR="001E086F" w:rsidRPr="00F609C5">
        <w:rPr>
          <w:rFonts w:asciiTheme="minorHAnsi" w:hAnsiTheme="minorHAnsi"/>
          <w:sz w:val="22"/>
          <w:szCs w:val="22"/>
          <w:lang w:val="pt-BR"/>
        </w:rPr>
        <w:t>Seleção de materiais para remediação de aquíferos contaminados por nitrato através de barreiras reativas</w:t>
      </w:r>
      <w:r w:rsidRPr="00F609C5">
        <w:rPr>
          <w:rFonts w:asciiTheme="minorHAnsi" w:hAnsiTheme="minorHAnsi"/>
          <w:sz w:val="22"/>
          <w:szCs w:val="22"/>
          <w:lang w:val="pt-BR"/>
        </w:rPr>
        <w:t>. Dissertação (Mestrado em Recursos Minerais e Hidrogeologia) – Instituto de Geociências, Universidade de São Paulo, São Paulo. 64p.</w:t>
      </w:r>
    </w:p>
    <w:p w14:paraId="2094DD25" w14:textId="13D1400A" w:rsidR="00CF6DAF" w:rsidRPr="00F609C5" w:rsidRDefault="00CF6DAF" w:rsidP="00F609C5">
      <w:pPr>
        <w:spacing w:after="120"/>
        <w:jc w:val="both"/>
        <w:rPr>
          <w:rFonts w:asciiTheme="minorHAnsi" w:hAnsiTheme="minorHAnsi"/>
          <w:sz w:val="22"/>
          <w:szCs w:val="22"/>
          <w:lang w:val="pt-BR"/>
        </w:rPr>
      </w:pPr>
      <w:r w:rsidRPr="00F609C5">
        <w:rPr>
          <w:rFonts w:asciiTheme="minorHAnsi" w:hAnsiTheme="minorHAnsi"/>
          <w:sz w:val="22"/>
          <w:szCs w:val="22"/>
          <w:lang w:val="pt-BR"/>
        </w:rPr>
        <w:t xml:space="preserve">CETESB (São Paulo). </w:t>
      </w:r>
      <w:r w:rsidRPr="00F609C5">
        <w:rPr>
          <w:rFonts w:asciiTheme="minorHAnsi" w:hAnsiTheme="minorHAnsi"/>
          <w:b/>
          <w:bCs/>
          <w:sz w:val="22"/>
          <w:szCs w:val="22"/>
          <w:lang w:val="pt-BR"/>
        </w:rPr>
        <w:t>Relatório de quali</w:t>
      </w:r>
      <w:r w:rsidR="00DB3EE7" w:rsidRPr="00F609C5">
        <w:rPr>
          <w:rFonts w:asciiTheme="minorHAnsi" w:hAnsiTheme="minorHAnsi"/>
          <w:b/>
          <w:bCs/>
          <w:sz w:val="22"/>
          <w:szCs w:val="22"/>
          <w:lang w:val="pt-BR"/>
        </w:rPr>
        <w:t>dade das águas subterrâneas do E</w:t>
      </w:r>
      <w:r w:rsidRPr="00F609C5">
        <w:rPr>
          <w:rFonts w:asciiTheme="minorHAnsi" w:hAnsiTheme="minorHAnsi"/>
          <w:b/>
          <w:bCs/>
          <w:sz w:val="22"/>
          <w:szCs w:val="22"/>
          <w:lang w:val="pt-BR"/>
        </w:rPr>
        <w:t xml:space="preserve">stado de São Paulo: </w:t>
      </w:r>
      <w:r w:rsidRPr="00F609C5">
        <w:rPr>
          <w:rFonts w:asciiTheme="minorHAnsi" w:hAnsiTheme="minorHAnsi"/>
          <w:sz w:val="22"/>
          <w:szCs w:val="22"/>
          <w:lang w:val="pt-BR"/>
        </w:rPr>
        <w:t xml:space="preserve">2007-2009. São Paulo, 2010. 258 p. Disponível em: &lt; </w:t>
      </w:r>
      <w:hyperlink r:id="rId45" w:history="1">
        <w:r w:rsidRPr="00F609C5">
          <w:rPr>
            <w:rStyle w:val="Hyperlink"/>
            <w:rFonts w:asciiTheme="minorHAnsi" w:hAnsiTheme="minorHAnsi"/>
            <w:sz w:val="22"/>
            <w:szCs w:val="22"/>
            <w:lang w:val="pt-BR"/>
          </w:rPr>
          <w:t>http://www.cetesb.sp.gov.br/agua/aguas-subterraneas/111-publicacoes-e-relatorios</w:t>
        </w:r>
      </w:hyperlink>
      <w:r w:rsidRPr="00F609C5">
        <w:rPr>
          <w:rFonts w:asciiTheme="minorHAnsi" w:hAnsiTheme="minorHAnsi"/>
          <w:sz w:val="22"/>
          <w:szCs w:val="22"/>
          <w:lang w:val="pt-BR"/>
        </w:rPr>
        <w:t>&gt;.</w:t>
      </w:r>
    </w:p>
    <w:p w14:paraId="7A64EAB5" w14:textId="156DFC02" w:rsidR="00CF6DAF" w:rsidRPr="00F609C5" w:rsidRDefault="00CF6DAF" w:rsidP="00F609C5">
      <w:pPr>
        <w:spacing w:after="120"/>
        <w:jc w:val="both"/>
        <w:rPr>
          <w:rFonts w:asciiTheme="minorHAnsi" w:hAnsiTheme="minorHAnsi"/>
          <w:sz w:val="22"/>
          <w:szCs w:val="22"/>
          <w:lang w:val="pt-BR"/>
        </w:rPr>
      </w:pPr>
      <w:r w:rsidRPr="00F609C5">
        <w:rPr>
          <w:rFonts w:asciiTheme="minorHAnsi" w:hAnsiTheme="minorHAnsi"/>
          <w:sz w:val="22"/>
          <w:szCs w:val="22"/>
          <w:lang w:val="pt-BR"/>
        </w:rPr>
        <w:t xml:space="preserve">CETESB (São Paulo). </w:t>
      </w:r>
      <w:r w:rsidR="00DB3EE7" w:rsidRPr="00F609C5">
        <w:rPr>
          <w:rFonts w:asciiTheme="minorHAnsi" w:hAnsiTheme="minorHAnsi"/>
          <w:b/>
          <w:bCs/>
          <w:sz w:val="22"/>
          <w:szCs w:val="22"/>
          <w:lang w:val="pt-BR"/>
        </w:rPr>
        <w:t>Qualidade das águas subterrâneas do E</w:t>
      </w:r>
      <w:r w:rsidRPr="00F609C5">
        <w:rPr>
          <w:rFonts w:asciiTheme="minorHAnsi" w:hAnsiTheme="minorHAnsi"/>
          <w:b/>
          <w:bCs/>
          <w:sz w:val="22"/>
          <w:szCs w:val="22"/>
          <w:lang w:val="pt-BR"/>
        </w:rPr>
        <w:t xml:space="preserve">stado de São Paulo 2010-2012. </w:t>
      </w:r>
      <w:r w:rsidRPr="00F609C5">
        <w:rPr>
          <w:rFonts w:asciiTheme="minorHAnsi" w:hAnsiTheme="minorHAnsi"/>
          <w:sz w:val="22"/>
          <w:szCs w:val="22"/>
          <w:lang w:val="pt-BR"/>
        </w:rPr>
        <w:t>São Paulo, 2013. 242 p. Disponível em: &lt;http://www.cetesb.sp.gov.br/agua/aguas-subterraneas/111-publicacoes-e-relatorios&gt;.</w:t>
      </w:r>
    </w:p>
    <w:p w14:paraId="0DB5ECF7" w14:textId="17508065" w:rsidR="00E91665" w:rsidRPr="00F609C5" w:rsidRDefault="00E91665" w:rsidP="00F609C5">
      <w:pPr>
        <w:spacing w:after="120"/>
        <w:jc w:val="both"/>
        <w:rPr>
          <w:rFonts w:asciiTheme="minorHAnsi" w:hAnsiTheme="minorHAnsi"/>
          <w:sz w:val="22"/>
          <w:szCs w:val="22"/>
          <w:lang w:val="pt-BR"/>
        </w:rPr>
      </w:pPr>
      <w:r w:rsidRPr="00F609C5">
        <w:rPr>
          <w:rFonts w:asciiTheme="minorHAnsi" w:hAnsiTheme="minorHAnsi"/>
          <w:sz w:val="22"/>
          <w:szCs w:val="22"/>
          <w:lang w:val="pt-BR"/>
        </w:rPr>
        <w:t xml:space="preserve">CETESB. Companhia Ambiental do Estado de São Paulo. 2016. </w:t>
      </w:r>
      <w:r w:rsidRPr="00F609C5">
        <w:rPr>
          <w:rFonts w:asciiTheme="minorHAnsi" w:hAnsiTheme="minorHAnsi"/>
          <w:b/>
          <w:sz w:val="22"/>
          <w:szCs w:val="22"/>
          <w:lang w:val="pt-BR"/>
        </w:rPr>
        <w:t>Qualidade das Águas Subterrâneas do Estado de São Paulo 2013-2015</w:t>
      </w:r>
      <w:r w:rsidRPr="00F609C5">
        <w:rPr>
          <w:rFonts w:asciiTheme="minorHAnsi" w:hAnsiTheme="minorHAnsi"/>
          <w:sz w:val="22"/>
          <w:szCs w:val="22"/>
          <w:lang w:val="pt-BR"/>
        </w:rPr>
        <w:t>. Série Relatórios. São Paulo: CETESB, 308p. Disponível em: &lt;http://aguassubterraneas.cetesb.sp.gov.br/publicacoes-e-relatorios/&gt;.</w:t>
      </w:r>
    </w:p>
    <w:p w14:paraId="4639C112" w14:textId="51B6DDAA" w:rsidR="00B0111D" w:rsidRPr="00F609C5" w:rsidRDefault="001E086F" w:rsidP="00F609C5">
      <w:pPr>
        <w:spacing w:after="120"/>
        <w:jc w:val="both"/>
        <w:rPr>
          <w:rFonts w:asciiTheme="minorHAnsi" w:hAnsiTheme="minorHAnsi"/>
          <w:sz w:val="22"/>
          <w:szCs w:val="22"/>
          <w:lang w:val="en-US"/>
        </w:rPr>
      </w:pPr>
      <w:r w:rsidRPr="00F609C5">
        <w:rPr>
          <w:rFonts w:asciiTheme="minorHAnsi" w:hAnsiTheme="minorHAnsi"/>
          <w:sz w:val="22"/>
          <w:szCs w:val="22"/>
          <w:lang w:val="fr-FR"/>
        </w:rPr>
        <w:lastRenderedPageBreak/>
        <w:t>CHEVRON, F., LECOMTE, P., DARMENDRAIL, D., AND CHARBONNIER, P. (</w:t>
      </w:r>
      <w:r w:rsidR="00B0111D" w:rsidRPr="00F609C5">
        <w:rPr>
          <w:rFonts w:asciiTheme="minorHAnsi" w:hAnsiTheme="minorHAnsi"/>
          <w:sz w:val="22"/>
          <w:szCs w:val="22"/>
          <w:lang w:val="fr-FR"/>
        </w:rPr>
        <w:t>1998</w:t>
      </w:r>
      <w:r w:rsidRPr="00F609C5">
        <w:rPr>
          <w:rFonts w:asciiTheme="minorHAnsi" w:hAnsiTheme="minorHAnsi"/>
          <w:sz w:val="22"/>
          <w:szCs w:val="22"/>
          <w:lang w:val="fr-FR"/>
        </w:rPr>
        <w:t>)</w:t>
      </w:r>
      <w:r w:rsidR="00B0111D" w:rsidRPr="00F609C5">
        <w:rPr>
          <w:rFonts w:asciiTheme="minorHAnsi" w:hAnsiTheme="minorHAnsi"/>
          <w:sz w:val="22"/>
          <w:szCs w:val="22"/>
          <w:lang w:val="fr-FR"/>
        </w:rPr>
        <w:t xml:space="preserve">. Rehabilitation de qualitè physico-chimique d’un aquifere contaminepar des nitrates d’origine industrielle- un example en region Nord- Pas de Calais. </w:t>
      </w:r>
      <w:r w:rsidR="00B0111D" w:rsidRPr="00F609C5">
        <w:rPr>
          <w:rFonts w:asciiTheme="minorHAnsi" w:hAnsiTheme="minorHAnsi"/>
          <w:sz w:val="22"/>
          <w:szCs w:val="22"/>
          <w:lang w:val="en-US"/>
        </w:rPr>
        <w:t>L’Eau, L’Industrie, Les Nuisances, 208:31-35 (In French).</w:t>
      </w:r>
    </w:p>
    <w:p w14:paraId="6A804F24" w14:textId="36D077BA" w:rsidR="009C0CA9" w:rsidRPr="00F609C5" w:rsidRDefault="001E086F" w:rsidP="00F609C5">
      <w:pPr>
        <w:spacing w:after="120"/>
        <w:jc w:val="both"/>
        <w:rPr>
          <w:rFonts w:asciiTheme="minorHAnsi" w:hAnsiTheme="minorHAnsi"/>
          <w:sz w:val="22"/>
          <w:szCs w:val="22"/>
          <w:lang w:val="en-US"/>
        </w:rPr>
      </w:pPr>
      <w:r w:rsidRPr="00F609C5">
        <w:rPr>
          <w:rFonts w:asciiTheme="minorHAnsi" w:hAnsiTheme="minorHAnsi"/>
          <w:sz w:val="22"/>
          <w:szCs w:val="22"/>
          <w:lang w:val="en-US"/>
        </w:rPr>
        <w:t>CHEW, C.F. AND ZHANG, T.C. (1998)</w:t>
      </w:r>
      <w:r w:rsidR="009C0CA9" w:rsidRPr="00F609C5">
        <w:rPr>
          <w:rFonts w:asciiTheme="minorHAnsi" w:hAnsiTheme="minorHAnsi"/>
          <w:sz w:val="22"/>
          <w:szCs w:val="22"/>
          <w:lang w:val="en-US"/>
        </w:rPr>
        <w:t xml:space="preserve"> In situ remediation of nitrate contaminated ground water by electrokinetics/iron wall process. Water Science and Technology, 38(7), 135-142.</w:t>
      </w:r>
    </w:p>
    <w:p w14:paraId="4DE6E232" w14:textId="5AF28D0C" w:rsidR="00734F49" w:rsidRPr="00F609C5" w:rsidRDefault="002361FF" w:rsidP="00F609C5">
      <w:pPr>
        <w:spacing w:after="120"/>
        <w:jc w:val="both"/>
        <w:rPr>
          <w:rFonts w:asciiTheme="minorHAnsi" w:hAnsiTheme="minorHAnsi"/>
          <w:sz w:val="22"/>
          <w:szCs w:val="22"/>
          <w:lang w:val="pt-BR"/>
        </w:rPr>
      </w:pPr>
      <w:r w:rsidRPr="00F609C5">
        <w:rPr>
          <w:rFonts w:asciiTheme="minorHAnsi" w:hAnsiTheme="minorHAnsi"/>
          <w:sz w:val="22"/>
          <w:szCs w:val="22"/>
          <w:lang w:val="en-US"/>
        </w:rPr>
        <w:t>COMLY</w:t>
      </w:r>
      <w:r w:rsidR="00734F49" w:rsidRPr="00F609C5">
        <w:rPr>
          <w:rFonts w:asciiTheme="minorHAnsi" w:hAnsiTheme="minorHAnsi"/>
          <w:sz w:val="22"/>
          <w:szCs w:val="22"/>
          <w:lang w:val="en-US"/>
        </w:rPr>
        <w:t xml:space="preserve"> H</w:t>
      </w:r>
      <w:r w:rsidRPr="00F609C5">
        <w:rPr>
          <w:rFonts w:asciiTheme="minorHAnsi" w:hAnsiTheme="minorHAnsi"/>
          <w:sz w:val="22"/>
          <w:szCs w:val="22"/>
          <w:lang w:val="en-US"/>
        </w:rPr>
        <w:t>.</w:t>
      </w:r>
      <w:r w:rsidR="00734F49" w:rsidRPr="00F609C5">
        <w:rPr>
          <w:rFonts w:asciiTheme="minorHAnsi" w:hAnsiTheme="minorHAnsi"/>
          <w:sz w:val="22"/>
          <w:szCs w:val="22"/>
          <w:lang w:val="en-US"/>
        </w:rPr>
        <w:t>H</w:t>
      </w:r>
      <w:r w:rsidRPr="00F609C5">
        <w:rPr>
          <w:rFonts w:asciiTheme="minorHAnsi" w:hAnsiTheme="minorHAnsi"/>
          <w:sz w:val="22"/>
          <w:szCs w:val="22"/>
          <w:lang w:val="en-US"/>
        </w:rPr>
        <w:t>.</w:t>
      </w:r>
      <w:r w:rsidR="00734F49" w:rsidRPr="00F609C5">
        <w:rPr>
          <w:rFonts w:asciiTheme="minorHAnsi" w:hAnsiTheme="minorHAnsi"/>
          <w:sz w:val="22"/>
          <w:szCs w:val="22"/>
          <w:lang w:val="en-US"/>
        </w:rPr>
        <w:t xml:space="preserve"> (1945) Cyanosis in infants caused by nitrate in well water. </w:t>
      </w:r>
      <w:r w:rsidR="00734F49" w:rsidRPr="00F609C5">
        <w:rPr>
          <w:rFonts w:asciiTheme="minorHAnsi" w:hAnsiTheme="minorHAnsi"/>
          <w:sz w:val="22"/>
          <w:szCs w:val="22"/>
          <w:lang w:val="pt-BR"/>
        </w:rPr>
        <w:t>Journal of the American Medical Association 129, 112–116.</w:t>
      </w:r>
    </w:p>
    <w:p w14:paraId="4EB72BFC" w14:textId="78B517FF" w:rsidR="003F5481" w:rsidRPr="00F609C5" w:rsidRDefault="003F5481" w:rsidP="00F609C5">
      <w:pPr>
        <w:spacing w:after="120"/>
        <w:jc w:val="both"/>
        <w:rPr>
          <w:rFonts w:asciiTheme="minorHAnsi" w:hAnsiTheme="minorHAnsi"/>
          <w:sz w:val="22"/>
          <w:szCs w:val="22"/>
          <w:lang w:val="pt-BR"/>
        </w:rPr>
      </w:pPr>
      <w:r w:rsidRPr="00F609C5">
        <w:rPr>
          <w:rFonts w:asciiTheme="minorHAnsi" w:hAnsiTheme="minorHAnsi"/>
          <w:sz w:val="22"/>
          <w:szCs w:val="22"/>
          <w:lang w:val="pt-BR"/>
        </w:rPr>
        <w:t xml:space="preserve">CONSELHO DAS COMUNIDADES EUROPEIAS. Comunidade Econômica Europeia. </w:t>
      </w:r>
      <w:r w:rsidRPr="00F609C5">
        <w:rPr>
          <w:rFonts w:asciiTheme="minorHAnsi" w:hAnsiTheme="minorHAnsi"/>
          <w:b/>
          <w:bCs/>
          <w:sz w:val="22"/>
          <w:szCs w:val="22"/>
          <w:lang w:val="pt-BR"/>
        </w:rPr>
        <w:t>Directiva 91/676/CEE</w:t>
      </w:r>
      <w:r w:rsidRPr="00F609C5">
        <w:rPr>
          <w:rFonts w:asciiTheme="minorHAnsi" w:hAnsiTheme="minorHAnsi"/>
          <w:sz w:val="22"/>
          <w:szCs w:val="22"/>
          <w:lang w:val="pt-BR"/>
        </w:rPr>
        <w:t xml:space="preserve">, 1991. Disponível em: &lt; </w:t>
      </w:r>
      <w:hyperlink r:id="rId46" w:history="1">
        <w:r w:rsidR="00DD2EC3" w:rsidRPr="00F609C5">
          <w:rPr>
            <w:rStyle w:val="Hyperlink"/>
            <w:rFonts w:asciiTheme="minorHAnsi" w:hAnsiTheme="minorHAnsi"/>
            <w:sz w:val="22"/>
            <w:szCs w:val="22"/>
            <w:lang w:val="pt-BR"/>
          </w:rPr>
          <w:t>http://eur-lex.europa.eu/legal-content/PT/TXT/?uri=celex:31991L0676</w:t>
        </w:r>
      </w:hyperlink>
      <w:r w:rsidRPr="00F609C5">
        <w:rPr>
          <w:rFonts w:asciiTheme="minorHAnsi" w:hAnsiTheme="minorHAnsi"/>
          <w:sz w:val="22"/>
          <w:szCs w:val="22"/>
          <w:lang w:val="pt-BR"/>
        </w:rPr>
        <w:t>&gt;.</w:t>
      </w:r>
    </w:p>
    <w:p w14:paraId="1FA26F2F" w14:textId="3C184EB3" w:rsidR="0075533A" w:rsidRPr="00F609C5" w:rsidRDefault="0075533A" w:rsidP="00F609C5">
      <w:pPr>
        <w:spacing w:after="120"/>
        <w:jc w:val="both"/>
        <w:rPr>
          <w:rFonts w:asciiTheme="minorHAnsi" w:hAnsiTheme="minorHAnsi"/>
          <w:sz w:val="22"/>
          <w:szCs w:val="22"/>
          <w:lang w:val="pt-BR"/>
        </w:rPr>
      </w:pPr>
      <w:r w:rsidRPr="00F609C5">
        <w:rPr>
          <w:rFonts w:asciiTheme="minorHAnsi" w:hAnsiTheme="minorHAnsi"/>
          <w:sz w:val="22"/>
          <w:szCs w:val="22"/>
          <w:lang w:val="es-ES"/>
        </w:rPr>
        <w:t xml:space="preserve">Croen LA, Todoroff K, Shaw GM. </w:t>
      </w:r>
      <w:r w:rsidR="002361FF" w:rsidRPr="00F609C5">
        <w:rPr>
          <w:rFonts w:asciiTheme="minorHAnsi" w:hAnsiTheme="minorHAnsi"/>
          <w:sz w:val="22"/>
          <w:szCs w:val="22"/>
          <w:lang w:val="en-US"/>
        </w:rPr>
        <w:t xml:space="preserve">(2001). </w:t>
      </w:r>
      <w:r w:rsidRPr="00F609C5">
        <w:rPr>
          <w:rFonts w:asciiTheme="minorHAnsi" w:hAnsiTheme="minorHAnsi"/>
          <w:sz w:val="22"/>
          <w:szCs w:val="22"/>
          <w:lang w:val="en-US"/>
        </w:rPr>
        <w:t xml:space="preserve">Maternal exposure to nitrate from drinking water and diet and risk for neural tube defects. </w:t>
      </w:r>
      <w:r w:rsidRPr="00F609C5">
        <w:rPr>
          <w:rFonts w:asciiTheme="minorHAnsi" w:hAnsiTheme="minorHAnsi"/>
          <w:sz w:val="22"/>
          <w:szCs w:val="22"/>
          <w:lang w:val="pt-BR"/>
        </w:rPr>
        <w:t>Am J Epidemiol; 153:325–331.</w:t>
      </w:r>
    </w:p>
    <w:p w14:paraId="7BF16633" w14:textId="01313534" w:rsidR="00A37921" w:rsidRPr="00F609C5" w:rsidRDefault="002361FF" w:rsidP="009C1DA8">
      <w:pPr>
        <w:spacing w:after="120"/>
        <w:jc w:val="both"/>
        <w:rPr>
          <w:rFonts w:asciiTheme="minorHAnsi" w:hAnsiTheme="minorHAnsi"/>
          <w:sz w:val="22"/>
          <w:szCs w:val="22"/>
          <w:lang w:val="pt-BR"/>
        </w:rPr>
      </w:pPr>
      <w:r w:rsidRPr="00F609C5">
        <w:rPr>
          <w:rFonts w:asciiTheme="minorHAnsi" w:hAnsiTheme="minorHAnsi"/>
          <w:sz w:val="22"/>
          <w:szCs w:val="22"/>
          <w:lang w:val="pt-BR"/>
        </w:rPr>
        <w:t>DEPARTAMENTO DE ÁGUAS E ENERGIA ELÉTRICA</w:t>
      </w:r>
      <w:r w:rsidR="00A37921" w:rsidRPr="00F609C5">
        <w:rPr>
          <w:rFonts w:asciiTheme="minorHAnsi" w:hAnsiTheme="minorHAnsi"/>
          <w:sz w:val="22"/>
          <w:szCs w:val="22"/>
          <w:lang w:val="pt-BR"/>
        </w:rPr>
        <w:t xml:space="preserve"> (1996). Portaria DAEE nº 717/1996. Disponível em &lt; http://www.daee.sp.gov.br/legislacao/arquivos/850/portaria%20daee_717.pdf&gt;.</w:t>
      </w:r>
    </w:p>
    <w:p w14:paraId="739BE1D6" w14:textId="77777777" w:rsidR="002361FF" w:rsidRPr="00F609C5" w:rsidRDefault="002361FF" w:rsidP="009C1DA8">
      <w:pPr>
        <w:spacing w:after="120"/>
        <w:jc w:val="both"/>
        <w:rPr>
          <w:rFonts w:asciiTheme="minorHAnsi" w:hAnsiTheme="minorHAnsi"/>
          <w:sz w:val="22"/>
          <w:szCs w:val="22"/>
          <w:lang w:val="pt-BR"/>
        </w:rPr>
      </w:pPr>
      <w:r w:rsidRPr="00F609C5">
        <w:rPr>
          <w:rFonts w:asciiTheme="minorHAnsi" w:hAnsiTheme="minorHAnsi"/>
          <w:sz w:val="22"/>
          <w:szCs w:val="22"/>
          <w:lang w:val="pt-BR"/>
        </w:rPr>
        <w:t>DEPARTAMENTO DE ÁGUAS E ENERGIA ELÉTRICA/SERVMAR/INSTITUTO GEOLÓGICO. 2011. Projeto São José do Rio Preto. Restrição e controle de uso de água subterrânea. São Paulo, SMA/SSRH, 126 p. (Cadernos do Projeto Ambiental Estratégico Aquíferos, 4).</w:t>
      </w:r>
    </w:p>
    <w:p w14:paraId="500418F1" w14:textId="57D2BB78" w:rsidR="00180725" w:rsidRPr="00F609C5" w:rsidRDefault="002361FF" w:rsidP="00F609C5">
      <w:pPr>
        <w:spacing w:after="120"/>
        <w:jc w:val="both"/>
        <w:rPr>
          <w:rFonts w:asciiTheme="minorHAnsi" w:hAnsiTheme="minorHAnsi"/>
          <w:sz w:val="22"/>
          <w:szCs w:val="22"/>
          <w:lang w:val="pt-BR"/>
        </w:rPr>
      </w:pPr>
      <w:r w:rsidRPr="00F609C5">
        <w:rPr>
          <w:rFonts w:asciiTheme="minorHAnsi" w:hAnsiTheme="minorHAnsi"/>
          <w:sz w:val="22"/>
          <w:szCs w:val="22"/>
          <w:lang w:val="pt-BR"/>
        </w:rPr>
        <w:t>DEPARTAMENTO DE ÁGUAS E ENERGIA ELÉTRICA</w:t>
      </w:r>
      <w:r w:rsidR="00180725" w:rsidRPr="00F609C5">
        <w:rPr>
          <w:rFonts w:asciiTheme="minorHAnsi" w:hAnsiTheme="minorHAnsi"/>
          <w:sz w:val="22"/>
          <w:szCs w:val="22"/>
          <w:lang w:val="pt-BR"/>
        </w:rPr>
        <w:t xml:space="preserve"> (2013). Portaria DAEE nº 965, de 27 de março de 2013</w:t>
      </w:r>
      <w:r w:rsidR="00A37921" w:rsidRPr="00F609C5">
        <w:rPr>
          <w:rFonts w:asciiTheme="minorHAnsi" w:hAnsiTheme="minorHAnsi"/>
          <w:sz w:val="22"/>
          <w:szCs w:val="22"/>
          <w:lang w:val="pt-BR"/>
        </w:rPr>
        <w:t xml:space="preserve">. Disponível em &lt; </w:t>
      </w:r>
      <w:hyperlink r:id="rId47" w:history="1">
        <w:r w:rsidR="003635FE" w:rsidRPr="00F609C5">
          <w:rPr>
            <w:rStyle w:val="Hyperlink"/>
            <w:rFonts w:asciiTheme="minorHAnsi" w:hAnsiTheme="minorHAnsi"/>
            <w:sz w:val="22"/>
            <w:szCs w:val="22"/>
            <w:lang w:val="pt-BR"/>
          </w:rPr>
          <w:t>http://www.daee.sp.gov.br/outorgaefiscalizacao/Portaria%20DAEE%20965_13.pdf</w:t>
        </w:r>
      </w:hyperlink>
      <w:r w:rsidR="00A37921" w:rsidRPr="00F609C5">
        <w:rPr>
          <w:rFonts w:asciiTheme="minorHAnsi" w:hAnsiTheme="minorHAnsi"/>
          <w:sz w:val="22"/>
          <w:szCs w:val="22"/>
          <w:lang w:val="pt-BR"/>
        </w:rPr>
        <w:t>&gt;.</w:t>
      </w:r>
    </w:p>
    <w:p w14:paraId="6F9AB4DE" w14:textId="188F4FC1" w:rsidR="00AC3ECD" w:rsidRPr="000E1FE5" w:rsidRDefault="00766F8C" w:rsidP="00F609C5">
      <w:pPr>
        <w:spacing w:after="120"/>
        <w:jc w:val="both"/>
        <w:rPr>
          <w:rFonts w:asciiTheme="minorHAnsi" w:hAnsiTheme="minorHAnsi"/>
          <w:sz w:val="22"/>
          <w:szCs w:val="22"/>
          <w:lang w:val="pt-BR"/>
        </w:rPr>
      </w:pPr>
      <w:r w:rsidRPr="00F609C5">
        <w:rPr>
          <w:rFonts w:asciiTheme="minorHAnsi" w:hAnsiTheme="minorHAnsi"/>
          <w:sz w:val="22"/>
          <w:szCs w:val="22"/>
          <w:lang w:val="pt-BR"/>
        </w:rPr>
        <w:t>DEPARTAMENTO DE ÁGUAS E ENERGIA ELÉTRICA</w:t>
      </w:r>
      <w:r>
        <w:rPr>
          <w:rFonts w:asciiTheme="minorHAnsi" w:hAnsiTheme="minorHAnsi"/>
          <w:sz w:val="22"/>
          <w:szCs w:val="22"/>
          <w:lang w:val="pt-BR"/>
        </w:rPr>
        <w:t xml:space="preserve"> (2015a</w:t>
      </w:r>
      <w:r w:rsidRPr="00F609C5">
        <w:rPr>
          <w:rFonts w:asciiTheme="minorHAnsi" w:hAnsiTheme="minorHAnsi"/>
          <w:sz w:val="22"/>
          <w:szCs w:val="22"/>
          <w:lang w:val="pt-BR"/>
        </w:rPr>
        <w:t>)</w:t>
      </w:r>
      <w:r w:rsidR="00AC3ECD" w:rsidRPr="000E1FE5">
        <w:rPr>
          <w:rFonts w:asciiTheme="minorHAnsi" w:hAnsiTheme="minorHAnsi"/>
          <w:sz w:val="22"/>
          <w:szCs w:val="22"/>
          <w:lang w:val="pt-BR"/>
        </w:rPr>
        <w:t xml:space="preserve">. Diagnóstico </w:t>
      </w:r>
      <w:r>
        <w:rPr>
          <w:rFonts w:asciiTheme="minorHAnsi" w:hAnsiTheme="minorHAnsi"/>
          <w:sz w:val="22"/>
          <w:szCs w:val="22"/>
          <w:lang w:val="pt-BR"/>
        </w:rPr>
        <w:t>H</w:t>
      </w:r>
      <w:r w:rsidR="00AC3ECD" w:rsidRPr="000E1FE5">
        <w:rPr>
          <w:rFonts w:asciiTheme="minorHAnsi" w:hAnsiTheme="minorHAnsi"/>
          <w:sz w:val="22"/>
          <w:szCs w:val="22"/>
          <w:lang w:val="pt-BR"/>
        </w:rPr>
        <w:t xml:space="preserve">idrogeológico e a </w:t>
      </w:r>
      <w:r>
        <w:rPr>
          <w:rFonts w:asciiTheme="minorHAnsi" w:hAnsiTheme="minorHAnsi"/>
          <w:sz w:val="22"/>
          <w:szCs w:val="22"/>
          <w:lang w:val="pt-BR"/>
        </w:rPr>
        <w:t>E</w:t>
      </w:r>
      <w:r w:rsidR="00AC3ECD" w:rsidRPr="000E1FE5">
        <w:rPr>
          <w:rFonts w:asciiTheme="minorHAnsi" w:hAnsiTheme="minorHAnsi"/>
          <w:sz w:val="22"/>
          <w:szCs w:val="22"/>
          <w:lang w:val="pt-BR"/>
        </w:rPr>
        <w:t xml:space="preserve">laboração de </w:t>
      </w:r>
      <w:r>
        <w:rPr>
          <w:rFonts w:asciiTheme="minorHAnsi" w:hAnsiTheme="minorHAnsi"/>
          <w:sz w:val="22"/>
          <w:szCs w:val="22"/>
          <w:lang w:val="pt-BR"/>
        </w:rPr>
        <w:t>P</w:t>
      </w:r>
      <w:r w:rsidR="00AC3ECD" w:rsidRPr="000E1FE5">
        <w:rPr>
          <w:rFonts w:asciiTheme="minorHAnsi" w:hAnsiTheme="minorHAnsi"/>
          <w:sz w:val="22"/>
          <w:szCs w:val="22"/>
          <w:lang w:val="pt-BR"/>
        </w:rPr>
        <w:t xml:space="preserve">ropostas para a </w:t>
      </w:r>
      <w:r>
        <w:rPr>
          <w:rFonts w:asciiTheme="minorHAnsi" w:hAnsiTheme="minorHAnsi"/>
          <w:sz w:val="22"/>
          <w:szCs w:val="22"/>
          <w:lang w:val="pt-BR"/>
        </w:rPr>
        <w:t>G</w:t>
      </w:r>
      <w:r w:rsidR="00AC3ECD" w:rsidRPr="000E1FE5">
        <w:rPr>
          <w:rFonts w:asciiTheme="minorHAnsi" w:hAnsiTheme="minorHAnsi"/>
          <w:sz w:val="22"/>
          <w:szCs w:val="22"/>
          <w:lang w:val="pt-BR"/>
        </w:rPr>
        <w:t xml:space="preserve">estão dos </w:t>
      </w:r>
      <w:r>
        <w:rPr>
          <w:rFonts w:asciiTheme="minorHAnsi" w:hAnsiTheme="minorHAnsi"/>
          <w:sz w:val="22"/>
          <w:szCs w:val="22"/>
          <w:lang w:val="pt-BR"/>
        </w:rPr>
        <w:t>R</w:t>
      </w:r>
      <w:r w:rsidR="00AC3ECD" w:rsidRPr="000E1FE5">
        <w:rPr>
          <w:rFonts w:asciiTheme="minorHAnsi" w:hAnsiTheme="minorHAnsi"/>
          <w:sz w:val="22"/>
          <w:szCs w:val="22"/>
          <w:lang w:val="pt-BR"/>
        </w:rPr>
        <w:t xml:space="preserve">ecursos </w:t>
      </w:r>
      <w:r>
        <w:rPr>
          <w:rFonts w:asciiTheme="minorHAnsi" w:hAnsiTheme="minorHAnsi"/>
          <w:sz w:val="22"/>
          <w:szCs w:val="22"/>
          <w:lang w:val="pt-BR"/>
        </w:rPr>
        <w:t>H</w:t>
      </w:r>
      <w:r w:rsidR="00AC3ECD" w:rsidRPr="000E1FE5">
        <w:rPr>
          <w:rFonts w:asciiTheme="minorHAnsi" w:hAnsiTheme="minorHAnsi"/>
          <w:sz w:val="22"/>
          <w:szCs w:val="22"/>
          <w:lang w:val="pt-BR"/>
        </w:rPr>
        <w:t xml:space="preserve">ídricos </w:t>
      </w:r>
      <w:r>
        <w:rPr>
          <w:rFonts w:asciiTheme="minorHAnsi" w:hAnsiTheme="minorHAnsi"/>
          <w:sz w:val="22"/>
          <w:szCs w:val="22"/>
          <w:lang w:val="pt-BR"/>
        </w:rPr>
        <w:t>S</w:t>
      </w:r>
      <w:r w:rsidR="00AC3ECD" w:rsidRPr="000E1FE5">
        <w:rPr>
          <w:rFonts w:asciiTheme="minorHAnsi" w:hAnsiTheme="minorHAnsi"/>
          <w:sz w:val="22"/>
          <w:szCs w:val="22"/>
          <w:lang w:val="pt-BR"/>
        </w:rPr>
        <w:t xml:space="preserve">ubterrâneos no </w:t>
      </w:r>
      <w:r>
        <w:rPr>
          <w:rFonts w:asciiTheme="minorHAnsi" w:hAnsiTheme="minorHAnsi"/>
          <w:sz w:val="22"/>
          <w:szCs w:val="22"/>
          <w:lang w:val="pt-BR"/>
        </w:rPr>
        <w:t>M</w:t>
      </w:r>
      <w:r w:rsidR="00AC3ECD" w:rsidRPr="000E1FE5">
        <w:rPr>
          <w:rFonts w:asciiTheme="minorHAnsi" w:hAnsiTheme="minorHAnsi"/>
          <w:sz w:val="22"/>
          <w:szCs w:val="22"/>
          <w:lang w:val="pt-BR"/>
        </w:rPr>
        <w:t xml:space="preserve">unicípio de Bauru/SP. Relatório Técnico Final. DAEE/C3 Consultoria, São Paulo. </w:t>
      </w:r>
    </w:p>
    <w:p w14:paraId="6F4C0C08" w14:textId="23BA7EEB" w:rsidR="00180725" w:rsidRPr="00F609C5" w:rsidRDefault="00AB2252" w:rsidP="00F609C5">
      <w:pPr>
        <w:spacing w:after="120"/>
        <w:jc w:val="both"/>
        <w:rPr>
          <w:rFonts w:asciiTheme="minorHAnsi" w:hAnsiTheme="minorHAnsi"/>
          <w:sz w:val="22"/>
          <w:szCs w:val="22"/>
          <w:lang w:val="pt-BR"/>
        </w:rPr>
      </w:pPr>
      <w:r w:rsidRPr="00F609C5">
        <w:rPr>
          <w:rFonts w:asciiTheme="minorHAnsi" w:hAnsiTheme="minorHAnsi"/>
          <w:sz w:val="22"/>
          <w:szCs w:val="22"/>
          <w:lang w:val="pt-BR"/>
        </w:rPr>
        <w:t xml:space="preserve">DEPARTAMENTO DE ÁGUAS E ENERGIA ELÉTRICA </w:t>
      </w:r>
      <w:r w:rsidR="002361FF" w:rsidRPr="00F609C5">
        <w:rPr>
          <w:rFonts w:asciiTheme="minorHAnsi" w:hAnsiTheme="minorHAnsi"/>
          <w:sz w:val="22"/>
          <w:szCs w:val="22"/>
          <w:lang w:val="pt-BR"/>
        </w:rPr>
        <w:t>(</w:t>
      </w:r>
      <w:r w:rsidRPr="00F609C5">
        <w:rPr>
          <w:rFonts w:asciiTheme="minorHAnsi" w:hAnsiTheme="minorHAnsi"/>
          <w:sz w:val="22"/>
          <w:szCs w:val="22"/>
          <w:lang w:val="pt-BR"/>
        </w:rPr>
        <w:t>2015</w:t>
      </w:r>
      <w:r w:rsidR="002361FF" w:rsidRPr="00F609C5">
        <w:rPr>
          <w:rFonts w:asciiTheme="minorHAnsi" w:hAnsiTheme="minorHAnsi"/>
          <w:sz w:val="22"/>
          <w:szCs w:val="22"/>
          <w:lang w:val="pt-BR"/>
        </w:rPr>
        <w:t>b)</w:t>
      </w:r>
      <w:r w:rsidRPr="00F609C5">
        <w:rPr>
          <w:rFonts w:asciiTheme="minorHAnsi" w:hAnsiTheme="minorHAnsi"/>
          <w:sz w:val="22"/>
          <w:szCs w:val="22"/>
          <w:lang w:val="pt-BR"/>
        </w:rPr>
        <w:t>. Diretoria de Procedimentos de Outorga e Fiscalização: Instrução técnica. DPO N° 006, atualizada em 14/12/2015.</w:t>
      </w:r>
      <w:r w:rsidR="007B6360" w:rsidRPr="00F609C5">
        <w:rPr>
          <w:rFonts w:asciiTheme="minorHAnsi" w:hAnsiTheme="minorHAnsi"/>
          <w:sz w:val="22"/>
          <w:szCs w:val="22"/>
          <w:lang w:val="pt-BR"/>
        </w:rPr>
        <w:t xml:space="preserve">. Disponível em </w:t>
      </w:r>
      <w:hyperlink r:id="rId48" w:history="1">
        <w:r w:rsidR="007B6360" w:rsidRPr="00F609C5">
          <w:rPr>
            <w:rFonts w:asciiTheme="minorHAnsi" w:hAnsiTheme="minorHAnsi"/>
            <w:sz w:val="22"/>
            <w:szCs w:val="22"/>
            <w:lang w:val="pt-BR"/>
          </w:rPr>
          <w:t>http://www.daee.sp.gov.br/outorgaefiscalizacao/IT006_14122015.pdf</w:t>
        </w:r>
      </w:hyperlink>
      <w:r w:rsidR="007B6360" w:rsidRPr="00F609C5">
        <w:rPr>
          <w:rFonts w:asciiTheme="minorHAnsi" w:hAnsiTheme="minorHAnsi"/>
          <w:sz w:val="22"/>
          <w:szCs w:val="22"/>
          <w:lang w:val="pt-BR"/>
        </w:rPr>
        <w:t>.</w:t>
      </w:r>
    </w:p>
    <w:p w14:paraId="4DE1229A" w14:textId="1A0F762B" w:rsidR="0074796E" w:rsidRPr="00F609C5" w:rsidRDefault="0074796E" w:rsidP="00F609C5">
      <w:pPr>
        <w:spacing w:after="120"/>
        <w:jc w:val="both"/>
        <w:rPr>
          <w:rFonts w:asciiTheme="minorHAnsi" w:hAnsiTheme="minorHAnsi"/>
          <w:sz w:val="22"/>
          <w:szCs w:val="22"/>
          <w:lang w:val="en-US"/>
        </w:rPr>
      </w:pPr>
      <w:r w:rsidRPr="00F609C5">
        <w:rPr>
          <w:rFonts w:asciiTheme="minorHAnsi" w:hAnsiTheme="minorHAnsi"/>
          <w:sz w:val="22"/>
          <w:szCs w:val="22"/>
          <w:lang w:val="en-US"/>
        </w:rPr>
        <w:t>DAHAB, M. &amp; BOGARDI, I. (1990) Risk management for nitrate-contaminated groundwater supplies. Reston, U.S. Geological Survey., p. 76-103.</w:t>
      </w:r>
    </w:p>
    <w:p w14:paraId="0318E98D" w14:textId="77777777" w:rsidR="002361FF" w:rsidRPr="00F609C5" w:rsidRDefault="002361FF" w:rsidP="00F609C5">
      <w:pPr>
        <w:spacing w:after="120"/>
        <w:jc w:val="both"/>
        <w:rPr>
          <w:rFonts w:asciiTheme="minorHAnsi" w:hAnsiTheme="minorHAnsi"/>
          <w:sz w:val="22"/>
          <w:szCs w:val="22"/>
        </w:rPr>
      </w:pPr>
      <w:r w:rsidRPr="00F609C5">
        <w:rPr>
          <w:rFonts w:asciiTheme="minorHAnsi" w:hAnsiTheme="minorHAnsi"/>
          <w:sz w:val="22"/>
          <w:szCs w:val="22"/>
        </w:rPr>
        <w:t xml:space="preserve">DORSCH MM, SCRAGG RK, MCMICHAEL AJ, BAGHURST PA, DYER KF. </w:t>
      </w:r>
      <w:r w:rsidRPr="00F609C5">
        <w:rPr>
          <w:rFonts w:asciiTheme="minorHAnsi" w:hAnsiTheme="minorHAnsi"/>
          <w:sz w:val="22"/>
          <w:szCs w:val="22"/>
          <w:lang w:val="en-US"/>
        </w:rPr>
        <w:t>(</w:t>
      </w:r>
      <w:r w:rsidRPr="00F609C5">
        <w:rPr>
          <w:rFonts w:asciiTheme="minorHAnsi" w:hAnsiTheme="minorHAnsi"/>
          <w:sz w:val="22"/>
          <w:szCs w:val="22"/>
        </w:rPr>
        <w:t>1984) Congenital malformations and maternal drinking water supply in rural South Australia: a case-control study. Am J Epidemiol, 119:473–486.</w:t>
      </w:r>
    </w:p>
    <w:p w14:paraId="40B432A1" w14:textId="3BADFBFF" w:rsidR="009803BE" w:rsidRPr="00F609C5" w:rsidRDefault="009803BE" w:rsidP="00F609C5">
      <w:pPr>
        <w:spacing w:after="120"/>
        <w:jc w:val="both"/>
        <w:rPr>
          <w:rFonts w:asciiTheme="minorHAnsi" w:hAnsiTheme="minorHAnsi"/>
          <w:sz w:val="22"/>
          <w:szCs w:val="22"/>
        </w:rPr>
      </w:pPr>
      <w:r w:rsidRPr="00F609C5">
        <w:rPr>
          <w:rFonts w:asciiTheme="minorHAnsi" w:hAnsiTheme="minorHAnsi"/>
          <w:sz w:val="22"/>
          <w:szCs w:val="22"/>
        </w:rPr>
        <w:t xml:space="preserve">DRAKE, V.M.; BAUDER, J.W. </w:t>
      </w:r>
      <w:r w:rsidR="002361FF" w:rsidRPr="00F609C5">
        <w:rPr>
          <w:rFonts w:asciiTheme="minorHAnsi" w:hAnsiTheme="minorHAnsi"/>
          <w:sz w:val="22"/>
          <w:szCs w:val="22"/>
        </w:rPr>
        <w:t>(</w:t>
      </w:r>
      <w:r w:rsidRPr="00F609C5">
        <w:rPr>
          <w:rFonts w:asciiTheme="minorHAnsi" w:hAnsiTheme="minorHAnsi"/>
          <w:sz w:val="22"/>
          <w:szCs w:val="22"/>
        </w:rPr>
        <w:t>2005</w:t>
      </w:r>
      <w:r w:rsidR="002361FF" w:rsidRPr="00F609C5">
        <w:rPr>
          <w:rFonts w:asciiTheme="minorHAnsi" w:hAnsiTheme="minorHAnsi"/>
          <w:sz w:val="22"/>
          <w:szCs w:val="22"/>
        </w:rPr>
        <w:t>)</w:t>
      </w:r>
      <w:r w:rsidRPr="00F609C5">
        <w:rPr>
          <w:rFonts w:asciiTheme="minorHAnsi" w:hAnsiTheme="minorHAnsi"/>
          <w:sz w:val="22"/>
          <w:szCs w:val="22"/>
        </w:rPr>
        <w:t>. Groundwater nitrate-nitrogen trends in relation to urban development, Helena, Montana, 1971-2003. Groundwater Monitoring and Remediation, 25(2): 118-130.</w:t>
      </w:r>
    </w:p>
    <w:p w14:paraId="2374C912" w14:textId="6B084FD4" w:rsidR="00DC55DC" w:rsidRPr="00F609C5" w:rsidRDefault="002361FF" w:rsidP="00F609C5">
      <w:pPr>
        <w:spacing w:after="120"/>
        <w:jc w:val="both"/>
        <w:rPr>
          <w:rFonts w:asciiTheme="minorHAnsi" w:hAnsiTheme="minorHAnsi"/>
          <w:sz w:val="22"/>
          <w:szCs w:val="22"/>
        </w:rPr>
      </w:pPr>
      <w:r w:rsidRPr="00F609C5">
        <w:rPr>
          <w:rFonts w:asciiTheme="minorHAnsi" w:hAnsiTheme="minorHAnsi"/>
          <w:sz w:val="22"/>
          <w:szCs w:val="22"/>
        </w:rPr>
        <w:t>DRÉO, J.</w:t>
      </w:r>
      <w:r w:rsidR="00DC55DC" w:rsidRPr="00F609C5">
        <w:rPr>
          <w:rFonts w:asciiTheme="minorHAnsi" w:hAnsiTheme="minorHAnsi"/>
          <w:sz w:val="22"/>
          <w:szCs w:val="22"/>
        </w:rPr>
        <w:t xml:space="preserve"> (2006) Ciclo do nitrogênio. Disponível em</w:t>
      </w:r>
      <w:r w:rsidRPr="00F609C5">
        <w:rPr>
          <w:rFonts w:asciiTheme="minorHAnsi" w:hAnsiTheme="minorHAnsi"/>
          <w:sz w:val="22"/>
          <w:szCs w:val="22"/>
        </w:rPr>
        <w:t xml:space="preserve"> </w:t>
      </w:r>
      <w:r w:rsidR="00DC55DC" w:rsidRPr="00F609C5">
        <w:rPr>
          <w:rFonts w:asciiTheme="minorHAnsi" w:hAnsiTheme="minorHAnsi"/>
          <w:sz w:val="22"/>
          <w:szCs w:val="22"/>
        </w:rPr>
        <w:t>&lt; https://commons.wikimedia.org/wiki/File:Cycle_azote_fr.svg&gt;.</w:t>
      </w:r>
    </w:p>
    <w:p w14:paraId="1BB6C9F8" w14:textId="0698B8C4" w:rsidR="008F4A6D" w:rsidRPr="00F609C5" w:rsidRDefault="002361FF" w:rsidP="00F609C5">
      <w:pPr>
        <w:spacing w:after="120"/>
        <w:jc w:val="both"/>
        <w:rPr>
          <w:rFonts w:asciiTheme="minorHAnsi" w:hAnsiTheme="minorHAnsi"/>
          <w:sz w:val="22"/>
          <w:szCs w:val="22"/>
        </w:rPr>
      </w:pPr>
      <w:r w:rsidRPr="00F609C5">
        <w:rPr>
          <w:rFonts w:asciiTheme="minorHAnsi" w:hAnsiTheme="minorHAnsi"/>
          <w:sz w:val="22"/>
          <w:szCs w:val="22"/>
        </w:rPr>
        <w:t>ERICKSEN, G.E. (</w:t>
      </w:r>
      <w:r w:rsidR="008F4A6D" w:rsidRPr="00F609C5">
        <w:rPr>
          <w:rFonts w:asciiTheme="minorHAnsi" w:hAnsiTheme="minorHAnsi"/>
          <w:sz w:val="22"/>
          <w:szCs w:val="22"/>
        </w:rPr>
        <w:t>1983</w:t>
      </w:r>
      <w:r w:rsidRPr="00F609C5">
        <w:rPr>
          <w:rFonts w:asciiTheme="minorHAnsi" w:hAnsiTheme="minorHAnsi"/>
          <w:sz w:val="22"/>
          <w:szCs w:val="22"/>
        </w:rPr>
        <w:t>)</w:t>
      </w:r>
      <w:r w:rsidR="008F4A6D" w:rsidRPr="00F609C5">
        <w:rPr>
          <w:rFonts w:asciiTheme="minorHAnsi" w:hAnsiTheme="minorHAnsi"/>
          <w:sz w:val="22"/>
          <w:szCs w:val="22"/>
        </w:rPr>
        <w:t>. The Chilean nitrate deposits. American Scientist 71, 366–374.</w:t>
      </w:r>
    </w:p>
    <w:p w14:paraId="5C1DC990" w14:textId="6375A355" w:rsidR="00854B16" w:rsidRPr="00F609C5" w:rsidRDefault="002361FF" w:rsidP="00F609C5">
      <w:pPr>
        <w:spacing w:after="120"/>
        <w:jc w:val="both"/>
        <w:rPr>
          <w:rFonts w:asciiTheme="minorHAnsi" w:hAnsiTheme="minorHAnsi"/>
          <w:sz w:val="22"/>
          <w:szCs w:val="22"/>
        </w:rPr>
      </w:pPr>
      <w:r w:rsidRPr="00F609C5">
        <w:rPr>
          <w:rFonts w:asciiTheme="minorHAnsi" w:hAnsiTheme="minorHAnsi"/>
          <w:sz w:val="22"/>
          <w:szCs w:val="22"/>
        </w:rPr>
        <w:t xml:space="preserve">ERICKSEN G. E., HOSTERMAN J. W. AND AMAND ST. </w:t>
      </w:r>
      <w:r w:rsidR="00854B16" w:rsidRPr="00F609C5">
        <w:rPr>
          <w:rFonts w:asciiTheme="minorHAnsi" w:hAnsiTheme="minorHAnsi"/>
          <w:sz w:val="22"/>
          <w:szCs w:val="22"/>
        </w:rPr>
        <w:t>(1988) Chemistry mineralogy, and origin of the clay-hill nitrate deposits Amaragosa River Valley, Death Valley region, California, U.S.A. Chem. Geol. 67, 85–102.</w:t>
      </w:r>
    </w:p>
    <w:p w14:paraId="02CD661D" w14:textId="1494CB52" w:rsidR="008B6B1E" w:rsidRPr="00F609C5" w:rsidRDefault="002361FF" w:rsidP="00F609C5">
      <w:pPr>
        <w:spacing w:after="120"/>
        <w:jc w:val="both"/>
        <w:rPr>
          <w:rFonts w:asciiTheme="minorHAnsi" w:hAnsiTheme="minorHAnsi"/>
          <w:sz w:val="22"/>
          <w:szCs w:val="22"/>
        </w:rPr>
      </w:pPr>
      <w:r w:rsidRPr="00F609C5">
        <w:rPr>
          <w:rFonts w:asciiTheme="minorHAnsi" w:hAnsiTheme="minorHAnsi"/>
          <w:sz w:val="22"/>
          <w:szCs w:val="22"/>
        </w:rPr>
        <w:t>EISWIRTH, M., HOTZL, H., BURN, L.S.</w:t>
      </w:r>
      <w:r w:rsidR="008B6B1E" w:rsidRPr="00F609C5">
        <w:rPr>
          <w:rFonts w:asciiTheme="minorHAnsi" w:hAnsiTheme="minorHAnsi"/>
          <w:sz w:val="22"/>
          <w:szCs w:val="22"/>
        </w:rPr>
        <w:t xml:space="preserve"> </w:t>
      </w:r>
      <w:r w:rsidRPr="00F609C5">
        <w:rPr>
          <w:rFonts w:asciiTheme="minorHAnsi" w:hAnsiTheme="minorHAnsi"/>
          <w:sz w:val="22"/>
          <w:szCs w:val="22"/>
        </w:rPr>
        <w:t>(</w:t>
      </w:r>
      <w:r w:rsidR="008B6B1E" w:rsidRPr="00F609C5">
        <w:rPr>
          <w:rFonts w:asciiTheme="minorHAnsi" w:hAnsiTheme="minorHAnsi"/>
          <w:sz w:val="22"/>
          <w:szCs w:val="22"/>
        </w:rPr>
        <w:t>2000</w:t>
      </w:r>
      <w:r w:rsidRPr="00F609C5">
        <w:rPr>
          <w:rFonts w:asciiTheme="minorHAnsi" w:hAnsiTheme="minorHAnsi"/>
          <w:sz w:val="22"/>
          <w:szCs w:val="22"/>
        </w:rPr>
        <w:t>)</w:t>
      </w:r>
      <w:r w:rsidR="008B6B1E" w:rsidRPr="00F609C5">
        <w:rPr>
          <w:rFonts w:asciiTheme="minorHAnsi" w:hAnsiTheme="minorHAnsi"/>
          <w:sz w:val="22"/>
          <w:szCs w:val="22"/>
        </w:rPr>
        <w:t>. Development scenarios for sustainable urban water systems. In: Sililo, et al. (Eds.), Groundwater: Past Achievements and Future Challenges. Balkema, Rotterdam, pp. 917–922.</w:t>
      </w:r>
    </w:p>
    <w:p w14:paraId="63AA5612" w14:textId="7522C74E" w:rsidR="00E0518D" w:rsidRPr="00F609C5" w:rsidRDefault="002361FF" w:rsidP="00F609C5">
      <w:pPr>
        <w:spacing w:after="120"/>
        <w:jc w:val="both"/>
        <w:rPr>
          <w:rFonts w:asciiTheme="minorHAnsi" w:hAnsiTheme="minorHAnsi"/>
          <w:sz w:val="22"/>
          <w:szCs w:val="22"/>
        </w:rPr>
      </w:pPr>
      <w:r w:rsidRPr="00F609C5">
        <w:rPr>
          <w:rFonts w:asciiTheme="minorHAnsi" w:hAnsiTheme="minorHAnsi"/>
          <w:sz w:val="22"/>
          <w:szCs w:val="22"/>
        </w:rPr>
        <w:lastRenderedPageBreak/>
        <w:t>EXNER, M.E. &amp; SPALDING, R.F. (</w:t>
      </w:r>
      <w:r w:rsidR="00E0518D" w:rsidRPr="00F609C5">
        <w:rPr>
          <w:rFonts w:asciiTheme="minorHAnsi" w:hAnsiTheme="minorHAnsi"/>
          <w:sz w:val="22"/>
          <w:szCs w:val="22"/>
        </w:rPr>
        <w:t>1990</w:t>
      </w:r>
      <w:r w:rsidRPr="00F609C5">
        <w:rPr>
          <w:rFonts w:asciiTheme="minorHAnsi" w:hAnsiTheme="minorHAnsi"/>
          <w:sz w:val="22"/>
          <w:szCs w:val="22"/>
        </w:rPr>
        <w:t>)</w:t>
      </w:r>
      <w:r w:rsidR="00E0518D" w:rsidRPr="00F609C5">
        <w:rPr>
          <w:rFonts w:asciiTheme="minorHAnsi" w:hAnsiTheme="minorHAnsi"/>
          <w:sz w:val="22"/>
          <w:szCs w:val="22"/>
        </w:rPr>
        <w:t>, Occurrence of pesti</w:t>
      </w:r>
      <w:r w:rsidR="00E0518D" w:rsidRPr="00F609C5">
        <w:rPr>
          <w:rFonts w:asciiTheme="minorHAnsi" w:hAnsiTheme="minorHAnsi"/>
          <w:sz w:val="22"/>
          <w:szCs w:val="22"/>
        </w:rPr>
        <w:softHyphen/>
        <w:t>cides and nitrate in Nebraska's ground water: Lincoln, University of Nebraska, Institute of Agriculture and Natural Resource Report WC–1, 34 p.</w:t>
      </w:r>
    </w:p>
    <w:p w14:paraId="00AFE699" w14:textId="2F0604F8" w:rsidR="00947BD0" w:rsidRPr="00F609C5" w:rsidRDefault="002361FF" w:rsidP="00F609C5">
      <w:pPr>
        <w:spacing w:after="120"/>
        <w:jc w:val="both"/>
        <w:rPr>
          <w:rFonts w:asciiTheme="minorHAnsi" w:hAnsiTheme="minorHAnsi"/>
          <w:sz w:val="22"/>
          <w:szCs w:val="22"/>
        </w:rPr>
      </w:pPr>
      <w:r w:rsidRPr="00F609C5">
        <w:rPr>
          <w:rFonts w:asciiTheme="minorHAnsi" w:hAnsiTheme="minorHAnsi"/>
          <w:sz w:val="22"/>
          <w:szCs w:val="22"/>
        </w:rPr>
        <w:t>FAN, A.M. AND STEINBERG, V.E. (</w:t>
      </w:r>
      <w:r w:rsidR="00947BD0" w:rsidRPr="00F609C5">
        <w:rPr>
          <w:rFonts w:asciiTheme="minorHAnsi" w:hAnsiTheme="minorHAnsi"/>
          <w:sz w:val="22"/>
          <w:szCs w:val="22"/>
        </w:rPr>
        <w:t>1996</w:t>
      </w:r>
      <w:r w:rsidRPr="00F609C5">
        <w:rPr>
          <w:rFonts w:asciiTheme="minorHAnsi" w:hAnsiTheme="minorHAnsi"/>
          <w:sz w:val="22"/>
          <w:szCs w:val="22"/>
        </w:rPr>
        <w:t>)</w:t>
      </w:r>
      <w:r w:rsidR="00947BD0" w:rsidRPr="00F609C5">
        <w:rPr>
          <w:rFonts w:asciiTheme="minorHAnsi" w:hAnsiTheme="minorHAnsi"/>
          <w:sz w:val="22"/>
          <w:szCs w:val="22"/>
        </w:rPr>
        <w:t>. Health implications of nitrate and nitrite in drinking water: an update on methemoglobinemia occurrence and reproductive and developmental toxicity. Regul. Toxicol. Pharmacol. 23: 35-43.</w:t>
      </w:r>
    </w:p>
    <w:p w14:paraId="4D788087" w14:textId="1C8FE12F" w:rsidR="006568A5" w:rsidRPr="00F609C5" w:rsidRDefault="006568A5" w:rsidP="00F609C5">
      <w:pPr>
        <w:spacing w:after="120"/>
        <w:jc w:val="both"/>
        <w:rPr>
          <w:rFonts w:asciiTheme="minorHAnsi" w:hAnsiTheme="minorHAnsi"/>
          <w:sz w:val="22"/>
          <w:szCs w:val="22"/>
        </w:rPr>
      </w:pPr>
      <w:r w:rsidRPr="00F609C5">
        <w:rPr>
          <w:rFonts w:asciiTheme="minorHAnsi" w:hAnsiTheme="minorHAnsi"/>
          <w:sz w:val="22"/>
          <w:szCs w:val="22"/>
        </w:rPr>
        <w:t>FAO/WHO (1996) Toxicological evaluation of certain food additives and contaminants. Geneva, World Health Organization, Joint FAO/WHO Expert Committee on Food Additives (WHO Food Additives Series No. 35).</w:t>
      </w:r>
    </w:p>
    <w:p w14:paraId="03514894" w14:textId="53149A37" w:rsidR="00422E21" w:rsidRPr="00F609C5" w:rsidRDefault="00422E21" w:rsidP="00F609C5">
      <w:pPr>
        <w:spacing w:after="120"/>
        <w:jc w:val="both"/>
        <w:rPr>
          <w:rFonts w:asciiTheme="minorHAnsi" w:hAnsiTheme="minorHAnsi"/>
          <w:sz w:val="22"/>
          <w:szCs w:val="22"/>
          <w:lang w:val="pt-BR"/>
        </w:rPr>
      </w:pPr>
      <w:r w:rsidRPr="00F609C5">
        <w:rPr>
          <w:rFonts w:asciiTheme="minorHAnsi" w:hAnsiTheme="minorHAnsi"/>
          <w:sz w:val="22"/>
          <w:szCs w:val="22"/>
        </w:rPr>
        <w:t xml:space="preserve">FAO (1985). Water quality for agriculture (1985). </w:t>
      </w:r>
      <w:r w:rsidR="00DA7085" w:rsidRPr="00F609C5">
        <w:rPr>
          <w:rFonts w:asciiTheme="minorHAnsi" w:hAnsiTheme="minorHAnsi"/>
          <w:sz w:val="22"/>
          <w:szCs w:val="22"/>
          <w:lang w:val="pt-BR"/>
        </w:rPr>
        <w:t>Disponível em &lt;</w:t>
      </w:r>
      <w:r w:rsidRPr="00F609C5">
        <w:rPr>
          <w:rFonts w:asciiTheme="minorHAnsi" w:hAnsiTheme="minorHAnsi"/>
          <w:sz w:val="22"/>
          <w:szCs w:val="22"/>
          <w:lang w:val="pt-BR"/>
        </w:rPr>
        <w:t>http://www.fao.org/DOCReP/003/T0234e/T0234E07.htm</w:t>
      </w:r>
      <w:r w:rsidR="00DA7085" w:rsidRPr="00F609C5">
        <w:rPr>
          <w:rFonts w:asciiTheme="minorHAnsi" w:hAnsiTheme="minorHAnsi"/>
          <w:sz w:val="22"/>
          <w:szCs w:val="22"/>
          <w:lang w:val="pt-BR"/>
        </w:rPr>
        <w:t>&gt;.</w:t>
      </w:r>
    </w:p>
    <w:p w14:paraId="136D20FF" w14:textId="28AFFF02" w:rsidR="00CF6DAF" w:rsidRPr="00F609C5" w:rsidRDefault="003F5481" w:rsidP="00F609C5">
      <w:pPr>
        <w:spacing w:after="120"/>
        <w:jc w:val="both"/>
        <w:rPr>
          <w:rFonts w:asciiTheme="minorHAnsi" w:hAnsiTheme="minorHAnsi"/>
          <w:sz w:val="22"/>
          <w:szCs w:val="22"/>
          <w:lang w:val="en-US"/>
        </w:rPr>
      </w:pPr>
      <w:r w:rsidRPr="00F609C5">
        <w:rPr>
          <w:rFonts w:asciiTheme="minorHAnsi" w:hAnsiTheme="minorHAnsi"/>
          <w:sz w:val="22"/>
          <w:szCs w:val="22"/>
        </w:rPr>
        <w:t>FAO</w:t>
      </w:r>
      <w:r w:rsidR="002361FF" w:rsidRPr="00F609C5">
        <w:rPr>
          <w:rFonts w:asciiTheme="minorHAnsi" w:hAnsiTheme="minorHAnsi"/>
          <w:sz w:val="22"/>
          <w:szCs w:val="22"/>
        </w:rPr>
        <w:t xml:space="preserve"> (2013)</w:t>
      </w:r>
      <w:r w:rsidRPr="00F609C5">
        <w:rPr>
          <w:rFonts w:asciiTheme="minorHAnsi" w:hAnsiTheme="minorHAnsi"/>
          <w:sz w:val="22"/>
          <w:szCs w:val="22"/>
        </w:rPr>
        <w:t xml:space="preserve">. </w:t>
      </w:r>
      <w:r w:rsidRPr="00F609C5">
        <w:rPr>
          <w:rFonts w:asciiTheme="minorHAnsi" w:hAnsiTheme="minorHAnsi"/>
          <w:b/>
          <w:bCs/>
          <w:sz w:val="22"/>
          <w:szCs w:val="22"/>
        </w:rPr>
        <w:t xml:space="preserve">FAO Statistic Yearbook 2013: </w:t>
      </w:r>
      <w:r w:rsidRPr="00F609C5">
        <w:rPr>
          <w:rFonts w:asciiTheme="minorHAnsi" w:hAnsiTheme="minorHAnsi"/>
          <w:sz w:val="22"/>
          <w:szCs w:val="22"/>
        </w:rPr>
        <w:t xml:space="preserve">World Food and Agriculture. </w:t>
      </w:r>
      <w:r w:rsidRPr="00F609C5">
        <w:rPr>
          <w:rFonts w:asciiTheme="minorHAnsi" w:hAnsiTheme="minorHAnsi"/>
          <w:sz w:val="22"/>
          <w:szCs w:val="22"/>
          <w:lang w:val="en-US"/>
        </w:rPr>
        <w:t>Rome: FAO, 2013. p. 201 – 202.</w:t>
      </w:r>
    </w:p>
    <w:p w14:paraId="0247F0A6" w14:textId="77777777" w:rsidR="002361FF" w:rsidRPr="00F609C5" w:rsidRDefault="002361FF" w:rsidP="00F609C5">
      <w:pPr>
        <w:spacing w:after="120"/>
        <w:jc w:val="both"/>
        <w:rPr>
          <w:rFonts w:asciiTheme="minorHAnsi" w:hAnsiTheme="minorHAnsi"/>
          <w:sz w:val="22"/>
          <w:szCs w:val="22"/>
        </w:rPr>
      </w:pPr>
      <w:r w:rsidRPr="00F609C5">
        <w:rPr>
          <w:rFonts w:asciiTheme="minorHAnsi" w:hAnsiTheme="minorHAnsi"/>
          <w:sz w:val="22"/>
          <w:szCs w:val="22"/>
        </w:rPr>
        <w:t>FAOSTAT (2004). Food and Agriculture Organization Statistical Database (in GEO Data Portal).</w:t>
      </w:r>
    </w:p>
    <w:p w14:paraId="3F7D73E5" w14:textId="2D940FC6" w:rsidR="00AE69BC" w:rsidRPr="00F609C5" w:rsidRDefault="002361FF" w:rsidP="00F609C5">
      <w:pPr>
        <w:spacing w:after="120"/>
        <w:jc w:val="both"/>
        <w:rPr>
          <w:rFonts w:asciiTheme="minorHAnsi" w:hAnsiTheme="minorHAnsi"/>
          <w:sz w:val="22"/>
          <w:szCs w:val="22"/>
        </w:rPr>
      </w:pPr>
      <w:r w:rsidRPr="00F609C5">
        <w:rPr>
          <w:rFonts w:asciiTheme="minorHAnsi" w:hAnsiTheme="minorHAnsi"/>
          <w:sz w:val="22"/>
          <w:szCs w:val="22"/>
          <w:lang w:val="pt-BR"/>
        </w:rPr>
        <w:t>FATTA, D., PAPADOPOULOS, A., LOIZIDOU, M. (</w:t>
      </w:r>
      <w:r w:rsidR="00AE69BC" w:rsidRPr="00F609C5">
        <w:rPr>
          <w:rFonts w:asciiTheme="minorHAnsi" w:hAnsiTheme="minorHAnsi"/>
          <w:sz w:val="22"/>
          <w:szCs w:val="22"/>
          <w:lang w:val="pt-BR"/>
        </w:rPr>
        <w:t>1999</w:t>
      </w:r>
      <w:r w:rsidRPr="00F609C5">
        <w:rPr>
          <w:rFonts w:asciiTheme="minorHAnsi" w:hAnsiTheme="minorHAnsi"/>
          <w:sz w:val="22"/>
          <w:szCs w:val="22"/>
          <w:lang w:val="pt-BR"/>
        </w:rPr>
        <w:t>)</w:t>
      </w:r>
      <w:r w:rsidR="00AE69BC" w:rsidRPr="00F609C5">
        <w:rPr>
          <w:rFonts w:asciiTheme="minorHAnsi" w:hAnsiTheme="minorHAnsi"/>
          <w:sz w:val="22"/>
          <w:szCs w:val="22"/>
          <w:lang w:val="pt-BR"/>
        </w:rPr>
        <w:t xml:space="preserve">. </w:t>
      </w:r>
      <w:r w:rsidR="00AE69BC" w:rsidRPr="00F609C5">
        <w:rPr>
          <w:rFonts w:asciiTheme="minorHAnsi" w:hAnsiTheme="minorHAnsi"/>
          <w:sz w:val="22"/>
          <w:szCs w:val="22"/>
        </w:rPr>
        <w:t>A study on the landfill leachate and its impact on the groundwater quality of the greater area. Environ. Geochem. Health 21, 175–190.</w:t>
      </w:r>
    </w:p>
    <w:p w14:paraId="2323F458" w14:textId="242DEF1B" w:rsidR="00616212" w:rsidRPr="00F609C5" w:rsidRDefault="00616212" w:rsidP="00F609C5">
      <w:pPr>
        <w:spacing w:after="120"/>
        <w:jc w:val="both"/>
        <w:rPr>
          <w:rFonts w:asciiTheme="minorHAnsi" w:hAnsiTheme="minorHAnsi"/>
          <w:sz w:val="22"/>
          <w:szCs w:val="22"/>
          <w:lang w:val="pt-BR"/>
        </w:rPr>
      </w:pPr>
      <w:r w:rsidRPr="00F609C5">
        <w:rPr>
          <w:rFonts w:asciiTheme="minorHAnsi" w:hAnsiTheme="minorHAnsi"/>
          <w:sz w:val="22"/>
          <w:szCs w:val="22"/>
        </w:rPr>
        <w:t>FOSTER, S</w:t>
      </w:r>
      <w:r w:rsidR="002361FF" w:rsidRPr="00F609C5">
        <w:rPr>
          <w:rFonts w:asciiTheme="minorHAnsi" w:hAnsiTheme="minorHAnsi"/>
          <w:sz w:val="22"/>
          <w:szCs w:val="22"/>
        </w:rPr>
        <w:t xml:space="preserve">. &amp; </w:t>
      </w:r>
      <w:r w:rsidRPr="00F609C5">
        <w:rPr>
          <w:rFonts w:asciiTheme="minorHAnsi" w:hAnsiTheme="minorHAnsi"/>
          <w:sz w:val="22"/>
          <w:szCs w:val="22"/>
        </w:rPr>
        <w:t xml:space="preserve">HIRATA, R. </w:t>
      </w:r>
      <w:r w:rsidR="002361FF" w:rsidRPr="00F609C5">
        <w:rPr>
          <w:rFonts w:asciiTheme="minorHAnsi" w:hAnsiTheme="minorHAnsi"/>
          <w:sz w:val="22"/>
          <w:szCs w:val="22"/>
        </w:rPr>
        <w:t>(</w:t>
      </w:r>
      <w:r w:rsidRPr="00F609C5">
        <w:rPr>
          <w:rFonts w:asciiTheme="minorHAnsi" w:hAnsiTheme="minorHAnsi"/>
          <w:sz w:val="22"/>
          <w:szCs w:val="22"/>
        </w:rPr>
        <w:t>1988</w:t>
      </w:r>
      <w:r w:rsidR="002361FF" w:rsidRPr="00F609C5">
        <w:rPr>
          <w:rFonts w:asciiTheme="minorHAnsi" w:hAnsiTheme="minorHAnsi"/>
          <w:sz w:val="22"/>
          <w:szCs w:val="22"/>
        </w:rPr>
        <w:t>)</w:t>
      </w:r>
      <w:r w:rsidRPr="00F609C5">
        <w:rPr>
          <w:rFonts w:asciiTheme="minorHAnsi" w:hAnsiTheme="minorHAnsi"/>
          <w:sz w:val="22"/>
          <w:szCs w:val="22"/>
        </w:rPr>
        <w:t xml:space="preserve">. Groundwater pollution risk assessment: a methodology using available data. </w:t>
      </w:r>
      <w:r w:rsidRPr="00F609C5">
        <w:rPr>
          <w:rFonts w:asciiTheme="minorHAnsi" w:hAnsiTheme="minorHAnsi"/>
          <w:sz w:val="22"/>
          <w:szCs w:val="22"/>
          <w:lang w:val="pt-BR"/>
        </w:rPr>
        <w:t>WHO/PAHO/HPECEPIS, Lima, 81 p. (Relatório Técnico).</w:t>
      </w:r>
    </w:p>
    <w:p w14:paraId="6974B04B" w14:textId="5A405456" w:rsidR="0095441A" w:rsidRPr="00F609C5" w:rsidRDefault="0095441A" w:rsidP="00F609C5">
      <w:pPr>
        <w:spacing w:after="120"/>
        <w:jc w:val="both"/>
        <w:rPr>
          <w:rFonts w:asciiTheme="minorHAnsi" w:hAnsiTheme="minorHAnsi"/>
          <w:sz w:val="22"/>
          <w:szCs w:val="22"/>
        </w:rPr>
      </w:pPr>
      <w:r w:rsidRPr="00F609C5">
        <w:rPr>
          <w:rFonts w:asciiTheme="minorHAnsi" w:hAnsiTheme="minorHAnsi"/>
          <w:sz w:val="22"/>
          <w:szCs w:val="22"/>
          <w:lang w:val="pt-BR"/>
        </w:rPr>
        <w:t xml:space="preserve">FOSTER, S.; HIRATA, R.; GOMES, D.; D’ELIA, M.; PARIS, M. </w:t>
      </w:r>
      <w:r w:rsidR="002361FF" w:rsidRPr="00F609C5">
        <w:rPr>
          <w:rFonts w:asciiTheme="minorHAnsi" w:hAnsiTheme="minorHAnsi"/>
          <w:sz w:val="22"/>
          <w:szCs w:val="22"/>
          <w:lang w:val="pt-BR"/>
        </w:rPr>
        <w:t>(</w:t>
      </w:r>
      <w:r w:rsidRPr="00F609C5">
        <w:rPr>
          <w:rFonts w:asciiTheme="minorHAnsi" w:hAnsiTheme="minorHAnsi"/>
          <w:sz w:val="22"/>
          <w:szCs w:val="22"/>
          <w:lang w:val="pt-BR"/>
        </w:rPr>
        <w:t>2002</w:t>
      </w:r>
      <w:r w:rsidR="002361FF" w:rsidRPr="00F609C5">
        <w:rPr>
          <w:rFonts w:asciiTheme="minorHAnsi" w:hAnsiTheme="minorHAnsi"/>
          <w:sz w:val="22"/>
          <w:szCs w:val="22"/>
          <w:lang w:val="pt-BR"/>
        </w:rPr>
        <w:t>)</w:t>
      </w:r>
      <w:r w:rsidRPr="00F609C5">
        <w:rPr>
          <w:rFonts w:asciiTheme="minorHAnsi" w:hAnsiTheme="minorHAnsi"/>
          <w:sz w:val="22"/>
          <w:szCs w:val="22"/>
          <w:lang w:val="pt-BR"/>
        </w:rPr>
        <w:t xml:space="preserve">. </w:t>
      </w:r>
      <w:r w:rsidRPr="00F609C5">
        <w:rPr>
          <w:rFonts w:asciiTheme="minorHAnsi" w:hAnsiTheme="minorHAnsi"/>
          <w:sz w:val="22"/>
          <w:szCs w:val="22"/>
        </w:rPr>
        <w:t>Groundwater quality protection. A guide for water utilities, municipal authorities, and environment agencies. GW-Mate, World Bank, Washington, 103 p.</w:t>
      </w:r>
    </w:p>
    <w:p w14:paraId="786C41B3" w14:textId="77777777" w:rsidR="003805C4" w:rsidRPr="00F609C5" w:rsidRDefault="003805C4" w:rsidP="00F609C5">
      <w:pPr>
        <w:spacing w:after="120"/>
        <w:jc w:val="both"/>
        <w:rPr>
          <w:rFonts w:asciiTheme="minorHAnsi" w:hAnsiTheme="minorHAnsi"/>
          <w:sz w:val="22"/>
          <w:szCs w:val="22"/>
          <w:lang w:val="en-US"/>
        </w:rPr>
      </w:pPr>
      <w:r w:rsidRPr="00F609C5">
        <w:rPr>
          <w:rFonts w:asciiTheme="minorHAnsi" w:hAnsiTheme="minorHAnsi"/>
          <w:sz w:val="22"/>
          <w:szCs w:val="22"/>
          <w:lang w:val="en-US"/>
        </w:rPr>
        <w:t>FRASER, P. &amp; CHILVERS, C. (1981) Health aspects of nitrate in drinking water. The Science of the Total Environment, v. 18, p. 103-116.</w:t>
      </w:r>
    </w:p>
    <w:p w14:paraId="50149EDA" w14:textId="5586E4DA" w:rsidR="00512A8B" w:rsidRPr="00F609C5" w:rsidRDefault="00512A8B" w:rsidP="00F609C5">
      <w:pPr>
        <w:spacing w:after="120"/>
        <w:jc w:val="both"/>
        <w:rPr>
          <w:rFonts w:asciiTheme="minorHAnsi" w:hAnsiTheme="minorHAnsi"/>
          <w:sz w:val="22"/>
          <w:szCs w:val="22"/>
          <w:lang w:val="pt-BR"/>
        </w:rPr>
      </w:pPr>
      <w:r w:rsidRPr="00F609C5">
        <w:rPr>
          <w:rFonts w:asciiTheme="minorHAnsi" w:hAnsiTheme="minorHAnsi"/>
          <w:sz w:val="22"/>
          <w:szCs w:val="22"/>
          <w:lang w:val="en-US"/>
        </w:rPr>
        <w:t xml:space="preserve">FREITAS, J.L.M. (2015). </w:t>
      </w:r>
      <w:r w:rsidR="002361FF" w:rsidRPr="00F609C5">
        <w:rPr>
          <w:rFonts w:asciiTheme="minorHAnsi" w:hAnsiTheme="minorHAnsi"/>
          <w:sz w:val="22"/>
          <w:szCs w:val="22"/>
          <w:lang w:val="pt-BR"/>
        </w:rPr>
        <w:t xml:space="preserve">Avaliação preliminar da contaminação do </w:t>
      </w:r>
      <w:r w:rsidR="008517AA" w:rsidRPr="00F609C5">
        <w:rPr>
          <w:rFonts w:asciiTheme="minorHAnsi" w:hAnsiTheme="minorHAnsi"/>
          <w:sz w:val="22"/>
          <w:szCs w:val="22"/>
          <w:lang w:val="pt-BR"/>
        </w:rPr>
        <w:t>A</w:t>
      </w:r>
      <w:r w:rsidR="002361FF" w:rsidRPr="00F609C5">
        <w:rPr>
          <w:rFonts w:asciiTheme="minorHAnsi" w:hAnsiTheme="minorHAnsi"/>
          <w:sz w:val="22"/>
          <w:szCs w:val="22"/>
          <w:lang w:val="pt-BR"/>
        </w:rPr>
        <w:t>quífero</w:t>
      </w:r>
      <w:r w:rsidRPr="00F609C5">
        <w:rPr>
          <w:rFonts w:asciiTheme="minorHAnsi" w:hAnsiTheme="minorHAnsi"/>
          <w:sz w:val="22"/>
          <w:szCs w:val="22"/>
          <w:lang w:val="pt-BR"/>
        </w:rPr>
        <w:t xml:space="preserve"> </w:t>
      </w:r>
      <w:r w:rsidR="008517AA" w:rsidRPr="00F609C5">
        <w:rPr>
          <w:rFonts w:asciiTheme="minorHAnsi" w:hAnsiTheme="minorHAnsi"/>
          <w:sz w:val="22"/>
          <w:szCs w:val="22"/>
          <w:lang w:val="pt-BR"/>
        </w:rPr>
        <w:t>B</w:t>
      </w:r>
      <w:r w:rsidR="002361FF" w:rsidRPr="00F609C5">
        <w:rPr>
          <w:rFonts w:asciiTheme="minorHAnsi" w:hAnsiTheme="minorHAnsi"/>
          <w:sz w:val="22"/>
          <w:szCs w:val="22"/>
          <w:lang w:val="pt-BR"/>
        </w:rPr>
        <w:t>auru em um município com vocação para avicultura</w:t>
      </w:r>
      <w:r w:rsidRPr="00F609C5">
        <w:rPr>
          <w:rFonts w:asciiTheme="minorHAnsi" w:hAnsiTheme="minorHAnsi"/>
          <w:sz w:val="22"/>
          <w:szCs w:val="22"/>
          <w:lang w:val="pt-BR"/>
        </w:rPr>
        <w:t>. 55p. Dissertação (Mestrado em Engenharia Civil e Ambiental) – Faculdade de Engenharia, Universidade Estadual Paulista, Bauru, 2015.</w:t>
      </w:r>
    </w:p>
    <w:p w14:paraId="1FD26615" w14:textId="113A9FED" w:rsidR="00330200" w:rsidRPr="00F609C5" w:rsidRDefault="002361FF" w:rsidP="00F609C5">
      <w:pPr>
        <w:spacing w:after="120"/>
        <w:jc w:val="both"/>
        <w:rPr>
          <w:rFonts w:asciiTheme="minorHAnsi" w:hAnsiTheme="minorHAnsi"/>
          <w:sz w:val="22"/>
          <w:szCs w:val="22"/>
        </w:rPr>
      </w:pPr>
      <w:r w:rsidRPr="00F609C5">
        <w:rPr>
          <w:rFonts w:asciiTheme="minorHAnsi" w:hAnsiTheme="minorHAnsi"/>
          <w:sz w:val="22"/>
          <w:szCs w:val="22"/>
          <w:lang w:val="pt-BR"/>
        </w:rPr>
        <w:t>FUJIWARA, N., T. OSANAI, T. KAMADA, T. KATOH, K. TAKAHASHI AND K. OKUMURA</w:t>
      </w:r>
      <w:r w:rsidR="00330200" w:rsidRPr="00F609C5">
        <w:rPr>
          <w:rFonts w:asciiTheme="minorHAnsi" w:hAnsiTheme="minorHAnsi"/>
          <w:sz w:val="22"/>
          <w:szCs w:val="22"/>
          <w:lang w:val="pt-BR"/>
        </w:rPr>
        <w:t xml:space="preserve"> </w:t>
      </w:r>
      <w:r w:rsidRPr="00F609C5">
        <w:rPr>
          <w:rFonts w:asciiTheme="minorHAnsi" w:hAnsiTheme="minorHAnsi"/>
          <w:sz w:val="22"/>
          <w:szCs w:val="22"/>
          <w:lang w:val="pt-BR"/>
        </w:rPr>
        <w:t>(</w:t>
      </w:r>
      <w:r w:rsidR="00330200" w:rsidRPr="00F609C5">
        <w:rPr>
          <w:rFonts w:asciiTheme="minorHAnsi" w:hAnsiTheme="minorHAnsi"/>
          <w:sz w:val="22"/>
          <w:szCs w:val="22"/>
          <w:lang w:val="pt-BR"/>
        </w:rPr>
        <w:t>2000</w:t>
      </w:r>
      <w:r w:rsidRPr="00F609C5">
        <w:rPr>
          <w:rFonts w:asciiTheme="minorHAnsi" w:hAnsiTheme="minorHAnsi"/>
          <w:sz w:val="22"/>
          <w:szCs w:val="22"/>
          <w:lang w:val="pt-BR"/>
        </w:rPr>
        <w:t>)</w:t>
      </w:r>
      <w:r w:rsidR="00330200" w:rsidRPr="00F609C5">
        <w:rPr>
          <w:rFonts w:asciiTheme="minorHAnsi" w:hAnsiTheme="minorHAnsi"/>
          <w:sz w:val="22"/>
          <w:szCs w:val="22"/>
          <w:lang w:val="pt-BR"/>
        </w:rPr>
        <w:t xml:space="preserve">. </w:t>
      </w:r>
      <w:r w:rsidR="00330200" w:rsidRPr="00F609C5">
        <w:rPr>
          <w:rFonts w:asciiTheme="minorHAnsi" w:hAnsiTheme="minorHAnsi"/>
          <w:sz w:val="22"/>
          <w:szCs w:val="22"/>
        </w:rPr>
        <w:t>Study on the Relationship between Plasma Nitrite and Nitrate Level and Salt Sensitivity in Human Hypertension, Circulation: Journal of the American Heart Association, 101:856-861.</w:t>
      </w:r>
    </w:p>
    <w:p w14:paraId="43034E15" w14:textId="1115F4A8" w:rsidR="0094401E" w:rsidRPr="00C922A0" w:rsidRDefault="002361FF" w:rsidP="00F609C5">
      <w:pPr>
        <w:spacing w:after="120"/>
        <w:jc w:val="both"/>
        <w:rPr>
          <w:rFonts w:asciiTheme="minorHAnsi" w:hAnsiTheme="minorHAnsi"/>
          <w:sz w:val="22"/>
          <w:szCs w:val="22"/>
          <w:lang w:val="pt-BR"/>
        </w:rPr>
      </w:pPr>
      <w:r w:rsidRPr="00F609C5">
        <w:rPr>
          <w:rFonts w:asciiTheme="minorHAnsi" w:hAnsiTheme="minorHAnsi"/>
          <w:sz w:val="22"/>
          <w:szCs w:val="22"/>
        </w:rPr>
        <w:t>FUKADA, T., HISCOCK, K.M., DENNIS, P.F.</w:t>
      </w:r>
      <w:r w:rsidR="0094401E" w:rsidRPr="00F609C5">
        <w:rPr>
          <w:rFonts w:asciiTheme="minorHAnsi" w:hAnsiTheme="minorHAnsi"/>
          <w:sz w:val="22"/>
          <w:szCs w:val="22"/>
        </w:rPr>
        <w:t xml:space="preserve"> </w:t>
      </w:r>
      <w:r w:rsidRPr="00F609C5">
        <w:rPr>
          <w:rFonts w:asciiTheme="minorHAnsi" w:hAnsiTheme="minorHAnsi"/>
          <w:sz w:val="22"/>
          <w:szCs w:val="22"/>
        </w:rPr>
        <w:t>(</w:t>
      </w:r>
      <w:r w:rsidR="0094401E" w:rsidRPr="00F609C5">
        <w:rPr>
          <w:rFonts w:asciiTheme="minorHAnsi" w:hAnsiTheme="minorHAnsi"/>
          <w:sz w:val="22"/>
          <w:szCs w:val="22"/>
        </w:rPr>
        <w:t>2004</w:t>
      </w:r>
      <w:r w:rsidRPr="00F609C5">
        <w:rPr>
          <w:rFonts w:asciiTheme="minorHAnsi" w:hAnsiTheme="minorHAnsi"/>
          <w:sz w:val="22"/>
          <w:szCs w:val="22"/>
        </w:rPr>
        <w:t>)</w:t>
      </w:r>
      <w:r w:rsidR="0094401E" w:rsidRPr="00F609C5">
        <w:rPr>
          <w:rFonts w:asciiTheme="minorHAnsi" w:hAnsiTheme="minorHAnsi"/>
          <w:sz w:val="22"/>
          <w:szCs w:val="22"/>
        </w:rPr>
        <w:t xml:space="preserve">. A dual-isotope approach to the nitrogen hydrochemistry of an urban aquifer. </w:t>
      </w:r>
      <w:r w:rsidR="0094401E" w:rsidRPr="00C922A0">
        <w:rPr>
          <w:rFonts w:asciiTheme="minorHAnsi" w:hAnsiTheme="minorHAnsi"/>
          <w:sz w:val="22"/>
          <w:szCs w:val="22"/>
          <w:lang w:val="pt-BR"/>
        </w:rPr>
        <w:t>Appl. Geochem 19, 709e719.</w:t>
      </w:r>
    </w:p>
    <w:p w14:paraId="78C07082" w14:textId="540E5CAB" w:rsidR="00F8652F" w:rsidRPr="000E1FE5" w:rsidRDefault="00F8652F" w:rsidP="00F609C5">
      <w:pPr>
        <w:spacing w:after="120"/>
        <w:jc w:val="both"/>
        <w:rPr>
          <w:rFonts w:asciiTheme="minorHAnsi" w:hAnsiTheme="minorHAnsi"/>
          <w:sz w:val="22"/>
          <w:szCs w:val="22"/>
        </w:rPr>
      </w:pPr>
      <w:r w:rsidRPr="00C922A0">
        <w:rPr>
          <w:rFonts w:asciiTheme="minorHAnsi" w:hAnsiTheme="minorHAnsi"/>
          <w:sz w:val="22"/>
          <w:szCs w:val="22"/>
          <w:lang w:val="pt-BR"/>
        </w:rPr>
        <w:t>FUNDAÇÃO DE APOIO À EDUCAÇÃO E AO DESENVOLVIMENTO TECNOLÓGICO DO R</w:t>
      </w:r>
      <w:r w:rsidR="00766F8C">
        <w:rPr>
          <w:rFonts w:asciiTheme="minorHAnsi" w:hAnsiTheme="minorHAnsi"/>
          <w:sz w:val="22"/>
          <w:szCs w:val="22"/>
          <w:lang w:val="pt-BR"/>
        </w:rPr>
        <w:t>IO GRANDE DO NORTE (2006)</w:t>
      </w:r>
      <w:r w:rsidRPr="00C922A0">
        <w:rPr>
          <w:rFonts w:asciiTheme="minorHAnsi" w:hAnsiTheme="minorHAnsi"/>
          <w:sz w:val="22"/>
          <w:szCs w:val="22"/>
          <w:lang w:val="pt-BR"/>
        </w:rPr>
        <w:t xml:space="preserve">. Cadastramento e nivelamento de poços do </w:t>
      </w:r>
      <w:r w:rsidR="00766F8C">
        <w:rPr>
          <w:rFonts w:asciiTheme="minorHAnsi" w:hAnsiTheme="minorHAnsi"/>
          <w:sz w:val="22"/>
          <w:szCs w:val="22"/>
          <w:lang w:val="pt-BR"/>
        </w:rPr>
        <w:t>A</w:t>
      </w:r>
      <w:r w:rsidRPr="00C922A0">
        <w:rPr>
          <w:rFonts w:asciiTheme="minorHAnsi" w:hAnsiTheme="minorHAnsi"/>
          <w:sz w:val="22"/>
          <w:szCs w:val="22"/>
          <w:lang w:val="pt-BR"/>
        </w:rPr>
        <w:t xml:space="preserve">qüífero Barreiras no </w:t>
      </w:r>
      <w:r w:rsidR="00766F8C">
        <w:rPr>
          <w:rFonts w:asciiTheme="minorHAnsi" w:hAnsiTheme="minorHAnsi"/>
          <w:sz w:val="22"/>
          <w:szCs w:val="22"/>
          <w:lang w:val="pt-BR"/>
        </w:rPr>
        <w:t>m</w:t>
      </w:r>
      <w:r w:rsidRPr="00C922A0">
        <w:rPr>
          <w:rFonts w:asciiTheme="minorHAnsi" w:hAnsiTheme="minorHAnsi"/>
          <w:sz w:val="22"/>
          <w:szCs w:val="22"/>
          <w:lang w:val="pt-BR"/>
        </w:rPr>
        <w:t xml:space="preserve">unicípio de Natal/RN. </w:t>
      </w:r>
      <w:r w:rsidRPr="000E1FE5">
        <w:rPr>
          <w:rFonts w:asciiTheme="minorHAnsi" w:hAnsiTheme="minorHAnsi"/>
          <w:sz w:val="22"/>
          <w:szCs w:val="22"/>
        </w:rPr>
        <w:t>Relatório Final. FUNCERN/SERHID. Natal.</w:t>
      </w:r>
    </w:p>
    <w:p w14:paraId="42C2305E" w14:textId="1257954B" w:rsidR="007931B7" w:rsidRPr="00F609C5" w:rsidRDefault="002361FF" w:rsidP="00F609C5">
      <w:pPr>
        <w:spacing w:after="120"/>
        <w:jc w:val="both"/>
        <w:rPr>
          <w:rFonts w:asciiTheme="minorHAnsi" w:hAnsiTheme="minorHAnsi"/>
          <w:sz w:val="22"/>
          <w:szCs w:val="22"/>
          <w:lang w:val="pt-BR"/>
        </w:rPr>
      </w:pPr>
      <w:r w:rsidRPr="00F609C5">
        <w:rPr>
          <w:rFonts w:asciiTheme="minorHAnsi" w:hAnsiTheme="minorHAnsi"/>
          <w:sz w:val="22"/>
          <w:szCs w:val="22"/>
        </w:rPr>
        <w:t xml:space="preserve">GELPERIN A, MOSES VK, BRIDGER C. (1975) </w:t>
      </w:r>
      <w:r w:rsidR="007931B7" w:rsidRPr="00F609C5">
        <w:rPr>
          <w:rFonts w:asciiTheme="minorHAnsi" w:hAnsiTheme="minorHAnsi"/>
          <w:sz w:val="22"/>
          <w:szCs w:val="22"/>
        </w:rPr>
        <w:t xml:space="preserve">Relationship of high nitrate community water supply to infant and fetal mortality. </w:t>
      </w:r>
      <w:r w:rsidR="007931B7" w:rsidRPr="00F609C5">
        <w:rPr>
          <w:rFonts w:asciiTheme="minorHAnsi" w:hAnsiTheme="minorHAnsi"/>
          <w:sz w:val="22"/>
          <w:szCs w:val="22"/>
          <w:lang w:val="pt-BR"/>
        </w:rPr>
        <w:t>Ill Med J; 147:155–157, 186.</w:t>
      </w:r>
    </w:p>
    <w:p w14:paraId="3ECEAB9D" w14:textId="553FDC08" w:rsidR="0004077B" w:rsidRPr="00F609C5" w:rsidRDefault="0004077B" w:rsidP="00F609C5">
      <w:pPr>
        <w:spacing w:after="120"/>
        <w:jc w:val="both"/>
        <w:rPr>
          <w:rFonts w:asciiTheme="minorHAnsi" w:hAnsiTheme="minorHAnsi"/>
          <w:sz w:val="22"/>
          <w:szCs w:val="22"/>
          <w:lang w:val="pt-BR"/>
        </w:rPr>
      </w:pPr>
      <w:r w:rsidRPr="00F609C5">
        <w:rPr>
          <w:rFonts w:asciiTheme="minorHAnsi" w:hAnsiTheme="minorHAnsi"/>
          <w:sz w:val="22"/>
          <w:szCs w:val="22"/>
          <w:lang w:val="pt-BR"/>
        </w:rPr>
        <w:t>GIAFFERIS, G.P.; OLIVEIRA, E.L. (2006). Investigação da qualidade das águas subterrâneas do município de Bauru. In: ABAS, CONGRESSO BRASILEIRO DE ÁGUAS SUBTERRÂNEAS, 14, Curitiba, Anais, 10 p.</w:t>
      </w:r>
    </w:p>
    <w:p w14:paraId="45FC4A22" w14:textId="77777777" w:rsidR="0004077B" w:rsidRPr="00F609C5" w:rsidRDefault="0004077B" w:rsidP="00F609C5">
      <w:pPr>
        <w:spacing w:after="120"/>
        <w:jc w:val="both"/>
        <w:rPr>
          <w:rFonts w:asciiTheme="minorHAnsi" w:hAnsiTheme="minorHAnsi"/>
          <w:sz w:val="22"/>
          <w:szCs w:val="22"/>
          <w:lang w:val="pt-BR"/>
        </w:rPr>
      </w:pPr>
      <w:r w:rsidRPr="00F609C5">
        <w:rPr>
          <w:rFonts w:asciiTheme="minorHAnsi" w:hAnsiTheme="minorHAnsi"/>
          <w:sz w:val="22"/>
          <w:szCs w:val="22"/>
          <w:lang w:val="pt-BR"/>
        </w:rPr>
        <w:t>GODOY, M.T.F; BOIN, M.; SANAIOTTI, D.; SILVA, J. (2004). Contaminação das águas subterrâneas por nitrato em Presidente Prudente – SP, Brasil. Revista Instituto Adolfo Lutz, 63(2): 208-214.</w:t>
      </w:r>
    </w:p>
    <w:p w14:paraId="6C7FD881" w14:textId="77777777" w:rsidR="0004077B" w:rsidRPr="00F609C5" w:rsidRDefault="0004077B" w:rsidP="00F609C5">
      <w:pPr>
        <w:spacing w:after="120"/>
        <w:jc w:val="both"/>
        <w:rPr>
          <w:rFonts w:asciiTheme="minorHAnsi" w:hAnsiTheme="minorHAnsi"/>
          <w:sz w:val="22"/>
          <w:szCs w:val="22"/>
          <w:lang w:val="pt-BR"/>
        </w:rPr>
      </w:pPr>
      <w:r w:rsidRPr="00F609C5">
        <w:rPr>
          <w:rFonts w:asciiTheme="minorHAnsi" w:hAnsiTheme="minorHAnsi"/>
          <w:sz w:val="22"/>
          <w:szCs w:val="22"/>
          <w:lang w:val="pt-BR"/>
        </w:rPr>
        <w:lastRenderedPageBreak/>
        <w:t>GOMES, M. A. F; BARIZON, R. R. M. (2014) Panorama da contaminação Ambiental por Agrotóxicos e nitrato de origem agrícola no Brasil: Cenário 1992/2011, Jaguariúna: Embrapa Meio Ambiente, 36p.</w:t>
      </w:r>
    </w:p>
    <w:p w14:paraId="47CEBFF4" w14:textId="3DFA3874" w:rsidR="00734F49" w:rsidRPr="00F609C5" w:rsidRDefault="002361FF" w:rsidP="00F609C5">
      <w:pPr>
        <w:spacing w:after="120"/>
        <w:jc w:val="both"/>
        <w:rPr>
          <w:rFonts w:asciiTheme="minorHAnsi" w:hAnsiTheme="minorHAnsi"/>
          <w:sz w:val="22"/>
          <w:szCs w:val="22"/>
        </w:rPr>
      </w:pPr>
      <w:r w:rsidRPr="00F609C5">
        <w:rPr>
          <w:rFonts w:asciiTheme="minorHAnsi" w:hAnsiTheme="minorHAnsi"/>
          <w:sz w:val="22"/>
          <w:szCs w:val="22"/>
        </w:rPr>
        <w:t>GOSS, M.J., D.A.J. BARRY, AND D.L. RUDOLPH (</w:t>
      </w:r>
      <w:r w:rsidR="00734F49" w:rsidRPr="00F609C5">
        <w:rPr>
          <w:rFonts w:asciiTheme="minorHAnsi" w:hAnsiTheme="minorHAnsi"/>
          <w:sz w:val="22"/>
          <w:szCs w:val="22"/>
        </w:rPr>
        <w:t>1998</w:t>
      </w:r>
      <w:r w:rsidRPr="00F609C5">
        <w:rPr>
          <w:rFonts w:asciiTheme="minorHAnsi" w:hAnsiTheme="minorHAnsi"/>
          <w:sz w:val="22"/>
          <w:szCs w:val="22"/>
        </w:rPr>
        <w:t>)</w:t>
      </w:r>
      <w:r w:rsidR="00734F49" w:rsidRPr="00F609C5">
        <w:rPr>
          <w:rFonts w:asciiTheme="minorHAnsi" w:hAnsiTheme="minorHAnsi"/>
          <w:sz w:val="22"/>
          <w:szCs w:val="22"/>
        </w:rPr>
        <w:t>. Contamination in Ontario Farmsted Domestic Wells and its Association with Agriculture: 1. Results from Drinking Water Wells. Journal of Contaminant Hydrogeology 32: 267-293.</w:t>
      </w:r>
    </w:p>
    <w:p w14:paraId="317141E1" w14:textId="7F6BEF78" w:rsidR="00AE3E4B" w:rsidRPr="00F609C5" w:rsidRDefault="0004077B" w:rsidP="00F609C5">
      <w:pPr>
        <w:spacing w:after="120"/>
        <w:jc w:val="both"/>
        <w:rPr>
          <w:rFonts w:asciiTheme="minorHAnsi" w:hAnsiTheme="minorHAnsi"/>
          <w:sz w:val="22"/>
          <w:szCs w:val="22"/>
        </w:rPr>
      </w:pPr>
      <w:r w:rsidRPr="00F609C5">
        <w:rPr>
          <w:rFonts w:asciiTheme="minorHAnsi" w:hAnsiTheme="minorHAnsi"/>
          <w:sz w:val="22"/>
          <w:szCs w:val="22"/>
        </w:rPr>
        <w:t>BAOJING GU, YING GE, SCOTT X, WEIDONG LUO, JIE CHANG</w:t>
      </w:r>
      <w:r w:rsidR="00AE3E4B" w:rsidRPr="00F609C5">
        <w:rPr>
          <w:rFonts w:asciiTheme="minorHAnsi" w:hAnsiTheme="minorHAnsi"/>
          <w:sz w:val="22"/>
          <w:szCs w:val="22"/>
        </w:rPr>
        <w:t xml:space="preserve">. (2013). Nitrate in groundwater of China: Sources and driving forces. </w:t>
      </w:r>
      <w:r w:rsidR="00AE3E4B" w:rsidRPr="00F609C5">
        <w:rPr>
          <w:rFonts w:asciiTheme="minorHAnsi" w:hAnsiTheme="minorHAnsi"/>
          <w:i/>
          <w:iCs/>
          <w:sz w:val="22"/>
          <w:szCs w:val="22"/>
        </w:rPr>
        <w:t>Global Environmental Change</w:t>
      </w:r>
      <w:r w:rsidR="00AE3E4B" w:rsidRPr="00F609C5">
        <w:rPr>
          <w:rFonts w:asciiTheme="minorHAnsi" w:hAnsiTheme="minorHAnsi"/>
          <w:sz w:val="22"/>
          <w:szCs w:val="22"/>
        </w:rPr>
        <w:t>, 1112-1121.</w:t>
      </w:r>
    </w:p>
    <w:p w14:paraId="5BBF6151" w14:textId="43548F8F" w:rsidR="00330200" w:rsidRPr="00F609C5" w:rsidRDefault="0004077B" w:rsidP="00F609C5">
      <w:pPr>
        <w:spacing w:after="120"/>
        <w:jc w:val="both"/>
        <w:rPr>
          <w:rFonts w:asciiTheme="minorHAnsi" w:hAnsiTheme="minorHAnsi"/>
          <w:sz w:val="22"/>
          <w:szCs w:val="22"/>
          <w:lang w:val="en-US"/>
        </w:rPr>
      </w:pPr>
      <w:r w:rsidRPr="00F609C5">
        <w:rPr>
          <w:rFonts w:asciiTheme="minorHAnsi" w:hAnsiTheme="minorHAnsi"/>
          <w:sz w:val="22"/>
          <w:szCs w:val="22"/>
        </w:rPr>
        <w:t>GUPTA S.K., R.C. GUPTA, A.B. GUPTA, A.K. SETH, J.K. BASSIN, AND A. GUPTA</w:t>
      </w:r>
      <w:r w:rsidR="00330200" w:rsidRPr="00F609C5">
        <w:rPr>
          <w:rFonts w:asciiTheme="minorHAnsi" w:hAnsiTheme="minorHAnsi"/>
          <w:sz w:val="22"/>
          <w:szCs w:val="22"/>
        </w:rPr>
        <w:t xml:space="preserve"> </w:t>
      </w:r>
      <w:r w:rsidRPr="00F609C5">
        <w:rPr>
          <w:rFonts w:asciiTheme="minorHAnsi" w:hAnsiTheme="minorHAnsi"/>
          <w:sz w:val="22"/>
          <w:szCs w:val="22"/>
        </w:rPr>
        <w:t>(</w:t>
      </w:r>
      <w:r w:rsidR="00330200" w:rsidRPr="00F609C5">
        <w:rPr>
          <w:rFonts w:asciiTheme="minorHAnsi" w:hAnsiTheme="minorHAnsi"/>
          <w:sz w:val="22"/>
          <w:szCs w:val="22"/>
        </w:rPr>
        <w:t>2000</w:t>
      </w:r>
      <w:r w:rsidRPr="00F609C5">
        <w:rPr>
          <w:rFonts w:asciiTheme="minorHAnsi" w:hAnsiTheme="minorHAnsi"/>
          <w:sz w:val="22"/>
          <w:szCs w:val="22"/>
        </w:rPr>
        <w:t>)</w:t>
      </w:r>
      <w:r w:rsidR="00330200" w:rsidRPr="00F609C5">
        <w:rPr>
          <w:rFonts w:asciiTheme="minorHAnsi" w:hAnsiTheme="minorHAnsi"/>
          <w:sz w:val="22"/>
          <w:szCs w:val="22"/>
        </w:rPr>
        <w:t xml:space="preserve">. Recurrent Acute Respiratory Infections in Areas with High Nitrate Concentrations on Drinking Water. </w:t>
      </w:r>
      <w:r w:rsidR="00330200" w:rsidRPr="00F609C5">
        <w:rPr>
          <w:rFonts w:asciiTheme="minorHAnsi" w:hAnsiTheme="minorHAnsi"/>
          <w:sz w:val="22"/>
          <w:szCs w:val="22"/>
          <w:lang w:val="en-US"/>
        </w:rPr>
        <w:t>Environmental Health Perspectives 108: 363–366.</w:t>
      </w:r>
    </w:p>
    <w:p w14:paraId="4F497A4B" w14:textId="4D98A620" w:rsidR="00AE3E4B" w:rsidRPr="00F609C5" w:rsidRDefault="0004077B" w:rsidP="00F609C5">
      <w:pPr>
        <w:spacing w:after="120"/>
        <w:jc w:val="both"/>
        <w:rPr>
          <w:rFonts w:asciiTheme="minorHAnsi" w:hAnsiTheme="minorHAnsi"/>
          <w:sz w:val="22"/>
          <w:szCs w:val="22"/>
        </w:rPr>
      </w:pPr>
      <w:r w:rsidRPr="00F609C5">
        <w:rPr>
          <w:rFonts w:asciiTheme="minorHAnsi" w:hAnsiTheme="minorHAnsi"/>
          <w:sz w:val="22"/>
          <w:szCs w:val="22"/>
        </w:rPr>
        <w:t xml:space="preserve">HALLER L, MCCARTHY P, O'BRIEN T, RIEHLE J AND STUHLDREHER T. </w:t>
      </w:r>
      <w:r w:rsidR="00AE3E4B" w:rsidRPr="00F609C5">
        <w:rPr>
          <w:rFonts w:asciiTheme="minorHAnsi" w:hAnsiTheme="minorHAnsi"/>
          <w:sz w:val="22"/>
          <w:szCs w:val="22"/>
        </w:rPr>
        <w:t xml:space="preserve">(2013). </w:t>
      </w:r>
      <w:r w:rsidR="00AE3E4B" w:rsidRPr="00F609C5">
        <w:rPr>
          <w:rFonts w:asciiTheme="minorHAnsi" w:hAnsiTheme="minorHAnsi"/>
          <w:i/>
          <w:iCs/>
          <w:sz w:val="22"/>
          <w:szCs w:val="22"/>
        </w:rPr>
        <w:t xml:space="preserve">Nitrate pollution of groundwater. </w:t>
      </w:r>
      <w:r w:rsidR="00AE3E4B" w:rsidRPr="00F609C5">
        <w:rPr>
          <w:rFonts w:asciiTheme="minorHAnsi" w:hAnsiTheme="minorHAnsi"/>
          <w:sz w:val="22"/>
          <w:szCs w:val="22"/>
        </w:rPr>
        <w:t>2014: Alpha Water Systems INC.</w:t>
      </w:r>
    </w:p>
    <w:p w14:paraId="4BF68251" w14:textId="0218EBC0" w:rsidR="00F45C86" w:rsidRPr="00F609C5" w:rsidRDefault="0004077B" w:rsidP="00F609C5">
      <w:pPr>
        <w:spacing w:after="120"/>
        <w:jc w:val="both"/>
        <w:rPr>
          <w:rFonts w:asciiTheme="minorHAnsi" w:hAnsiTheme="minorHAnsi"/>
          <w:sz w:val="22"/>
          <w:szCs w:val="22"/>
        </w:rPr>
      </w:pPr>
      <w:r w:rsidRPr="00F609C5">
        <w:rPr>
          <w:rFonts w:asciiTheme="minorHAnsi" w:hAnsiTheme="minorHAnsi"/>
          <w:sz w:val="22"/>
          <w:szCs w:val="22"/>
        </w:rPr>
        <w:t xml:space="preserve">HAMON, M. </w:t>
      </w:r>
      <w:r w:rsidR="007F2247">
        <w:rPr>
          <w:rFonts w:asciiTheme="minorHAnsi" w:hAnsiTheme="minorHAnsi"/>
          <w:sz w:val="22"/>
          <w:szCs w:val="22"/>
        </w:rPr>
        <w:t>&amp;</w:t>
      </w:r>
      <w:r w:rsidR="007F2247" w:rsidRPr="00F609C5">
        <w:rPr>
          <w:rFonts w:asciiTheme="minorHAnsi" w:hAnsiTheme="minorHAnsi"/>
          <w:sz w:val="22"/>
          <w:szCs w:val="22"/>
        </w:rPr>
        <w:t xml:space="preserve"> </w:t>
      </w:r>
      <w:r w:rsidRPr="00F609C5">
        <w:rPr>
          <w:rFonts w:asciiTheme="minorHAnsi" w:hAnsiTheme="minorHAnsi"/>
          <w:sz w:val="22"/>
          <w:szCs w:val="22"/>
        </w:rPr>
        <w:t>FRUSTEC, E. (</w:t>
      </w:r>
      <w:r w:rsidR="00F45C86" w:rsidRPr="00F609C5">
        <w:rPr>
          <w:rFonts w:asciiTheme="minorHAnsi" w:hAnsiTheme="minorHAnsi"/>
          <w:sz w:val="22"/>
          <w:szCs w:val="22"/>
        </w:rPr>
        <w:t>1991</w:t>
      </w:r>
      <w:r w:rsidRPr="00F609C5">
        <w:rPr>
          <w:rFonts w:asciiTheme="minorHAnsi" w:hAnsiTheme="minorHAnsi"/>
          <w:sz w:val="22"/>
          <w:szCs w:val="22"/>
        </w:rPr>
        <w:t>)</w:t>
      </w:r>
      <w:r w:rsidR="00F45C86" w:rsidRPr="00F609C5">
        <w:rPr>
          <w:rFonts w:asciiTheme="minorHAnsi" w:hAnsiTheme="minorHAnsi"/>
          <w:sz w:val="22"/>
          <w:szCs w:val="22"/>
        </w:rPr>
        <w:t>. Laboratory and field study of an in situ ground water denitrification reactor. Res. J. Water Pollut. Control. Fed. 63(7): 942-949.</w:t>
      </w:r>
    </w:p>
    <w:p w14:paraId="0CC0984B" w14:textId="443929D5" w:rsidR="00A97ABB" w:rsidRPr="00F609C5" w:rsidRDefault="0004077B" w:rsidP="00F609C5">
      <w:pPr>
        <w:spacing w:after="120"/>
        <w:jc w:val="both"/>
        <w:rPr>
          <w:rFonts w:asciiTheme="minorHAnsi" w:hAnsiTheme="minorHAnsi"/>
          <w:sz w:val="22"/>
          <w:szCs w:val="22"/>
          <w:lang w:val="en-US"/>
        </w:rPr>
      </w:pPr>
      <w:r w:rsidRPr="00F609C5">
        <w:rPr>
          <w:rFonts w:asciiTheme="minorHAnsi" w:hAnsiTheme="minorHAnsi"/>
          <w:sz w:val="22"/>
          <w:szCs w:val="22"/>
          <w:lang w:val="en-US"/>
        </w:rPr>
        <w:t>HARMAN, J., ROBERTSON, W.D., CHERRY, J.A., ZANINI, L. (1996)</w:t>
      </w:r>
      <w:r w:rsidR="00A97ABB" w:rsidRPr="00F609C5">
        <w:rPr>
          <w:rFonts w:asciiTheme="minorHAnsi" w:hAnsiTheme="minorHAnsi"/>
          <w:sz w:val="22"/>
          <w:szCs w:val="22"/>
          <w:lang w:val="en-US"/>
        </w:rPr>
        <w:t>. Impacts on a sand aquifer from an old septic system: nitrate and phosphate. Ground Water 34 (6), 1105e1114.</w:t>
      </w:r>
    </w:p>
    <w:p w14:paraId="33E84A74" w14:textId="3E52D47F" w:rsidR="0074796E" w:rsidRPr="00F609C5" w:rsidRDefault="0074796E" w:rsidP="00F609C5">
      <w:pPr>
        <w:spacing w:after="120"/>
        <w:jc w:val="both"/>
        <w:rPr>
          <w:rFonts w:asciiTheme="minorHAnsi" w:hAnsiTheme="minorHAnsi"/>
          <w:sz w:val="22"/>
          <w:szCs w:val="22"/>
          <w:lang w:val="en-US"/>
        </w:rPr>
      </w:pPr>
      <w:r w:rsidRPr="00F609C5">
        <w:rPr>
          <w:rFonts w:asciiTheme="minorHAnsi" w:hAnsiTheme="minorHAnsi"/>
          <w:sz w:val="22"/>
          <w:szCs w:val="22"/>
        </w:rPr>
        <w:t xml:space="preserve">HELL, F.; LAHNSTEINER, J.; FRISCHHERZ, H.; BAUMGARTNER, G. (1998) Experience with full-scale electrodialysis for nitrate and hardness removal. </w:t>
      </w:r>
      <w:r w:rsidRPr="00F609C5">
        <w:rPr>
          <w:rFonts w:asciiTheme="minorHAnsi" w:hAnsiTheme="minorHAnsi"/>
          <w:sz w:val="22"/>
          <w:szCs w:val="22"/>
          <w:lang w:val="en-US"/>
        </w:rPr>
        <w:t>Desalination, v. 117, n. 1-3, p. 173-180.</w:t>
      </w:r>
    </w:p>
    <w:p w14:paraId="020A9F41" w14:textId="2B6CCE04" w:rsidR="004F383A" w:rsidRPr="00F609C5" w:rsidRDefault="0004077B" w:rsidP="00F609C5">
      <w:pPr>
        <w:spacing w:after="120"/>
        <w:jc w:val="both"/>
        <w:rPr>
          <w:rFonts w:asciiTheme="minorHAnsi" w:hAnsiTheme="minorHAnsi"/>
          <w:sz w:val="22"/>
          <w:szCs w:val="22"/>
        </w:rPr>
      </w:pPr>
      <w:r w:rsidRPr="00F609C5">
        <w:rPr>
          <w:rFonts w:asciiTheme="minorHAnsi" w:hAnsiTheme="minorHAnsi"/>
          <w:sz w:val="22"/>
          <w:szCs w:val="22"/>
        </w:rPr>
        <w:t>HENDRY MJ, MCCREADY RGL, GOULD WD</w:t>
      </w:r>
      <w:r w:rsidR="004F383A" w:rsidRPr="00F609C5">
        <w:rPr>
          <w:rFonts w:asciiTheme="minorHAnsi" w:hAnsiTheme="minorHAnsi"/>
          <w:sz w:val="22"/>
          <w:szCs w:val="22"/>
        </w:rPr>
        <w:t xml:space="preserve"> (1984) Distribution, source and evolution of nitrate in a glacial till of southern Alberta, Canada. J Hydrol 70:177–198. doi:10.1016/0022-1694(84)90121-5</w:t>
      </w:r>
    </w:p>
    <w:p w14:paraId="78580647" w14:textId="02E6A6D5" w:rsidR="008969FB" w:rsidRPr="001301DD" w:rsidRDefault="0004077B" w:rsidP="00F609C5">
      <w:pPr>
        <w:spacing w:after="120"/>
        <w:jc w:val="both"/>
        <w:rPr>
          <w:rFonts w:asciiTheme="minorHAnsi" w:hAnsiTheme="minorHAnsi"/>
          <w:sz w:val="22"/>
          <w:szCs w:val="22"/>
          <w:lang w:val="pt-BR"/>
        </w:rPr>
      </w:pPr>
      <w:r w:rsidRPr="00F609C5">
        <w:rPr>
          <w:rFonts w:asciiTheme="minorHAnsi" w:hAnsiTheme="minorHAnsi"/>
          <w:sz w:val="22"/>
          <w:szCs w:val="22"/>
          <w:lang w:val="en-US"/>
        </w:rPr>
        <w:t>HIRATA, R., STIMSON, J., VARNIER, C. (</w:t>
      </w:r>
      <w:r w:rsidR="008969FB" w:rsidRPr="00F609C5">
        <w:rPr>
          <w:rFonts w:asciiTheme="minorHAnsi" w:hAnsiTheme="minorHAnsi"/>
          <w:sz w:val="22"/>
          <w:szCs w:val="22"/>
          <w:lang w:val="en-US"/>
        </w:rPr>
        <w:t>2007</w:t>
      </w:r>
      <w:r w:rsidRPr="00F609C5">
        <w:rPr>
          <w:rFonts w:asciiTheme="minorHAnsi" w:hAnsiTheme="minorHAnsi"/>
          <w:sz w:val="22"/>
          <w:szCs w:val="22"/>
          <w:lang w:val="en-US"/>
        </w:rPr>
        <w:t>)</w:t>
      </w:r>
      <w:r w:rsidR="008969FB" w:rsidRPr="00F609C5">
        <w:rPr>
          <w:rFonts w:asciiTheme="minorHAnsi" w:hAnsiTheme="minorHAnsi"/>
          <w:sz w:val="22"/>
          <w:szCs w:val="22"/>
          <w:lang w:val="en-US"/>
        </w:rPr>
        <w:t xml:space="preserve">. Urban hydrogeology in developing countries: chronicle of a foreseen crisis. In: Ragone, S., Hernandez-Mora, N., de la Hera, A., Bergkamp, G., McKay, J. (Eds.), The Global Importance of Groundwater in the 21st Century. </w:t>
      </w:r>
      <w:r w:rsidR="008969FB" w:rsidRPr="001301DD">
        <w:rPr>
          <w:rFonts w:asciiTheme="minorHAnsi" w:hAnsiTheme="minorHAnsi"/>
          <w:sz w:val="22"/>
          <w:szCs w:val="22"/>
          <w:lang w:val="pt-BR"/>
        </w:rPr>
        <w:t>NGWA Press, Alicante, p. 149</w:t>
      </w:r>
      <w:r w:rsidR="007F2247" w:rsidRPr="001301DD">
        <w:rPr>
          <w:rFonts w:asciiTheme="minorHAnsi" w:hAnsiTheme="minorHAnsi"/>
          <w:sz w:val="22"/>
          <w:szCs w:val="22"/>
          <w:lang w:val="pt-BR"/>
        </w:rPr>
        <w:t>-1</w:t>
      </w:r>
      <w:r w:rsidR="008969FB" w:rsidRPr="001301DD">
        <w:rPr>
          <w:rFonts w:asciiTheme="minorHAnsi" w:hAnsiTheme="minorHAnsi"/>
          <w:sz w:val="22"/>
          <w:szCs w:val="22"/>
          <w:lang w:val="pt-BR"/>
        </w:rPr>
        <w:t>58.</w:t>
      </w:r>
    </w:p>
    <w:p w14:paraId="34FFD031" w14:textId="659AEE93" w:rsidR="00773B11" w:rsidRPr="001301DD" w:rsidRDefault="005F7CFE" w:rsidP="00F609C5">
      <w:pPr>
        <w:spacing w:after="120"/>
        <w:jc w:val="both"/>
        <w:rPr>
          <w:rFonts w:asciiTheme="minorHAnsi" w:hAnsiTheme="minorHAnsi"/>
          <w:sz w:val="22"/>
          <w:szCs w:val="22"/>
          <w:lang w:val="pt-BR"/>
        </w:rPr>
      </w:pPr>
      <w:hyperlink r:id="rId49" w:tgtFrame="_blank" w:history="1">
        <w:r w:rsidR="007F2247" w:rsidRPr="001301DD">
          <w:rPr>
            <w:rFonts w:asciiTheme="minorHAnsi" w:hAnsiTheme="minorHAnsi"/>
            <w:sz w:val="22"/>
            <w:szCs w:val="22"/>
            <w:lang w:val="pt-BR"/>
          </w:rPr>
          <w:t>HIRATA, R.</w:t>
        </w:r>
      </w:hyperlink>
      <w:r w:rsidR="007F2247" w:rsidRPr="001301DD">
        <w:rPr>
          <w:rFonts w:asciiTheme="minorHAnsi" w:hAnsiTheme="minorHAnsi"/>
          <w:sz w:val="22"/>
          <w:szCs w:val="22"/>
          <w:lang w:val="pt-BR"/>
        </w:rPr>
        <w:t xml:space="preserve">; </w:t>
      </w:r>
      <w:hyperlink r:id="rId50" w:tgtFrame="_blank" w:history="1">
        <w:r w:rsidR="007F2247" w:rsidRPr="001301DD">
          <w:rPr>
            <w:rFonts w:asciiTheme="minorHAnsi" w:hAnsiTheme="minorHAnsi"/>
            <w:sz w:val="22"/>
            <w:szCs w:val="22"/>
            <w:lang w:val="pt-BR"/>
          </w:rPr>
          <w:t>VIVIANI, J.B.</w:t>
        </w:r>
      </w:hyperlink>
      <w:r w:rsidR="007F2247" w:rsidRPr="001301DD">
        <w:rPr>
          <w:rFonts w:asciiTheme="minorHAnsi" w:hAnsiTheme="minorHAnsi"/>
          <w:sz w:val="22"/>
          <w:szCs w:val="22"/>
          <w:lang w:val="pt-BR"/>
        </w:rPr>
        <w:t xml:space="preserve">; HIRATA, H. (2010). Recursos Hídricos. </w:t>
      </w:r>
      <w:r w:rsidR="007F2247" w:rsidRPr="007F2247">
        <w:rPr>
          <w:rFonts w:asciiTheme="minorHAnsi" w:hAnsiTheme="minorHAnsi"/>
          <w:sz w:val="22"/>
          <w:szCs w:val="22"/>
          <w:lang w:val="pt-BR"/>
        </w:rPr>
        <w:t>In: TEIXEIRA, W.; FAIRCHILD, T.R.; TOLEDO, M.C</w:t>
      </w:r>
      <w:r w:rsidR="007F2247">
        <w:rPr>
          <w:rFonts w:asciiTheme="minorHAnsi" w:hAnsiTheme="minorHAnsi"/>
          <w:sz w:val="22"/>
          <w:szCs w:val="22"/>
          <w:lang w:val="pt-BR"/>
        </w:rPr>
        <w:t>.</w:t>
      </w:r>
      <w:r w:rsidR="007F2247" w:rsidRPr="007F2247">
        <w:rPr>
          <w:rFonts w:asciiTheme="minorHAnsi" w:hAnsiTheme="minorHAnsi"/>
          <w:sz w:val="22"/>
          <w:szCs w:val="22"/>
          <w:lang w:val="pt-BR"/>
        </w:rPr>
        <w:t>M</w:t>
      </w:r>
      <w:r w:rsidR="007F2247">
        <w:rPr>
          <w:rFonts w:asciiTheme="minorHAnsi" w:hAnsiTheme="minorHAnsi"/>
          <w:sz w:val="22"/>
          <w:szCs w:val="22"/>
          <w:lang w:val="pt-BR"/>
        </w:rPr>
        <w:t>.</w:t>
      </w:r>
      <w:r w:rsidR="007F2247" w:rsidRPr="007F2247">
        <w:rPr>
          <w:rFonts w:asciiTheme="minorHAnsi" w:hAnsiTheme="minorHAnsi"/>
          <w:sz w:val="22"/>
          <w:szCs w:val="22"/>
          <w:lang w:val="pt-BR"/>
        </w:rPr>
        <w:t xml:space="preserve"> de</w:t>
      </w:r>
      <w:r w:rsidR="007F2247">
        <w:rPr>
          <w:rFonts w:asciiTheme="minorHAnsi" w:hAnsiTheme="minorHAnsi"/>
          <w:sz w:val="22"/>
          <w:szCs w:val="22"/>
          <w:lang w:val="pt-BR"/>
        </w:rPr>
        <w:t>; TAIOLI, F.</w:t>
      </w:r>
      <w:r w:rsidR="007F2247" w:rsidRPr="007F2247">
        <w:rPr>
          <w:rFonts w:asciiTheme="minorHAnsi" w:hAnsiTheme="minorHAnsi"/>
          <w:sz w:val="22"/>
          <w:szCs w:val="22"/>
          <w:lang w:val="pt-BR"/>
        </w:rPr>
        <w:t xml:space="preserve"> (Org.). </w:t>
      </w:r>
      <w:r w:rsidR="007F2247" w:rsidRPr="001301DD">
        <w:rPr>
          <w:rFonts w:asciiTheme="minorHAnsi" w:hAnsiTheme="minorHAnsi"/>
          <w:sz w:val="22"/>
          <w:szCs w:val="22"/>
          <w:lang w:val="pt-BR"/>
        </w:rPr>
        <w:t>Decifrando a Terra. 2</w:t>
      </w:r>
      <w:r w:rsidR="007F2247" w:rsidRPr="001301DD">
        <w:rPr>
          <w:rFonts w:asciiTheme="minorHAnsi" w:hAnsiTheme="minorHAnsi"/>
          <w:sz w:val="22"/>
          <w:szCs w:val="22"/>
          <w:vertAlign w:val="superscript"/>
          <w:lang w:val="pt-BR"/>
        </w:rPr>
        <w:t>a</w:t>
      </w:r>
      <w:r w:rsidR="007F2247" w:rsidRPr="001301DD">
        <w:rPr>
          <w:rFonts w:asciiTheme="minorHAnsi" w:hAnsiTheme="minorHAnsi"/>
          <w:sz w:val="22"/>
          <w:szCs w:val="22"/>
          <w:lang w:val="pt-BR"/>
        </w:rPr>
        <w:t xml:space="preserve"> ed, São Paulo, Oficina de Textos, p. 448-485</w:t>
      </w:r>
    </w:p>
    <w:p w14:paraId="33D30B70" w14:textId="7D2F9BD2" w:rsidR="00074607" w:rsidRPr="00F609C5" w:rsidRDefault="0004077B" w:rsidP="00F609C5">
      <w:pPr>
        <w:spacing w:after="120"/>
        <w:jc w:val="both"/>
        <w:rPr>
          <w:rFonts w:asciiTheme="minorHAnsi" w:hAnsiTheme="minorHAnsi"/>
          <w:sz w:val="22"/>
          <w:szCs w:val="22"/>
          <w:lang w:val="en-US"/>
        </w:rPr>
      </w:pPr>
      <w:r w:rsidRPr="00F609C5">
        <w:rPr>
          <w:rFonts w:asciiTheme="minorHAnsi" w:hAnsiTheme="minorHAnsi"/>
          <w:sz w:val="22"/>
          <w:szCs w:val="22"/>
        </w:rPr>
        <w:t>HO, S. V., ATHMER, C., SHERIDAN, P. W., HUGHES, B. M., ORTH, R., MCKENZIE, D., BRODSKY, P. H., SHAPIRO, A., THORNTON, R., SALVO, J., SCHULTZ. D., LANDIS, R., GRIFFITH, R. AND SHOEMAKER S</w:t>
      </w:r>
      <w:r w:rsidR="00DB79EB" w:rsidRPr="00F609C5">
        <w:rPr>
          <w:rFonts w:asciiTheme="minorHAnsi" w:hAnsiTheme="minorHAnsi"/>
          <w:sz w:val="22"/>
          <w:szCs w:val="22"/>
        </w:rPr>
        <w:t>, (1999) The lasagn</w:t>
      </w:r>
      <w:r w:rsidRPr="00F609C5">
        <w:rPr>
          <w:rFonts w:asciiTheme="minorHAnsi" w:hAnsiTheme="minorHAnsi"/>
          <w:sz w:val="22"/>
          <w:szCs w:val="22"/>
        </w:rPr>
        <w:t>a</w:t>
      </w:r>
      <w:r w:rsidR="00DB79EB" w:rsidRPr="00F609C5">
        <w:rPr>
          <w:rFonts w:asciiTheme="minorHAnsi" w:hAnsiTheme="minorHAnsi"/>
          <w:sz w:val="22"/>
          <w:szCs w:val="22"/>
        </w:rPr>
        <w:t xml:space="preserve"> technology for in situ soil remediation. 2. Large field test. Environmental science &amp; Technology, 33 (7), 1092-1099.</w:t>
      </w:r>
    </w:p>
    <w:p w14:paraId="529EDBB3" w14:textId="0959CE0D" w:rsidR="007D2D9E" w:rsidRPr="00F609C5" w:rsidRDefault="0004077B" w:rsidP="00F609C5">
      <w:pPr>
        <w:spacing w:after="120"/>
        <w:jc w:val="both"/>
        <w:rPr>
          <w:rFonts w:asciiTheme="minorHAnsi" w:hAnsiTheme="minorHAnsi"/>
          <w:sz w:val="22"/>
          <w:szCs w:val="22"/>
          <w:lang w:val="en-US"/>
        </w:rPr>
      </w:pPr>
      <w:r w:rsidRPr="00F609C5">
        <w:rPr>
          <w:rFonts w:asciiTheme="minorHAnsi" w:hAnsiTheme="minorHAnsi"/>
          <w:sz w:val="22"/>
          <w:szCs w:val="22"/>
          <w:lang w:val="en-US"/>
        </w:rPr>
        <w:t xml:space="preserve">HOWARD, K. W. F., EYLES, N., &amp; LIVINGSTONE, S. </w:t>
      </w:r>
      <w:r w:rsidR="007D2D9E" w:rsidRPr="00F609C5">
        <w:rPr>
          <w:rFonts w:asciiTheme="minorHAnsi" w:hAnsiTheme="minorHAnsi"/>
          <w:sz w:val="22"/>
          <w:szCs w:val="22"/>
          <w:lang w:val="en-US"/>
        </w:rPr>
        <w:t>(1996b). Municipal landfilling practice and its impact on groundwater resources in and around urban Toronto, Canada. Hydrogeology Journal, 4(1), 64–79.</w:t>
      </w:r>
    </w:p>
    <w:p w14:paraId="1CE3C2D5" w14:textId="2679B702" w:rsidR="00B436FC" w:rsidRPr="00F609C5" w:rsidRDefault="0004077B" w:rsidP="00F609C5">
      <w:pPr>
        <w:spacing w:after="120"/>
        <w:jc w:val="both"/>
        <w:rPr>
          <w:rFonts w:asciiTheme="minorHAnsi" w:hAnsiTheme="minorHAnsi"/>
          <w:sz w:val="22"/>
          <w:szCs w:val="22"/>
          <w:lang w:val="en-US"/>
        </w:rPr>
      </w:pPr>
      <w:r w:rsidRPr="00F609C5">
        <w:rPr>
          <w:rFonts w:asciiTheme="minorHAnsi" w:hAnsiTheme="minorHAnsi"/>
          <w:sz w:val="22"/>
          <w:szCs w:val="22"/>
          <w:lang w:val="en-US"/>
        </w:rPr>
        <w:t>HUNTER, W.J.</w:t>
      </w:r>
      <w:r w:rsidR="00B436FC" w:rsidRPr="00F609C5">
        <w:rPr>
          <w:rFonts w:asciiTheme="minorHAnsi" w:hAnsiTheme="minorHAnsi"/>
          <w:sz w:val="22"/>
          <w:szCs w:val="22"/>
          <w:lang w:val="en-US"/>
        </w:rPr>
        <w:t xml:space="preserve"> </w:t>
      </w:r>
      <w:r w:rsidRPr="00F609C5">
        <w:rPr>
          <w:rFonts w:asciiTheme="minorHAnsi" w:hAnsiTheme="minorHAnsi"/>
          <w:sz w:val="22"/>
          <w:szCs w:val="22"/>
          <w:lang w:val="en-US"/>
        </w:rPr>
        <w:t>(</w:t>
      </w:r>
      <w:r w:rsidR="00B436FC" w:rsidRPr="00F609C5">
        <w:rPr>
          <w:rFonts w:asciiTheme="minorHAnsi" w:hAnsiTheme="minorHAnsi"/>
          <w:sz w:val="22"/>
          <w:szCs w:val="22"/>
          <w:lang w:val="en-US"/>
        </w:rPr>
        <w:t>2003</w:t>
      </w:r>
      <w:r w:rsidRPr="00F609C5">
        <w:rPr>
          <w:rFonts w:asciiTheme="minorHAnsi" w:hAnsiTheme="minorHAnsi"/>
          <w:sz w:val="22"/>
          <w:szCs w:val="22"/>
          <w:lang w:val="en-US"/>
        </w:rPr>
        <w:t>)</w:t>
      </w:r>
      <w:r w:rsidR="00B436FC" w:rsidRPr="00F609C5">
        <w:rPr>
          <w:rFonts w:asciiTheme="minorHAnsi" w:hAnsiTheme="minorHAnsi"/>
          <w:sz w:val="22"/>
          <w:szCs w:val="22"/>
          <w:lang w:val="en-US"/>
        </w:rPr>
        <w:t>. Accumulation of nitrite in denitrifying barriers when phosphate is limiting. J. Contam. Hydrol. 66:79-91.</w:t>
      </w:r>
    </w:p>
    <w:p w14:paraId="2E733701" w14:textId="266E9AF9" w:rsidR="00B436FC" w:rsidRPr="00F609C5" w:rsidRDefault="0004077B" w:rsidP="00F609C5">
      <w:pPr>
        <w:spacing w:after="120"/>
        <w:jc w:val="both"/>
        <w:rPr>
          <w:rFonts w:asciiTheme="minorHAnsi" w:hAnsiTheme="minorHAnsi"/>
          <w:sz w:val="22"/>
          <w:szCs w:val="22"/>
          <w:lang w:val="en-US"/>
        </w:rPr>
      </w:pPr>
      <w:r w:rsidRPr="00F609C5">
        <w:rPr>
          <w:rFonts w:asciiTheme="minorHAnsi" w:hAnsiTheme="minorHAnsi"/>
          <w:sz w:val="22"/>
          <w:szCs w:val="22"/>
          <w:lang w:val="en-US"/>
        </w:rPr>
        <w:t>INNOVATIVE TECHNOLOGY</w:t>
      </w:r>
      <w:r w:rsidR="00B436FC" w:rsidRPr="00F609C5">
        <w:rPr>
          <w:rFonts w:asciiTheme="minorHAnsi" w:hAnsiTheme="minorHAnsi"/>
          <w:sz w:val="22"/>
          <w:szCs w:val="22"/>
          <w:lang w:val="en-US"/>
        </w:rPr>
        <w:t xml:space="preserve">. </w:t>
      </w:r>
      <w:r w:rsidRPr="00F609C5">
        <w:rPr>
          <w:rFonts w:asciiTheme="minorHAnsi" w:hAnsiTheme="minorHAnsi"/>
          <w:sz w:val="22"/>
          <w:szCs w:val="22"/>
          <w:lang w:val="en-US"/>
        </w:rPr>
        <w:t>(</w:t>
      </w:r>
      <w:r w:rsidR="00B436FC" w:rsidRPr="00F609C5">
        <w:rPr>
          <w:rFonts w:asciiTheme="minorHAnsi" w:hAnsiTheme="minorHAnsi"/>
          <w:sz w:val="22"/>
          <w:szCs w:val="22"/>
          <w:lang w:val="en-US"/>
        </w:rPr>
        <w:t>2000</w:t>
      </w:r>
      <w:r w:rsidRPr="00F609C5">
        <w:rPr>
          <w:rFonts w:asciiTheme="minorHAnsi" w:hAnsiTheme="minorHAnsi"/>
          <w:sz w:val="22"/>
          <w:szCs w:val="22"/>
          <w:lang w:val="en-US"/>
        </w:rPr>
        <w:t>)</w:t>
      </w:r>
      <w:r w:rsidR="00B436FC" w:rsidRPr="00F609C5">
        <w:rPr>
          <w:rFonts w:asciiTheme="minorHAnsi" w:hAnsiTheme="minorHAnsi"/>
          <w:sz w:val="22"/>
          <w:szCs w:val="22"/>
          <w:lang w:val="en-US"/>
        </w:rPr>
        <w:t>. Summary Report: In Situ Redox Manipulation, Subsurface Contaminants Focus Area. Prepared for US Department of Energy, Office of Environmental Management and Office of Science and Technology.</w:t>
      </w:r>
    </w:p>
    <w:p w14:paraId="614A612F" w14:textId="7C3C14BA" w:rsidR="004360B6" w:rsidRPr="00F609C5" w:rsidRDefault="004360B6" w:rsidP="00F609C5">
      <w:pPr>
        <w:spacing w:after="120"/>
        <w:jc w:val="both"/>
        <w:rPr>
          <w:rFonts w:asciiTheme="minorHAnsi" w:hAnsiTheme="minorHAnsi"/>
          <w:sz w:val="22"/>
          <w:szCs w:val="22"/>
          <w:lang w:val="pt-BR"/>
        </w:rPr>
      </w:pPr>
      <w:r w:rsidRPr="00F609C5">
        <w:rPr>
          <w:rFonts w:asciiTheme="minorHAnsi" w:hAnsiTheme="minorHAnsi"/>
          <w:sz w:val="22"/>
          <w:szCs w:val="22"/>
          <w:lang w:val="pt-BR"/>
        </w:rPr>
        <w:t xml:space="preserve">INSTITUTO DE PESQUISAS TECNOLÓGICAS DO ESTADO DE SÃO PAULO </w:t>
      </w:r>
      <w:r w:rsidR="0004077B" w:rsidRPr="00F609C5">
        <w:rPr>
          <w:rFonts w:asciiTheme="minorHAnsi" w:hAnsiTheme="minorHAnsi"/>
          <w:sz w:val="22"/>
          <w:szCs w:val="22"/>
          <w:lang w:val="pt-BR"/>
        </w:rPr>
        <w:t>(2010)</w:t>
      </w:r>
      <w:r w:rsidRPr="00F609C5">
        <w:rPr>
          <w:rFonts w:asciiTheme="minorHAnsi" w:hAnsiTheme="minorHAnsi"/>
          <w:sz w:val="22"/>
          <w:szCs w:val="22"/>
          <w:lang w:val="pt-BR"/>
        </w:rPr>
        <w:t>. Diagnóstico Ambiental para Subsídio ao Plano de Desenvolvimento e Proteção Ambiental da Área de Afloramento do Sistema Aquífero Guarani no Estado de São Paulo. São Paulo: IPT, 2010. 7v. 384 p.</w:t>
      </w:r>
    </w:p>
    <w:p w14:paraId="43E93F83" w14:textId="4F00647A" w:rsidR="00E83746" w:rsidRPr="00F609C5" w:rsidRDefault="00E83746" w:rsidP="00F609C5">
      <w:pPr>
        <w:spacing w:after="120"/>
        <w:jc w:val="both"/>
        <w:rPr>
          <w:rFonts w:asciiTheme="minorHAnsi" w:hAnsiTheme="minorHAnsi"/>
          <w:sz w:val="22"/>
          <w:szCs w:val="22"/>
          <w:lang w:val="pt-BR"/>
        </w:rPr>
      </w:pPr>
      <w:r w:rsidRPr="00F609C5">
        <w:rPr>
          <w:rFonts w:asciiTheme="minorHAnsi" w:hAnsiTheme="minorHAnsi"/>
          <w:sz w:val="22"/>
          <w:szCs w:val="22"/>
          <w:lang w:val="pt-BR"/>
        </w:rPr>
        <w:lastRenderedPageBreak/>
        <w:t>IRITANI, M. A.; EZAKI, S</w:t>
      </w:r>
      <w:r w:rsidR="0004077B" w:rsidRPr="00F609C5">
        <w:rPr>
          <w:rFonts w:asciiTheme="minorHAnsi" w:hAnsiTheme="minorHAnsi"/>
          <w:sz w:val="22"/>
          <w:szCs w:val="22"/>
          <w:lang w:val="pt-BR"/>
        </w:rPr>
        <w:t>. (2012)</w:t>
      </w:r>
      <w:r w:rsidRPr="00F609C5">
        <w:rPr>
          <w:rFonts w:asciiTheme="minorHAnsi" w:hAnsiTheme="minorHAnsi"/>
          <w:sz w:val="22"/>
          <w:szCs w:val="22"/>
          <w:lang w:val="pt-BR"/>
        </w:rPr>
        <w:t xml:space="preserve">. Roteiro orientativo para delimitação de área de proteção de poço. 2.ed. São Paulo: SMA/IG, (Cadernos do Projeto Ambiental Estratégico Aquíferos, n. 2. Disponível em: &lt;http:// </w:t>
      </w:r>
      <w:hyperlink r:id="rId51" w:history="1">
        <w:r w:rsidR="00F45C86" w:rsidRPr="00F609C5">
          <w:rPr>
            <w:rStyle w:val="Hyperlink"/>
            <w:rFonts w:asciiTheme="minorHAnsi" w:hAnsiTheme="minorHAnsi"/>
            <w:sz w:val="22"/>
            <w:szCs w:val="22"/>
            <w:lang w:val="pt-BR"/>
          </w:rPr>
          <w:t>www.comitetg.sp.gov.br/cbhtg/11-novidades/131-evento-para-divulgacao-de-projeto-fehidro-perimetro-de-protecao-de-pocos</w:t>
        </w:r>
      </w:hyperlink>
      <w:r w:rsidRPr="00F609C5">
        <w:rPr>
          <w:rFonts w:asciiTheme="minorHAnsi" w:hAnsiTheme="minorHAnsi"/>
          <w:sz w:val="22"/>
          <w:szCs w:val="22"/>
          <w:lang w:val="pt-BR"/>
        </w:rPr>
        <w:t>&gt;.</w:t>
      </w:r>
    </w:p>
    <w:p w14:paraId="16FC3E4C" w14:textId="5D1B6E5E" w:rsidR="00F45C86" w:rsidRPr="00F609C5" w:rsidRDefault="0004077B" w:rsidP="00F609C5">
      <w:pPr>
        <w:spacing w:after="120"/>
        <w:jc w:val="both"/>
        <w:rPr>
          <w:rFonts w:asciiTheme="minorHAnsi" w:hAnsiTheme="minorHAnsi"/>
          <w:sz w:val="22"/>
          <w:szCs w:val="22"/>
          <w:lang w:val="en-US"/>
        </w:rPr>
      </w:pPr>
      <w:r w:rsidRPr="00F609C5">
        <w:rPr>
          <w:rFonts w:asciiTheme="minorHAnsi" w:hAnsiTheme="minorHAnsi"/>
          <w:sz w:val="22"/>
          <w:szCs w:val="22"/>
          <w:lang w:val="en-US"/>
        </w:rPr>
        <w:t>JECHLINGER, G., SCHÖLLER, F., SEIDELBERGER, F., AND ZIBUSCHKA, F. (1</w:t>
      </w:r>
      <w:r w:rsidR="00F45C86" w:rsidRPr="00F609C5">
        <w:rPr>
          <w:rFonts w:asciiTheme="minorHAnsi" w:hAnsiTheme="minorHAnsi"/>
          <w:sz w:val="22"/>
          <w:szCs w:val="22"/>
          <w:lang w:val="en-US"/>
        </w:rPr>
        <w:t>991</w:t>
      </w:r>
      <w:r w:rsidRPr="00F609C5">
        <w:rPr>
          <w:rFonts w:asciiTheme="minorHAnsi" w:hAnsiTheme="minorHAnsi"/>
          <w:sz w:val="22"/>
          <w:szCs w:val="22"/>
          <w:lang w:val="en-US"/>
        </w:rPr>
        <w:t>)</w:t>
      </w:r>
      <w:r w:rsidR="00F45C86" w:rsidRPr="00F609C5">
        <w:rPr>
          <w:rFonts w:asciiTheme="minorHAnsi" w:hAnsiTheme="minorHAnsi"/>
          <w:sz w:val="22"/>
          <w:szCs w:val="22"/>
          <w:lang w:val="en-US"/>
        </w:rPr>
        <w:t>. Denitrification In Situ. P.113-122. In: Proceedings of I.W.S.A workshop: Inorganic nitrogen compounds and water supply. Hamburg, 27-29 November 1991.</w:t>
      </w:r>
    </w:p>
    <w:p w14:paraId="6FC72D7F" w14:textId="79A4C68E" w:rsidR="00886675" w:rsidRPr="00F609C5" w:rsidRDefault="0004077B" w:rsidP="00F609C5">
      <w:pPr>
        <w:spacing w:after="120"/>
        <w:jc w:val="both"/>
        <w:rPr>
          <w:rFonts w:asciiTheme="minorHAnsi" w:hAnsiTheme="minorHAnsi"/>
          <w:sz w:val="22"/>
          <w:szCs w:val="22"/>
          <w:lang w:val="en-US"/>
        </w:rPr>
      </w:pPr>
      <w:r w:rsidRPr="00F609C5">
        <w:rPr>
          <w:rFonts w:asciiTheme="minorHAnsi" w:hAnsiTheme="minorHAnsi"/>
          <w:sz w:val="22"/>
          <w:szCs w:val="22"/>
          <w:lang w:val="en-US"/>
        </w:rPr>
        <w:t>JENSEN, V. B., DARBY, J. L., SEIDEL, C. &amp; GORMAN, C.</w:t>
      </w:r>
      <w:r w:rsidR="00886675" w:rsidRPr="00F609C5">
        <w:rPr>
          <w:rFonts w:asciiTheme="minorHAnsi" w:hAnsiTheme="minorHAnsi"/>
          <w:sz w:val="22"/>
          <w:szCs w:val="22"/>
          <w:lang w:val="en-US"/>
        </w:rPr>
        <w:t xml:space="preserve"> (2012) Drinking Water Treatment for Nitrate. Technical Report 6 </w:t>
      </w:r>
      <w:r w:rsidR="009F5AB4" w:rsidRPr="00F609C5">
        <w:rPr>
          <w:rFonts w:asciiTheme="minorHAnsi" w:hAnsiTheme="minorHAnsi"/>
          <w:sz w:val="22"/>
          <w:szCs w:val="22"/>
          <w:lang w:val="en-US"/>
        </w:rPr>
        <w:t>In:</w:t>
      </w:r>
      <w:r w:rsidR="00886675" w:rsidRPr="00F609C5">
        <w:rPr>
          <w:rFonts w:asciiTheme="minorHAnsi" w:hAnsiTheme="minorHAnsi"/>
          <w:sz w:val="22"/>
          <w:szCs w:val="22"/>
          <w:lang w:val="en-US"/>
        </w:rPr>
        <w:t xml:space="preserve"> Addressing Nitrate in California’s Drinking Water with a Focus on Tulare Lake Basin and Salinas Valley groundwater. Report for the State Water Resources Control Board Report to the Legislature. University of California, Davis, Center for Watershed Sciences.</w:t>
      </w:r>
    </w:p>
    <w:p w14:paraId="2679B27E" w14:textId="416235DD" w:rsidR="00E71915" w:rsidRPr="00F609C5" w:rsidRDefault="009F5AB4" w:rsidP="00F609C5">
      <w:pPr>
        <w:spacing w:after="120"/>
        <w:jc w:val="both"/>
        <w:rPr>
          <w:rFonts w:asciiTheme="minorHAnsi" w:hAnsiTheme="minorHAnsi"/>
          <w:sz w:val="22"/>
          <w:szCs w:val="22"/>
          <w:lang w:val="fr-FR"/>
        </w:rPr>
      </w:pPr>
      <w:r w:rsidRPr="00F609C5">
        <w:rPr>
          <w:rFonts w:asciiTheme="minorHAnsi" w:hAnsiTheme="minorHAnsi"/>
          <w:sz w:val="22"/>
          <w:szCs w:val="22"/>
          <w:lang w:val="en-US"/>
        </w:rPr>
        <w:t xml:space="preserve">KRUITHOF, J.C., VAN PAASEN, J.A.M., HIJNEN, W.A.M., DIERX, H.A.L. AND VAN BENNEKOM, C.A. (1985) </w:t>
      </w:r>
      <w:r w:rsidR="00E71915" w:rsidRPr="00F609C5">
        <w:rPr>
          <w:rFonts w:asciiTheme="minorHAnsi" w:hAnsiTheme="minorHAnsi"/>
          <w:sz w:val="22"/>
          <w:szCs w:val="22"/>
          <w:lang w:val="en-US"/>
        </w:rPr>
        <w:t xml:space="preserve">Experiences with nitrate removal in the eastern Netherlands. </w:t>
      </w:r>
      <w:r w:rsidR="00E71915" w:rsidRPr="00F609C5">
        <w:rPr>
          <w:rFonts w:asciiTheme="minorHAnsi" w:hAnsiTheme="minorHAnsi"/>
          <w:sz w:val="22"/>
          <w:szCs w:val="22"/>
          <w:lang w:val="fr-FR"/>
        </w:rPr>
        <w:t>Proceedings: Nitrates Dans les Eaux, Paris 22-24 October (1985).</w:t>
      </w:r>
    </w:p>
    <w:p w14:paraId="123EA4F8" w14:textId="6FB94376" w:rsidR="00167303" w:rsidRPr="00F609C5" w:rsidRDefault="009F5AB4" w:rsidP="00F609C5">
      <w:pPr>
        <w:spacing w:after="120"/>
        <w:jc w:val="both"/>
        <w:rPr>
          <w:rFonts w:asciiTheme="minorHAnsi" w:hAnsiTheme="minorHAnsi"/>
          <w:sz w:val="22"/>
          <w:szCs w:val="22"/>
          <w:lang w:val="en-US"/>
        </w:rPr>
      </w:pPr>
      <w:r w:rsidRPr="00F609C5">
        <w:rPr>
          <w:rFonts w:asciiTheme="minorHAnsi" w:hAnsiTheme="minorHAnsi"/>
          <w:sz w:val="22"/>
          <w:szCs w:val="22"/>
          <w:lang w:val="fr-FR"/>
        </w:rPr>
        <w:t>LIU, H., X. LI, G. FISCHER AND L. SUN (</w:t>
      </w:r>
      <w:r w:rsidR="00167303" w:rsidRPr="00F609C5">
        <w:rPr>
          <w:rFonts w:asciiTheme="minorHAnsi" w:hAnsiTheme="minorHAnsi"/>
          <w:sz w:val="22"/>
          <w:szCs w:val="22"/>
          <w:lang w:val="fr-FR"/>
        </w:rPr>
        <w:t>2004</w:t>
      </w:r>
      <w:r w:rsidRPr="00F609C5">
        <w:rPr>
          <w:rFonts w:asciiTheme="minorHAnsi" w:hAnsiTheme="minorHAnsi"/>
          <w:sz w:val="22"/>
          <w:szCs w:val="22"/>
          <w:lang w:val="fr-FR"/>
        </w:rPr>
        <w:t>)</w:t>
      </w:r>
      <w:r w:rsidR="00167303" w:rsidRPr="00F609C5">
        <w:rPr>
          <w:rFonts w:asciiTheme="minorHAnsi" w:hAnsiTheme="minorHAnsi"/>
          <w:sz w:val="22"/>
          <w:szCs w:val="22"/>
          <w:lang w:val="fr-FR"/>
        </w:rPr>
        <w:t xml:space="preserve">. </w:t>
      </w:r>
      <w:r w:rsidR="00167303" w:rsidRPr="00F609C5">
        <w:rPr>
          <w:rFonts w:asciiTheme="minorHAnsi" w:hAnsiTheme="minorHAnsi"/>
          <w:sz w:val="22"/>
          <w:szCs w:val="22"/>
          <w:lang w:val="en-US"/>
        </w:rPr>
        <w:t>Study on the Impacts of Climate Change on China's Agriculture. Climatic Change, 65(1-2):125-148.</w:t>
      </w:r>
    </w:p>
    <w:p w14:paraId="59A7D9BA" w14:textId="7E441BE8" w:rsidR="009803BE" w:rsidRPr="00F609C5" w:rsidRDefault="009F5AB4" w:rsidP="00F609C5">
      <w:pPr>
        <w:spacing w:after="120"/>
        <w:jc w:val="both"/>
        <w:rPr>
          <w:rFonts w:asciiTheme="minorHAnsi" w:hAnsiTheme="minorHAnsi"/>
          <w:sz w:val="22"/>
          <w:szCs w:val="22"/>
          <w:lang w:val="pt-BR"/>
        </w:rPr>
      </w:pPr>
      <w:r w:rsidRPr="00F609C5">
        <w:rPr>
          <w:rFonts w:asciiTheme="minorHAnsi" w:hAnsiTheme="minorHAnsi"/>
          <w:sz w:val="22"/>
          <w:szCs w:val="22"/>
          <w:lang w:val="en-US"/>
        </w:rPr>
        <w:t>LOWE , M.; WALLACE , J.; BISHOP , C.E. (</w:t>
      </w:r>
      <w:r w:rsidR="009803BE" w:rsidRPr="00F609C5">
        <w:rPr>
          <w:rFonts w:asciiTheme="minorHAnsi" w:hAnsiTheme="minorHAnsi"/>
          <w:sz w:val="22"/>
          <w:szCs w:val="22"/>
          <w:lang w:val="en-US"/>
        </w:rPr>
        <w:t>2000</w:t>
      </w:r>
      <w:r w:rsidRPr="00F609C5">
        <w:rPr>
          <w:rFonts w:asciiTheme="minorHAnsi" w:hAnsiTheme="minorHAnsi"/>
          <w:sz w:val="22"/>
          <w:szCs w:val="22"/>
          <w:lang w:val="en-US"/>
        </w:rPr>
        <w:t>)</w:t>
      </w:r>
      <w:r w:rsidR="009803BE" w:rsidRPr="00F609C5">
        <w:rPr>
          <w:rFonts w:asciiTheme="minorHAnsi" w:hAnsiTheme="minorHAnsi"/>
          <w:sz w:val="22"/>
          <w:szCs w:val="22"/>
          <w:lang w:val="en-US"/>
        </w:rPr>
        <w:t xml:space="preserve">.Analysis of septic tank density for three areas in Cedar Valley, Iron County, Utah - A case study for evaluations of proposed subdivisions in Cedar Valley. </w:t>
      </w:r>
      <w:r w:rsidR="009803BE" w:rsidRPr="00F609C5">
        <w:rPr>
          <w:rFonts w:asciiTheme="minorHAnsi" w:hAnsiTheme="minorHAnsi"/>
          <w:sz w:val="22"/>
          <w:szCs w:val="22"/>
          <w:lang w:val="pt-BR"/>
        </w:rPr>
        <w:t xml:space="preserve">Salt Lake City. Utah Geological Survey, 66 p. </w:t>
      </w:r>
    </w:p>
    <w:p w14:paraId="41146CD1" w14:textId="15EF9536" w:rsidR="00B20C87" w:rsidRPr="00F609C5" w:rsidRDefault="00B20C87" w:rsidP="00F609C5">
      <w:pPr>
        <w:spacing w:after="120"/>
        <w:jc w:val="both"/>
        <w:rPr>
          <w:rFonts w:asciiTheme="minorHAnsi" w:hAnsiTheme="minorHAnsi"/>
          <w:sz w:val="22"/>
          <w:szCs w:val="22"/>
          <w:lang w:val="pt-BR"/>
        </w:rPr>
      </w:pPr>
      <w:r w:rsidRPr="00F609C5">
        <w:rPr>
          <w:rFonts w:asciiTheme="minorHAnsi" w:hAnsiTheme="minorHAnsi"/>
          <w:sz w:val="22"/>
          <w:szCs w:val="22"/>
          <w:lang w:val="pt-BR"/>
        </w:rPr>
        <w:t xml:space="preserve">LUIZ, A.J.B.; NEVES, M.C.; DYNIA, J.F. </w:t>
      </w:r>
      <w:r w:rsidR="009F5AB4" w:rsidRPr="00F609C5">
        <w:rPr>
          <w:rFonts w:asciiTheme="minorHAnsi" w:hAnsiTheme="minorHAnsi"/>
          <w:sz w:val="22"/>
          <w:szCs w:val="22"/>
          <w:lang w:val="pt-BR"/>
        </w:rPr>
        <w:t xml:space="preserve">(2004) </w:t>
      </w:r>
      <w:r w:rsidRPr="00F609C5">
        <w:rPr>
          <w:rFonts w:asciiTheme="minorHAnsi" w:hAnsiTheme="minorHAnsi"/>
          <w:sz w:val="22"/>
          <w:szCs w:val="22"/>
          <w:lang w:val="pt-BR"/>
        </w:rPr>
        <w:t>Implicações potenciais na qualidade das águas subterrâneas das atividades agrícolas na Região Metropolitana de Campinas. Jaguariúna: EMBRAPA Meio Ambiente, 33p. (Boletim de Pesquisa e Desenvolvimento, 25).</w:t>
      </w:r>
    </w:p>
    <w:p w14:paraId="7E978F5D" w14:textId="233BEAE5" w:rsidR="006E0744" w:rsidRPr="00F609C5" w:rsidRDefault="009F5AB4" w:rsidP="00F609C5">
      <w:pPr>
        <w:spacing w:after="120"/>
        <w:jc w:val="both"/>
        <w:rPr>
          <w:rFonts w:asciiTheme="minorHAnsi" w:hAnsiTheme="minorHAnsi"/>
          <w:sz w:val="22"/>
          <w:szCs w:val="22"/>
          <w:lang w:val="en-US"/>
        </w:rPr>
      </w:pPr>
      <w:r w:rsidRPr="00F609C5">
        <w:rPr>
          <w:rFonts w:asciiTheme="minorHAnsi" w:hAnsiTheme="minorHAnsi"/>
          <w:sz w:val="22"/>
          <w:szCs w:val="22"/>
          <w:lang w:val="en-US"/>
        </w:rPr>
        <w:t>KHAN, I.A., AND SPALDING, R.F. (</w:t>
      </w:r>
      <w:r w:rsidR="006E0744" w:rsidRPr="00F609C5">
        <w:rPr>
          <w:rFonts w:asciiTheme="minorHAnsi" w:hAnsiTheme="minorHAnsi"/>
          <w:sz w:val="22"/>
          <w:szCs w:val="22"/>
          <w:lang w:val="en-US"/>
        </w:rPr>
        <w:t>1998</w:t>
      </w:r>
      <w:r w:rsidRPr="00F609C5">
        <w:rPr>
          <w:rFonts w:asciiTheme="minorHAnsi" w:hAnsiTheme="minorHAnsi"/>
          <w:sz w:val="22"/>
          <w:szCs w:val="22"/>
          <w:lang w:val="en-US"/>
        </w:rPr>
        <w:t>)</w:t>
      </w:r>
      <w:r w:rsidR="006E0744" w:rsidRPr="00F609C5">
        <w:rPr>
          <w:rFonts w:asciiTheme="minorHAnsi" w:hAnsiTheme="minorHAnsi"/>
          <w:sz w:val="22"/>
          <w:szCs w:val="22"/>
          <w:lang w:val="en-US"/>
        </w:rPr>
        <w:t>. Denitrification using a daisy well system. Presentation to National Sanitation Foundation International Symposium, Safe Drinking Water in Small Systems: Technology, Operations, and Economics. Washington D. C., May 10-13.</w:t>
      </w:r>
    </w:p>
    <w:p w14:paraId="74B974AA" w14:textId="4CAF2876" w:rsidR="00AE69BC" w:rsidRPr="00F609C5" w:rsidRDefault="009F5AB4" w:rsidP="00F609C5">
      <w:pPr>
        <w:spacing w:after="120"/>
        <w:jc w:val="both"/>
        <w:rPr>
          <w:rFonts w:asciiTheme="minorHAnsi" w:hAnsiTheme="minorHAnsi"/>
          <w:sz w:val="22"/>
          <w:szCs w:val="22"/>
          <w:lang w:val="en-US"/>
        </w:rPr>
      </w:pPr>
      <w:r w:rsidRPr="00F609C5">
        <w:rPr>
          <w:rFonts w:asciiTheme="minorHAnsi" w:hAnsiTheme="minorHAnsi"/>
          <w:sz w:val="22"/>
          <w:szCs w:val="22"/>
          <w:lang w:val="en-US"/>
        </w:rPr>
        <w:t>MACFARLANE, D.S., CHERRY, J.A., GILLMAN, R.W., SUDICKY, E.A. (</w:t>
      </w:r>
      <w:r w:rsidR="00AE69BC" w:rsidRPr="00F609C5">
        <w:rPr>
          <w:rFonts w:asciiTheme="minorHAnsi" w:hAnsiTheme="minorHAnsi"/>
          <w:sz w:val="22"/>
          <w:szCs w:val="22"/>
          <w:lang w:val="en-US"/>
        </w:rPr>
        <w:t>1983</w:t>
      </w:r>
      <w:r w:rsidRPr="00F609C5">
        <w:rPr>
          <w:rFonts w:asciiTheme="minorHAnsi" w:hAnsiTheme="minorHAnsi"/>
          <w:sz w:val="22"/>
          <w:szCs w:val="22"/>
          <w:lang w:val="en-US"/>
        </w:rPr>
        <w:t>)</w:t>
      </w:r>
      <w:r w:rsidR="00AE69BC" w:rsidRPr="00F609C5">
        <w:rPr>
          <w:rFonts w:asciiTheme="minorHAnsi" w:hAnsiTheme="minorHAnsi"/>
          <w:sz w:val="22"/>
          <w:szCs w:val="22"/>
          <w:lang w:val="en-US"/>
        </w:rPr>
        <w:t>. Migration of contaminants in groundwater at a landfill: a case study-flow and plume delineation. J. Hydrol. 3, 1–29.</w:t>
      </w:r>
    </w:p>
    <w:p w14:paraId="75E87E21" w14:textId="76B00577" w:rsidR="00734F49" w:rsidRPr="00F609C5" w:rsidRDefault="009F5AB4" w:rsidP="00F609C5">
      <w:pPr>
        <w:spacing w:after="120"/>
        <w:jc w:val="both"/>
        <w:rPr>
          <w:rFonts w:asciiTheme="minorHAnsi" w:hAnsiTheme="minorHAnsi"/>
          <w:sz w:val="22"/>
          <w:szCs w:val="22"/>
          <w:lang w:val="en-US"/>
        </w:rPr>
      </w:pPr>
      <w:r w:rsidRPr="00F609C5">
        <w:rPr>
          <w:rFonts w:asciiTheme="minorHAnsi" w:hAnsiTheme="minorHAnsi"/>
          <w:sz w:val="22"/>
          <w:szCs w:val="22"/>
          <w:lang w:val="en-US"/>
        </w:rPr>
        <w:t>MANASSARAM, D.M., L.C. BACKER, AND D.M. MOLL</w:t>
      </w:r>
      <w:r w:rsidR="00734F49" w:rsidRPr="00F609C5">
        <w:rPr>
          <w:rFonts w:asciiTheme="minorHAnsi" w:hAnsiTheme="minorHAnsi"/>
          <w:sz w:val="22"/>
          <w:szCs w:val="22"/>
          <w:lang w:val="en-US"/>
        </w:rPr>
        <w:t xml:space="preserve"> </w:t>
      </w:r>
      <w:r w:rsidRPr="00F609C5">
        <w:rPr>
          <w:rFonts w:asciiTheme="minorHAnsi" w:hAnsiTheme="minorHAnsi"/>
          <w:sz w:val="22"/>
          <w:szCs w:val="22"/>
          <w:lang w:val="en-US"/>
        </w:rPr>
        <w:t>(</w:t>
      </w:r>
      <w:r w:rsidR="00734F49" w:rsidRPr="00F609C5">
        <w:rPr>
          <w:rFonts w:asciiTheme="minorHAnsi" w:hAnsiTheme="minorHAnsi"/>
          <w:sz w:val="22"/>
          <w:szCs w:val="22"/>
          <w:lang w:val="en-US"/>
        </w:rPr>
        <w:t>2006</w:t>
      </w:r>
      <w:r w:rsidRPr="00F609C5">
        <w:rPr>
          <w:rFonts w:asciiTheme="minorHAnsi" w:hAnsiTheme="minorHAnsi"/>
          <w:sz w:val="22"/>
          <w:szCs w:val="22"/>
          <w:lang w:val="en-US"/>
        </w:rPr>
        <w:t>)</w:t>
      </w:r>
      <w:r w:rsidR="00734F49" w:rsidRPr="00F609C5">
        <w:rPr>
          <w:rFonts w:asciiTheme="minorHAnsi" w:hAnsiTheme="minorHAnsi"/>
          <w:sz w:val="22"/>
          <w:szCs w:val="22"/>
          <w:lang w:val="en-US"/>
        </w:rPr>
        <w:t>. A Review of Nitrate in Drinking Water: Maternal Exposure and Adverse Reproductive and Developmental Outcomes. Environmental Health Perspectives 114(3): 320-327.</w:t>
      </w:r>
    </w:p>
    <w:p w14:paraId="0A55C2E1" w14:textId="4FE6B08A" w:rsidR="007E5F4D" w:rsidRPr="00F609C5" w:rsidRDefault="007E5F4D" w:rsidP="00F609C5">
      <w:pPr>
        <w:spacing w:after="120"/>
        <w:jc w:val="both"/>
        <w:rPr>
          <w:rFonts w:asciiTheme="minorHAnsi" w:hAnsiTheme="minorHAnsi"/>
          <w:sz w:val="22"/>
          <w:szCs w:val="22"/>
          <w:lang w:val="pt-BR"/>
        </w:rPr>
      </w:pPr>
      <w:r w:rsidRPr="00F609C5">
        <w:rPr>
          <w:rFonts w:asciiTheme="minorHAnsi" w:hAnsiTheme="minorHAnsi"/>
          <w:sz w:val="22"/>
          <w:szCs w:val="22"/>
          <w:lang w:val="en-US"/>
        </w:rPr>
        <w:t xml:space="preserve">MARTIN, C.J.; KARTINEN, E.O.; CONDON, J. (1995) Examination of processes for multiple contaminant removal from groundwater. </w:t>
      </w:r>
      <w:r w:rsidRPr="00F609C5">
        <w:rPr>
          <w:rFonts w:asciiTheme="minorHAnsi" w:hAnsiTheme="minorHAnsi"/>
          <w:sz w:val="22"/>
          <w:szCs w:val="22"/>
          <w:lang w:val="pt-BR"/>
        </w:rPr>
        <w:t>Desalination, v. 102, n. 1-3, p. 35-45.</w:t>
      </w:r>
    </w:p>
    <w:p w14:paraId="33B384E1" w14:textId="63AC941E" w:rsidR="00B92094" w:rsidRPr="00F609C5" w:rsidRDefault="00B92094" w:rsidP="00F609C5">
      <w:pPr>
        <w:spacing w:after="120"/>
        <w:jc w:val="both"/>
        <w:rPr>
          <w:rFonts w:asciiTheme="minorHAnsi" w:hAnsiTheme="minorHAnsi"/>
          <w:sz w:val="22"/>
          <w:szCs w:val="22"/>
          <w:lang w:val="pt-BR"/>
        </w:rPr>
      </w:pPr>
      <w:r w:rsidRPr="00F609C5">
        <w:rPr>
          <w:rFonts w:asciiTheme="minorHAnsi" w:hAnsiTheme="minorHAnsi"/>
          <w:sz w:val="22"/>
          <w:szCs w:val="22"/>
          <w:lang w:val="pt-BR"/>
        </w:rPr>
        <w:t xml:space="preserve">MONTANHEIRO, F. (2014). </w:t>
      </w:r>
      <w:r w:rsidR="009F5AB4" w:rsidRPr="00F609C5">
        <w:rPr>
          <w:rFonts w:asciiTheme="minorHAnsi" w:hAnsiTheme="minorHAnsi"/>
          <w:sz w:val="22"/>
          <w:szCs w:val="22"/>
          <w:lang w:val="pt-BR"/>
        </w:rPr>
        <w:t>Contaminação por nitrato no aquífero adamantina: o caso do</w:t>
      </w:r>
      <w:r w:rsidRPr="00F609C5">
        <w:rPr>
          <w:rFonts w:asciiTheme="minorHAnsi" w:hAnsiTheme="minorHAnsi"/>
          <w:sz w:val="22"/>
          <w:szCs w:val="22"/>
          <w:lang w:val="pt-BR"/>
        </w:rPr>
        <w:t xml:space="preserve"> </w:t>
      </w:r>
      <w:r w:rsidR="009F5AB4" w:rsidRPr="00F609C5">
        <w:rPr>
          <w:rFonts w:asciiTheme="minorHAnsi" w:hAnsiTheme="minorHAnsi"/>
          <w:sz w:val="22"/>
          <w:szCs w:val="22"/>
          <w:lang w:val="pt-BR"/>
        </w:rPr>
        <w:t>município de Monte Azul Paulista-SP</w:t>
      </w:r>
      <w:r w:rsidRPr="00F609C5">
        <w:rPr>
          <w:rFonts w:asciiTheme="minorHAnsi" w:hAnsiTheme="minorHAnsi"/>
          <w:sz w:val="22"/>
          <w:szCs w:val="22"/>
          <w:lang w:val="pt-BR"/>
        </w:rPr>
        <w:t>. 117p. Dissertação (Mestrado em Geociências e Meio Ambiente) – Instituto de Geociências Exatas, Universidade Estadual Paulista, Rio Claro, 2014.</w:t>
      </w:r>
    </w:p>
    <w:p w14:paraId="22C73762" w14:textId="24058FA3" w:rsidR="00DE0B0A" w:rsidRPr="00F609C5" w:rsidRDefault="009F5AB4" w:rsidP="00F609C5">
      <w:pPr>
        <w:spacing w:after="120"/>
        <w:jc w:val="both"/>
        <w:rPr>
          <w:rFonts w:asciiTheme="minorHAnsi" w:hAnsiTheme="minorHAnsi"/>
          <w:sz w:val="22"/>
          <w:szCs w:val="22"/>
          <w:lang w:val="en-US"/>
        </w:rPr>
      </w:pPr>
      <w:r w:rsidRPr="00F609C5">
        <w:rPr>
          <w:rFonts w:asciiTheme="minorHAnsi" w:hAnsiTheme="minorHAnsi"/>
          <w:sz w:val="22"/>
          <w:szCs w:val="22"/>
          <w:lang w:val="en-US"/>
        </w:rPr>
        <w:t>MARTÍNEZ, D.; MOSCHIONE, E.; BOCANEGRA, E.; GLOK, M.; ARAVENA, R.</w:t>
      </w:r>
      <w:r w:rsidR="00DE0B0A" w:rsidRPr="00F609C5">
        <w:rPr>
          <w:rFonts w:asciiTheme="minorHAnsi" w:hAnsiTheme="minorHAnsi"/>
          <w:sz w:val="22"/>
          <w:szCs w:val="22"/>
          <w:lang w:val="en-US"/>
        </w:rPr>
        <w:t xml:space="preserve"> </w:t>
      </w:r>
      <w:r w:rsidRPr="00F609C5">
        <w:rPr>
          <w:rFonts w:asciiTheme="minorHAnsi" w:hAnsiTheme="minorHAnsi"/>
          <w:sz w:val="22"/>
          <w:szCs w:val="22"/>
          <w:lang w:val="en-US"/>
        </w:rPr>
        <w:t>(</w:t>
      </w:r>
      <w:r w:rsidR="00DE0B0A" w:rsidRPr="00F609C5">
        <w:rPr>
          <w:rFonts w:asciiTheme="minorHAnsi" w:hAnsiTheme="minorHAnsi"/>
          <w:sz w:val="22"/>
          <w:szCs w:val="22"/>
          <w:lang w:val="en-US"/>
        </w:rPr>
        <w:t>2014</w:t>
      </w:r>
      <w:r w:rsidRPr="00F609C5">
        <w:rPr>
          <w:rFonts w:asciiTheme="minorHAnsi" w:hAnsiTheme="minorHAnsi"/>
          <w:sz w:val="22"/>
          <w:szCs w:val="22"/>
          <w:lang w:val="en-US"/>
        </w:rPr>
        <w:t>)</w:t>
      </w:r>
      <w:r w:rsidR="00DE0B0A" w:rsidRPr="00F609C5">
        <w:rPr>
          <w:rFonts w:asciiTheme="minorHAnsi" w:hAnsiTheme="minorHAnsi"/>
          <w:sz w:val="22"/>
          <w:szCs w:val="22"/>
          <w:lang w:val="en-US"/>
        </w:rPr>
        <w:t xml:space="preserve"> Distribution and origin of nitrate in groundwater in an urban and suburban aquifer in Mar del Plata, Argentina. Environ Earth Sci (2014) vol 72 (6):1877–1886</w:t>
      </w:r>
      <w:r w:rsidR="001A54AD" w:rsidRPr="00F609C5">
        <w:rPr>
          <w:rFonts w:asciiTheme="minorHAnsi" w:hAnsiTheme="minorHAnsi"/>
          <w:sz w:val="22"/>
          <w:szCs w:val="22"/>
          <w:lang w:val="en-US"/>
        </w:rPr>
        <w:t>.</w:t>
      </w:r>
    </w:p>
    <w:p w14:paraId="70D56E42" w14:textId="385942E3" w:rsidR="001A54AD" w:rsidRPr="00F609C5" w:rsidRDefault="009F5AB4" w:rsidP="00F609C5">
      <w:pPr>
        <w:spacing w:after="120"/>
        <w:jc w:val="both"/>
        <w:rPr>
          <w:rFonts w:asciiTheme="minorHAnsi" w:hAnsiTheme="minorHAnsi"/>
          <w:sz w:val="22"/>
          <w:szCs w:val="22"/>
          <w:lang w:val="en-US"/>
        </w:rPr>
      </w:pPr>
      <w:r w:rsidRPr="00F609C5">
        <w:rPr>
          <w:rFonts w:asciiTheme="minorHAnsi" w:hAnsiTheme="minorHAnsi"/>
          <w:sz w:val="22"/>
          <w:szCs w:val="22"/>
          <w:lang w:val="en-US"/>
        </w:rPr>
        <w:t>MCCASLAND, M., N.M. TRAUTMANN, K.S. PORTER, AND R.J. WAGENET</w:t>
      </w:r>
      <w:r w:rsidR="001A54AD" w:rsidRPr="00F609C5">
        <w:rPr>
          <w:rFonts w:asciiTheme="minorHAnsi" w:hAnsiTheme="minorHAnsi"/>
          <w:sz w:val="22"/>
          <w:szCs w:val="22"/>
          <w:lang w:val="en-US"/>
        </w:rPr>
        <w:t xml:space="preserve">. </w:t>
      </w:r>
      <w:r w:rsidRPr="00F609C5">
        <w:rPr>
          <w:rFonts w:asciiTheme="minorHAnsi" w:hAnsiTheme="minorHAnsi"/>
          <w:sz w:val="22"/>
          <w:szCs w:val="22"/>
          <w:lang w:val="en-US"/>
        </w:rPr>
        <w:t>(</w:t>
      </w:r>
      <w:r w:rsidR="001A54AD" w:rsidRPr="00F609C5">
        <w:rPr>
          <w:rFonts w:asciiTheme="minorHAnsi" w:hAnsiTheme="minorHAnsi"/>
          <w:sz w:val="22"/>
          <w:szCs w:val="22"/>
          <w:lang w:val="en-US"/>
        </w:rPr>
        <w:t>1985</w:t>
      </w:r>
      <w:r w:rsidRPr="00F609C5">
        <w:rPr>
          <w:rFonts w:asciiTheme="minorHAnsi" w:hAnsiTheme="minorHAnsi"/>
          <w:sz w:val="22"/>
          <w:szCs w:val="22"/>
          <w:lang w:val="en-US"/>
        </w:rPr>
        <w:t>)</w:t>
      </w:r>
      <w:r w:rsidR="001A54AD" w:rsidRPr="00F609C5">
        <w:rPr>
          <w:rFonts w:asciiTheme="minorHAnsi" w:hAnsiTheme="minorHAnsi"/>
          <w:sz w:val="22"/>
          <w:szCs w:val="22"/>
          <w:lang w:val="en-US"/>
        </w:rPr>
        <w:t>. Nitrate: Health Effects in Drinking Water. Natural Resources. Cornell Cooperative Extension. Fact Sheet Page 400.02.</w:t>
      </w:r>
    </w:p>
    <w:p w14:paraId="09375B30" w14:textId="55DA3500" w:rsidR="0074796E" w:rsidRPr="00F609C5" w:rsidRDefault="0074796E" w:rsidP="00F609C5">
      <w:pPr>
        <w:spacing w:after="120"/>
        <w:jc w:val="both"/>
        <w:rPr>
          <w:rFonts w:asciiTheme="minorHAnsi" w:hAnsiTheme="minorHAnsi"/>
          <w:sz w:val="22"/>
          <w:szCs w:val="22"/>
          <w:lang w:val="en-US"/>
        </w:rPr>
      </w:pPr>
      <w:r w:rsidRPr="00F609C5">
        <w:rPr>
          <w:rFonts w:asciiTheme="minorHAnsi" w:hAnsiTheme="minorHAnsi"/>
          <w:sz w:val="22"/>
          <w:szCs w:val="22"/>
          <w:lang w:val="en-US"/>
        </w:rPr>
        <w:lastRenderedPageBreak/>
        <w:t>MERCADO, A.; LIBHABER, M.; SOARES, M.I. (1988) In situ biological groundwater denitrification: concepts and preliminary field tests. Water Science and Technology, v. 20, n. 3, p. 197-209.</w:t>
      </w:r>
    </w:p>
    <w:p w14:paraId="7B71BF5F" w14:textId="54CAF4AF" w:rsidR="00CC27EA" w:rsidRPr="00F609C5" w:rsidRDefault="00FB3D76" w:rsidP="00F609C5">
      <w:pPr>
        <w:spacing w:after="120"/>
        <w:jc w:val="both"/>
        <w:rPr>
          <w:rFonts w:asciiTheme="minorHAnsi" w:hAnsiTheme="minorHAnsi"/>
          <w:sz w:val="22"/>
          <w:szCs w:val="22"/>
          <w:lang w:val="en-US"/>
        </w:rPr>
      </w:pPr>
      <w:r w:rsidRPr="00F609C5">
        <w:rPr>
          <w:rFonts w:asciiTheme="minorHAnsi" w:hAnsiTheme="minorHAnsi"/>
          <w:sz w:val="22"/>
          <w:szCs w:val="22"/>
          <w:lang w:val="en-US"/>
        </w:rPr>
        <w:t xml:space="preserve">MICHALSKI G., BOCKHEIM J. G., KENDALL C. AND THIEMENS M. </w:t>
      </w:r>
      <w:r w:rsidR="00CC27EA" w:rsidRPr="00F609C5">
        <w:rPr>
          <w:rFonts w:asciiTheme="minorHAnsi" w:hAnsiTheme="minorHAnsi"/>
          <w:sz w:val="22"/>
          <w:szCs w:val="22"/>
          <w:lang w:val="en-US"/>
        </w:rPr>
        <w:t>(2005) Isotopic composition of Antarctic Dry Valley nitrate: Implications for NO(y) sources and cycling in Antarctica. Geophys. Res. Lett. 32, 13817.</w:t>
      </w:r>
    </w:p>
    <w:p w14:paraId="58D0995D" w14:textId="0FC70E4B" w:rsidR="00330200" w:rsidRPr="00F609C5" w:rsidRDefault="00FB3D76" w:rsidP="00F609C5">
      <w:pPr>
        <w:spacing w:after="120"/>
        <w:jc w:val="both"/>
        <w:rPr>
          <w:rFonts w:asciiTheme="minorHAnsi" w:hAnsiTheme="minorHAnsi"/>
          <w:sz w:val="22"/>
          <w:szCs w:val="22"/>
          <w:lang w:val="pt-BR"/>
        </w:rPr>
      </w:pPr>
      <w:r w:rsidRPr="00F609C5">
        <w:rPr>
          <w:rFonts w:asciiTheme="minorHAnsi" w:hAnsiTheme="minorHAnsi"/>
          <w:sz w:val="22"/>
          <w:szCs w:val="22"/>
          <w:lang w:val="en-US"/>
        </w:rPr>
        <w:t>MINISTRY OF ENVIRONMENTAL PROTECTION</w:t>
      </w:r>
      <w:r w:rsidR="00330200" w:rsidRPr="00F609C5">
        <w:rPr>
          <w:rFonts w:asciiTheme="minorHAnsi" w:hAnsiTheme="minorHAnsi"/>
          <w:sz w:val="22"/>
          <w:szCs w:val="22"/>
          <w:lang w:val="en-US"/>
        </w:rPr>
        <w:t xml:space="preserve"> </w:t>
      </w:r>
      <w:r w:rsidRPr="00F609C5">
        <w:rPr>
          <w:rFonts w:asciiTheme="minorHAnsi" w:hAnsiTheme="minorHAnsi"/>
          <w:sz w:val="22"/>
          <w:szCs w:val="22"/>
          <w:lang w:val="en-US"/>
        </w:rPr>
        <w:t>(</w:t>
      </w:r>
      <w:r w:rsidR="00330200" w:rsidRPr="00F609C5">
        <w:rPr>
          <w:rFonts w:asciiTheme="minorHAnsi" w:hAnsiTheme="minorHAnsi"/>
          <w:sz w:val="22"/>
          <w:szCs w:val="22"/>
          <w:lang w:val="en-US"/>
        </w:rPr>
        <w:t>1993</w:t>
      </w:r>
      <w:r w:rsidRPr="00F609C5">
        <w:rPr>
          <w:rFonts w:asciiTheme="minorHAnsi" w:hAnsiTheme="minorHAnsi"/>
          <w:sz w:val="22"/>
          <w:szCs w:val="22"/>
          <w:lang w:val="en-US"/>
        </w:rPr>
        <w:t>)</w:t>
      </w:r>
      <w:r w:rsidR="00330200" w:rsidRPr="00F609C5">
        <w:rPr>
          <w:rFonts w:asciiTheme="minorHAnsi" w:hAnsiTheme="minorHAnsi"/>
          <w:sz w:val="22"/>
          <w:szCs w:val="22"/>
          <w:lang w:val="en-US"/>
        </w:rPr>
        <w:t xml:space="preserve">. Quality Standard for Groundwater. </w:t>
      </w:r>
      <w:r w:rsidR="00330200" w:rsidRPr="00F609C5">
        <w:rPr>
          <w:rFonts w:asciiTheme="minorHAnsi" w:hAnsiTheme="minorHAnsi"/>
          <w:sz w:val="22"/>
          <w:szCs w:val="22"/>
          <w:lang w:val="pt-BR"/>
        </w:rPr>
        <w:t>MEP, Beijing.</w:t>
      </w:r>
    </w:p>
    <w:p w14:paraId="39069098" w14:textId="50F0C3E8" w:rsidR="00604E64" w:rsidRPr="00F609C5" w:rsidRDefault="00604E64" w:rsidP="00F609C5">
      <w:pPr>
        <w:spacing w:after="120"/>
        <w:jc w:val="both"/>
        <w:rPr>
          <w:rFonts w:asciiTheme="minorHAnsi" w:hAnsiTheme="minorHAnsi"/>
          <w:sz w:val="22"/>
          <w:szCs w:val="22"/>
          <w:lang w:val="pt-BR"/>
        </w:rPr>
      </w:pPr>
      <w:r w:rsidRPr="00F609C5">
        <w:rPr>
          <w:rFonts w:asciiTheme="minorHAnsi" w:hAnsiTheme="minorHAnsi"/>
          <w:sz w:val="22"/>
          <w:szCs w:val="22"/>
          <w:lang w:val="pt-BR"/>
        </w:rPr>
        <w:t xml:space="preserve">MOURA C.C. de et al. </w:t>
      </w:r>
      <w:r w:rsidR="00FB3D76" w:rsidRPr="00F609C5">
        <w:rPr>
          <w:rFonts w:asciiTheme="minorHAnsi" w:hAnsiTheme="minorHAnsi"/>
          <w:sz w:val="22"/>
          <w:szCs w:val="22"/>
          <w:lang w:val="pt-BR"/>
        </w:rPr>
        <w:t xml:space="preserve">(2015) </w:t>
      </w:r>
      <w:r w:rsidRPr="00F609C5">
        <w:rPr>
          <w:rFonts w:asciiTheme="minorHAnsi" w:hAnsiTheme="minorHAnsi"/>
          <w:sz w:val="22"/>
          <w:szCs w:val="22"/>
          <w:lang w:val="pt-BR"/>
        </w:rPr>
        <w:t>Concentrações de nitrato nas águas subterrâneas em áreas rurais do município de São José do rio Preto (SP). Revista Águas Subterrâneas, São Paulo, v. 29, n. 3, p. 268-284, 2015. Disponível em: &lt;https://aguassubterraneas.abas.org/asubterraneas/article/view/27980&gt;.</w:t>
      </w:r>
    </w:p>
    <w:p w14:paraId="0A1A5230" w14:textId="627C0BBE" w:rsidR="00F13B4A" w:rsidRPr="00F609C5" w:rsidRDefault="00FB3D76" w:rsidP="00F609C5">
      <w:pPr>
        <w:spacing w:after="120"/>
        <w:jc w:val="both"/>
        <w:rPr>
          <w:rFonts w:asciiTheme="minorHAnsi" w:hAnsiTheme="minorHAnsi"/>
          <w:sz w:val="22"/>
          <w:szCs w:val="22"/>
          <w:lang w:val="en-US"/>
        </w:rPr>
      </w:pPr>
      <w:r w:rsidRPr="00F609C5">
        <w:rPr>
          <w:rFonts w:asciiTheme="minorHAnsi" w:hAnsiTheme="minorHAnsi"/>
          <w:sz w:val="22"/>
          <w:szCs w:val="22"/>
          <w:lang w:val="en-US"/>
        </w:rPr>
        <w:t>MULL, R., HARIG, F., PIELKE, M., CLARK, L., HARTWELL, D., BERAUD, J.F., HARRIS, R.C. (</w:t>
      </w:r>
      <w:r w:rsidR="00F13B4A" w:rsidRPr="00F609C5">
        <w:rPr>
          <w:rFonts w:asciiTheme="minorHAnsi" w:hAnsiTheme="minorHAnsi"/>
          <w:sz w:val="22"/>
          <w:szCs w:val="22"/>
          <w:lang w:val="en-US"/>
        </w:rPr>
        <w:t>1992</w:t>
      </w:r>
      <w:r w:rsidRPr="00F609C5">
        <w:rPr>
          <w:rFonts w:asciiTheme="minorHAnsi" w:hAnsiTheme="minorHAnsi"/>
          <w:sz w:val="22"/>
          <w:szCs w:val="22"/>
          <w:lang w:val="en-US"/>
        </w:rPr>
        <w:t>)</w:t>
      </w:r>
      <w:r w:rsidR="00F13B4A" w:rsidRPr="00F609C5">
        <w:rPr>
          <w:rFonts w:asciiTheme="minorHAnsi" w:hAnsiTheme="minorHAnsi"/>
          <w:sz w:val="22"/>
          <w:szCs w:val="22"/>
          <w:lang w:val="en-US"/>
        </w:rPr>
        <w:t>. Groundwater management in the urban area of Hanover, Germany. J. Inst. Water Environ. Manage. 6, 199–206.</w:t>
      </w:r>
    </w:p>
    <w:p w14:paraId="6ADA6428" w14:textId="1B1404DE" w:rsidR="00311E27" w:rsidRPr="00F609C5" w:rsidRDefault="00BF4F24" w:rsidP="00F609C5">
      <w:pPr>
        <w:spacing w:after="120"/>
        <w:jc w:val="both"/>
        <w:rPr>
          <w:rFonts w:asciiTheme="minorHAnsi" w:hAnsiTheme="minorHAnsi"/>
          <w:sz w:val="22"/>
          <w:szCs w:val="22"/>
          <w:lang w:val="en-US"/>
        </w:rPr>
      </w:pPr>
      <w:r w:rsidRPr="00F609C5">
        <w:rPr>
          <w:rFonts w:asciiTheme="minorHAnsi" w:hAnsiTheme="minorHAnsi"/>
          <w:sz w:val="22"/>
          <w:szCs w:val="22"/>
          <w:lang w:val="en-US"/>
        </w:rPr>
        <w:t>NATIONAL ACADEMY OF SCIENCES</w:t>
      </w:r>
      <w:r w:rsidR="00311E27" w:rsidRPr="00F609C5">
        <w:rPr>
          <w:rFonts w:asciiTheme="minorHAnsi" w:hAnsiTheme="minorHAnsi"/>
          <w:sz w:val="22"/>
          <w:szCs w:val="22"/>
          <w:lang w:val="en-US"/>
        </w:rPr>
        <w:t xml:space="preserve"> </w:t>
      </w:r>
      <w:r w:rsidRPr="00F609C5">
        <w:rPr>
          <w:rFonts w:asciiTheme="minorHAnsi" w:hAnsiTheme="minorHAnsi"/>
          <w:sz w:val="22"/>
          <w:szCs w:val="22"/>
          <w:lang w:val="en-US"/>
        </w:rPr>
        <w:t>&amp; NATIONAL ACADEMY OF ENGINEERING</w:t>
      </w:r>
      <w:r w:rsidR="00311E27" w:rsidRPr="00F609C5">
        <w:rPr>
          <w:rFonts w:asciiTheme="minorHAnsi" w:hAnsiTheme="minorHAnsi"/>
          <w:sz w:val="22"/>
          <w:szCs w:val="22"/>
          <w:lang w:val="en-US"/>
        </w:rPr>
        <w:t xml:space="preserve">. </w:t>
      </w:r>
      <w:r w:rsidRPr="00F609C5">
        <w:rPr>
          <w:rFonts w:asciiTheme="minorHAnsi" w:hAnsiTheme="minorHAnsi"/>
          <w:sz w:val="22"/>
          <w:szCs w:val="22"/>
          <w:lang w:val="en-US"/>
        </w:rPr>
        <w:t>(</w:t>
      </w:r>
      <w:r w:rsidR="00311E27" w:rsidRPr="00F609C5">
        <w:rPr>
          <w:rFonts w:asciiTheme="minorHAnsi" w:hAnsiTheme="minorHAnsi"/>
          <w:sz w:val="22"/>
          <w:szCs w:val="22"/>
          <w:lang w:val="en-US"/>
        </w:rPr>
        <w:t>1972</w:t>
      </w:r>
      <w:r w:rsidRPr="00F609C5">
        <w:rPr>
          <w:rFonts w:asciiTheme="minorHAnsi" w:hAnsiTheme="minorHAnsi"/>
          <w:sz w:val="22"/>
          <w:szCs w:val="22"/>
          <w:lang w:val="en-US"/>
        </w:rPr>
        <w:t>)</w:t>
      </w:r>
      <w:r w:rsidR="00311E27" w:rsidRPr="00F609C5">
        <w:rPr>
          <w:rFonts w:asciiTheme="minorHAnsi" w:hAnsiTheme="minorHAnsi"/>
          <w:sz w:val="22"/>
          <w:szCs w:val="22"/>
          <w:lang w:val="en-US"/>
        </w:rPr>
        <w:t>. Water Quality Criteria. Technical Report. Washington DC: National Academy Press, 1972, Washington, D.C., 594 p.</w:t>
      </w:r>
    </w:p>
    <w:p w14:paraId="2C3D35FE" w14:textId="1BB00322" w:rsidR="00886675" w:rsidRPr="00F609C5" w:rsidRDefault="00BF4F24" w:rsidP="00F609C5">
      <w:pPr>
        <w:spacing w:after="120"/>
        <w:jc w:val="both"/>
        <w:rPr>
          <w:rFonts w:asciiTheme="minorHAnsi" w:hAnsiTheme="minorHAnsi"/>
          <w:sz w:val="22"/>
          <w:szCs w:val="22"/>
          <w:lang w:val="en-US"/>
        </w:rPr>
      </w:pPr>
      <w:r w:rsidRPr="00F609C5">
        <w:rPr>
          <w:rFonts w:asciiTheme="minorHAnsi" w:hAnsiTheme="minorHAnsi"/>
          <w:sz w:val="22"/>
          <w:szCs w:val="22"/>
          <w:lang w:val="en-US"/>
        </w:rPr>
        <w:t>NATIONAL RESEARCH COUNCIL</w:t>
      </w:r>
      <w:r w:rsidR="00886675" w:rsidRPr="00F609C5">
        <w:rPr>
          <w:rFonts w:asciiTheme="minorHAnsi" w:hAnsiTheme="minorHAnsi"/>
          <w:sz w:val="22"/>
          <w:szCs w:val="22"/>
          <w:lang w:val="en-US"/>
        </w:rPr>
        <w:t xml:space="preserve">. </w:t>
      </w:r>
      <w:r w:rsidRPr="00F609C5">
        <w:rPr>
          <w:rFonts w:asciiTheme="minorHAnsi" w:hAnsiTheme="minorHAnsi"/>
          <w:sz w:val="22"/>
          <w:szCs w:val="22"/>
          <w:lang w:val="en-US"/>
        </w:rPr>
        <w:t>(</w:t>
      </w:r>
      <w:r w:rsidR="00886675" w:rsidRPr="00F609C5">
        <w:rPr>
          <w:rFonts w:asciiTheme="minorHAnsi" w:hAnsiTheme="minorHAnsi"/>
          <w:sz w:val="22"/>
          <w:szCs w:val="22"/>
          <w:lang w:val="en-US"/>
        </w:rPr>
        <w:t>1974</w:t>
      </w:r>
      <w:r w:rsidRPr="00F609C5">
        <w:rPr>
          <w:rFonts w:asciiTheme="minorHAnsi" w:hAnsiTheme="minorHAnsi"/>
          <w:sz w:val="22"/>
          <w:szCs w:val="22"/>
          <w:lang w:val="en-US"/>
        </w:rPr>
        <w:t>)</w:t>
      </w:r>
      <w:r w:rsidR="00886675" w:rsidRPr="00F609C5">
        <w:rPr>
          <w:rFonts w:asciiTheme="minorHAnsi" w:hAnsiTheme="minorHAnsi"/>
          <w:sz w:val="22"/>
          <w:szCs w:val="22"/>
          <w:lang w:val="en-US"/>
        </w:rPr>
        <w:t>. Nutrients and Toxic Substances in Water for Livestock and Poultry. National Academy of Sciences, Washington, D.C.</w:t>
      </w:r>
    </w:p>
    <w:p w14:paraId="150E430B" w14:textId="05FAB2C4" w:rsidR="001A54AD" w:rsidRPr="00F609C5" w:rsidRDefault="001A54AD" w:rsidP="00F609C5">
      <w:pPr>
        <w:spacing w:after="120"/>
        <w:jc w:val="both"/>
        <w:rPr>
          <w:rFonts w:asciiTheme="minorHAnsi" w:hAnsiTheme="minorHAnsi"/>
          <w:sz w:val="22"/>
          <w:szCs w:val="22"/>
          <w:lang w:val="en-US"/>
        </w:rPr>
      </w:pPr>
      <w:r w:rsidRPr="00F609C5">
        <w:rPr>
          <w:rFonts w:asciiTheme="minorHAnsi" w:hAnsiTheme="minorHAnsi"/>
          <w:sz w:val="22"/>
          <w:szCs w:val="22"/>
          <w:lang w:val="en-US"/>
        </w:rPr>
        <w:t>NIESINK, R.J.N.; VARIES, J.D; HOLLINGER, M.A. (1995) Toxicology principles and applications. Boca Raton, CRC Press. 648p.</w:t>
      </w:r>
    </w:p>
    <w:p w14:paraId="4B86F05F" w14:textId="010392A2" w:rsidR="00EE6D77" w:rsidRPr="00F609C5" w:rsidRDefault="00BF4F24" w:rsidP="00F609C5">
      <w:pPr>
        <w:spacing w:after="120"/>
        <w:jc w:val="both"/>
        <w:rPr>
          <w:rFonts w:asciiTheme="minorHAnsi" w:hAnsiTheme="minorHAnsi"/>
          <w:sz w:val="22"/>
          <w:szCs w:val="22"/>
          <w:lang w:val="en-US"/>
        </w:rPr>
      </w:pPr>
      <w:r w:rsidRPr="00F609C5">
        <w:rPr>
          <w:rFonts w:asciiTheme="minorHAnsi" w:hAnsiTheme="minorHAnsi"/>
          <w:sz w:val="22"/>
          <w:szCs w:val="22"/>
          <w:lang w:val="en-US"/>
        </w:rPr>
        <w:t xml:space="preserve">OLKOWSKI, A.A. </w:t>
      </w:r>
      <w:r w:rsidR="00EE6D77" w:rsidRPr="00F609C5">
        <w:rPr>
          <w:rFonts w:asciiTheme="minorHAnsi" w:hAnsiTheme="minorHAnsi"/>
          <w:sz w:val="22"/>
          <w:szCs w:val="22"/>
          <w:lang w:val="en-US"/>
        </w:rPr>
        <w:t>(2009) Livestock Water Quality A Field Guide for Cattle, Horses, Poultry, and Swine. AAFC, Canada, 180p.</w:t>
      </w:r>
    </w:p>
    <w:p w14:paraId="11542827" w14:textId="77777777" w:rsidR="00115BDB" w:rsidRPr="00F609C5" w:rsidRDefault="00115BDB" w:rsidP="00F609C5">
      <w:pPr>
        <w:spacing w:after="120"/>
        <w:jc w:val="both"/>
        <w:rPr>
          <w:rFonts w:asciiTheme="minorHAnsi" w:hAnsiTheme="minorHAnsi"/>
          <w:sz w:val="22"/>
          <w:szCs w:val="22"/>
          <w:lang w:val="pt-BR"/>
        </w:rPr>
      </w:pPr>
      <w:r w:rsidRPr="00F609C5">
        <w:rPr>
          <w:rFonts w:asciiTheme="minorHAnsi" w:hAnsiTheme="minorHAnsi"/>
          <w:sz w:val="22"/>
          <w:szCs w:val="22"/>
          <w:lang w:val="en-US"/>
        </w:rPr>
        <w:t xml:space="preserve">PTACEK, C. (1998). Geochemistry of septic-system plume in a coastal barrier bar, Point Pelee, Ontario, Canada. </w:t>
      </w:r>
      <w:r w:rsidRPr="00F609C5">
        <w:rPr>
          <w:rFonts w:asciiTheme="minorHAnsi" w:hAnsiTheme="minorHAnsi"/>
          <w:sz w:val="22"/>
          <w:szCs w:val="22"/>
          <w:lang w:val="pt-BR"/>
        </w:rPr>
        <w:t>J. Contam. Hydrol. 33, 293e312.</w:t>
      </w:r>
    </w:p>
    <w:p w14:paraId="03DE22E9" w14:textId="7BEE06CE" w:rsidR="00E531D1" w:rsidRPr="00F609C5" w:rsidRDefault="00E531D1" w:rsidP="00F609C5">
      <w:pPr>
        <w:spacing w:after="120"/>
        <w:jc w:val="both"/>
        <w:rPr>
          <w:rFonts w:asciiTheme="minorHAnsi" w:hAnsiTheme="minorHAnsi"/>
          <w:sz w:val="22"/>
          <w:szCs w:val="22"/>
          <w:lang w:val="pt-BR"/>
        </w:rPr>
      </w:pPr>
      <w:r w:rsidRPr="00C922A0">
        <w:rPr>
          <w:rFonts w:asciiTheme="minorHAnsi" w:hAnsiTheme="minorHAnsi"/>
          <w:sz w:val="22"/>
          <w:szCs w:val="22"/>
          <w:lang w:val="pt-BR"/>
        </w:rPr>
        <w:t xml:space="preserve">PREUSSMAN, R. &amp; STEWART, B.W. (1984) N-nitroso carcinogens. </w:t>
      </w:r>
      <w:r w:rsidRPr="00F609C5">
        <w:rPr>
          <w:rFonts w:asciiTheme="minorHAnsi" w:hAnsiTheme="minorHAnsi"/>
          <w:sz w:val="22"/>
          <w:szCs w:val="22"/>
          <w:lang w:val="en-US"/>
        </w:rPr>
        <w:t xml:space="preserve">In: SEARLE, C.E. (ed) – Chemical carcinogens A.C.S. monographs 182. </w:t>
      </w:r>
      <w:r w:rsidRPr="00F609C5">
        <w:rPr>
          <w:rFonts w:asciiTheme="minorHAnsi" w:hAnsiTheme="minorHAnsi"/>
          <w:sz w:val="22"/>
          <w:szCs w:val="22"/>
          <w:lang w:val="pt-BR"/>
        </w:rPr>
        <w:t>American Chemical Society, Washington DC, p. 643-828.</w:t>
      </w:r>
    </w:p>
    <w:p w14:paraId="135339E2" w14:textId="53C6F338" w:rsidR="00791D15" w:rsidRPr="00F609C5" w:rsidRDefault="00791D15" w:rsidP="00F609C5">
      <w:pPr>
        <w:spacing w:after="120"/>
        <w:jc w:val="both"/>
        <w:rPr>
          <w:rFonts w:asciiTheme="minorHAnsi" w:hAnsiTheme="minorHAnsi"/>
          <w:sz w:val="22"/>
          <w:szCs w:val="22"/>
          <w:lang w:val="pt-BR"/>
        </w:rPr>
      </w:pPr>
      <w:r w:rsidRPr="00F609C5">
        <w:rPr>
          <w:rFonts w:asciiTheme="minorHAnsi" w:hAnsiTheme="minorHAnsi"/>
          <w:sz w:val="22"/>
          <w:szCs w:val="22"/>
          <w:lang w:val="pt-BR"/>
        </w:rPr>
        <w:t xml:space="preserve">PROCEL, S. </w:t>
      </w:r>
      <w:r w:rsidR="00BF4F24" w:rsidRPr="00F609C5">
        <w:rPr>
          <w:rFonts w:asciiTheme="minorHAnsi" w:hAnsiTheme="minorHAnsi"/>
          <w:sz w:val="22"/>
          <w:szCs w:val="22"/>
          <w:lang w:val="pt-BR"/>
        </w:rPr>
        <w:t xml:space="preserve">(2011) </w:t>
      </w:r>
      <w:r w:rsidRPr="00F609C5">
        <w:rPr>
          <w:rFonts w:asciiTheme="minorHAnsi" w:hAnsiTheme="minorHAnsi"/>
          <w:b/>
          <w:bCs/>
          <w:sz w:val="22"/>
          <w:szCs w:val="22"/>
          <w:lang w:val="pt-BR"/>
        </w:rPr>
        <w:t xml:space="preserve">Contaminação por Nitrato e sua relação com o crescimento urbano no Sistema Aquífero Bauru em Presidente Prudente (SP). </w:t>
      </w:r>
      <w:r w:rsidRPr="00F609C5">
        <w:rPr>
          <w:rFonts w:asciiTheme="minorHAnsi" w:hAnsiTheme="minorHAnsi"/>
          <w:sz w:val="22"/>
          <w:szCs w:val="22"/>
          <w:lang w:val="pt-BR"/>
        </w:rPr>
        <w:t>132</w:t>
      </w:r>
      <w:r w:rsidR="00BF4F24" w:rsidRPr="00F609C5">
        <w:rPr>
          <w:rFonts w:asciiTheme="minorHAnsi" w:hAnsiTheme="minorHAnsi"/>
          <w:sz w:val="22"/>
          <w:szCs w:val="22"/>
          <w:lang w:val="pt-BR"/>
        </w:rPr>
        <w:t>p</w:t>
      </w:r>
      <w:r w:rsidRPr="00F609C5">
        <w:rPr>
          <w:rFonts w:asciiTheme="minorHAnsi" w:hAnsiTheme="minorHAnsi"/>
          <w:sz w:val="22"/>
          <w:szCs w:val="22"/>
          <w:lang w:val="pt-BR"/>
        </w:rPr>
        <w:t>. Dissertação (Mestrado em Recursos Minerais e Hidrogeologia) – Instituto de Geociências, Universidade de São Paulo, São Paulo, 2011.</w:t>
      </w:r>
    </w:p>
    <w:p w14:paraId="46E79C0B" w14:textId="31C60B65" w:rsidR="00854B16" w:rsidRPr="00F609C5" w:rsidRDefault="00BF4F24" w:rsidP="00F609C5">
      <w:pPr>
        <w:spacing w:after="120"/>
        <w:jc w:val="both"/>
        <w:rPr>
          <w:rFonts w:asciiTheme="minorHAnsi" w:hAnsiTheme="minorHAnsi"/>
          <w:sz w:val="22"/>
          <w:szCs w:val="22"/>
          <w:lang w:val="en-US"/>
        </w:rPr>
      </w:pPr>
      <w:r w:rsidRPr="00F609C5">
        <w:rPr>
          <w:rFonts w:asciiTheme="minorHAnsi" w:hAnsiTheme="minorHAnsi"/>
          <w:sz w:val="22"/>
          <w:szCs w:val="22"/>
          <w:lang w:val="en-US"/>
        </w:rPr>
        <w:t>QIN Y., LI Y. H., BAO H. M., LIU F., HOU K. J., WAN D. F. AND ZHANG C.</w:t>
      </w:r>
      <w:r w:rsidR="00854B16" w:rsidRPr="00F609C5">
        <w:rPr>
          <w:rFonts w:asciiTheme="minorHAnsi" w:hAnsiTheme="minorHAnsi"/>
          <w:sz w:val="22"/>
          <w:szCs w:val="22"/>
          <w:lang w:val="en-US"/>
        </w:rPr>
        <w:t xml:space="preserve"> (2012) Massive atmospheric nitrate accumulation in a continental interior desert, northwestern China. Geology 40(7), 623–626.</w:t>
      </w:r>
    </w:p>
    <w:p w14:paraId="319A72A0" w14:textId="126D82DD" w:rsidR="008969FB" w:rsidRPr="00F609C5" w:rsidRDefault="00BF4F24" w:rsidP="00F609C5">
      <w:pPr>
        <w:spacing w:after="120"/>
        <w:jc w:val="both"/>
        <w:rPr>
          <w:rFonts w:asciiTheme="minorHAnsi" w:hAnsiTheme="minorHAnsi"/>
          <w:sz w:val="22"/>
          <w:szCs w:val="22"/>
          <w:lang w:val="en-US"/>
        </w:rPr>
      </w:pPr>
      <w:r w:rsidRPr="00F609C5">
        <w:rPr>
          <w:rFonts w:asciiTheme="minorHAnsi" w:hAnsiTheme="minorHAnsi"/>
          <w:sz w:val="22"/>
          <w:szCs w:val="22"/>
          <w:lang w:val="en-US"/>
        </w:rPr>
        <w:t>ROBERTSON, W.D., CHERRY, J.A., SUDICKY, E.A.</w:t>
      </w:r>
      <w:r w:rsidR="008969FB" w:rsidRPr="00F609C5">
        <w:rPr>
          <w:rFonts w:asciiTheme="minorHAnsi" w:hAnsiTheme="minorHAnsi"/>
          <w:sz w:val="22"/>
          <w:szCs w:val="22"/>
          <w:lang w:val="en-US"/>
        </w:rPr>
        <w:t xml:space="preserve"> </w:t>
      </w:r>
      <w:r w:rsidRPr="00F609C5">
        <w:rPr>
          <w:rFonts w:asciiTheme="minorHAnsi" w:hAnsiTheme="minorHAnsi"/>
          <w:sz w:val="22"/>
          <w:szCs w:val="22"/>
          <w:lang w:val="en-US"/>
        </w:rPr>
        <w:t>(</w:t>
      </w:r>
      <w:r w:rsidR="008969FB" w:rsidRPr="00F609C5">
        <w:rPr>
          <w:rFonts w:asciiTheme="minorHAnsi" w:hAnsiTheme="minorHAnsi"/>
          <w:sz w:val="22"/>
          <w:szCs w:val="22"/>
          <w:lang w:val="en-US"/>
        </w:rPr>
        <w:t>1991</w:t>
      </w:r>
      <w:r w:rsidRPr="00F609C5">
        <w:rPr>
          <w:rFonts w:asciiTheme="minorHAnsi" w:hAnsiTheme="minorHAnsi"/>
          <w:sz w:val="22"/>
          <w:szCs w:val="22"/>
          <w:lang w:val="en-US"/>
        </w:rPr>
        <w:t>)</w:t>
      </w:r>
      <w:r w:rsidR="008969FB" w:rsidRPr="00F609C5">
        <w:rPr>
          <w:rFonts w:asciiTheme="minorHAnsi" w:hAnsiTheme="minorHAnsi"/>
          <w:sz w:val="22"/>
          <w:szCs w:val="22"/>
          <w:lang w:val="en-US"/>
        </w:rPr>
        <w:t>. Groundwater contamination from two small septic systems on sand aquifers. Ground Water 29 (1), 82e92.</w:t>
      </w:r>
    </w:p>
    <w:p w14:paraId="25181B0E" w14:textId="3C564D26" w:rsidR="009A23B0" w:rsidRPr="00F609C5" w:rsidRDefault="009A23B0" w:rsidP="00F609C5">
      <w:pPr>
        <w:spacing w:after="120"/>
        <w:jc w:val="both"/>
        <w:rPr>
          <w:rFonts w:asciiTheme="minorHAnsi" w:hAnsiTheme="minorHAnsi"/>
          <w:sz w:val="22"/>
          <w:szCs w:val="22"/>
          <w:lang w:val="en-US"/>
        </w:rPr>
      </w:pPr>
      <w:r w:rsidRPr="00F609C5">
        <w:rPr>
          <w:rFonts w:asciiTheme="minorHAnsi" w:hAnsiTheme="minorHAnsi"/>
          <w:sz w:val="22"/>
          <w:szCs w:val="22"/>
          <w:lang w:val="en-US"/>
        </w:rPr>
        <w:t>ROBERTSON, W.D. &amp; CHERRY, J.A. (1995) In situ denitrification of septic-system nitrate using reactive porous media barriers: field trials. Groundwater, v. 33, n. 1, p. 99-111.</w:t>
      </w:r>
    </w:p>
    <w:p w14:paraId="19D696B3" w14:textId="0E4211C2" w:rsidR="008969FB" w:rsidRPr="00F609C5" w:rsidRDefault="00BF4F24" w:rsidP="00F609C5">
      <w:pPr>
        <w:spacing w:after="120"/>
        <w:jc w:val="both"/>
        <w:rPr>
          <w:rFonts w:asciiTheme="minorHAnsi" w:hAnsiTheme="minorHAnsi"/>
          <w:sz w:val="22"/>
          <w:szCs w:val="22"/>
          <w:lang w:val="en-US"/>
        </w:rPr>
      </w:pPr>
      <w:r w:rsidRPr="00F609C5">
        <w:rPr>
          <w:rFonts w:asciiTheme="minorHAnsi" w:hAnsiTheme="minorHAnsi"/>
          <w:sz w:val="22"/>
          <w:szCs w:val="22"/>
        </w:rPr>
        <w:t>ROBERTSON, W.D., MOORE, T.A., SPOELSTRA, J., LI, L., ELGOOD, R.J., CLARK, I.D., SCHIFF, S.L., ARAVENA, R., NEUFELD, J.D.</w:t>
      </w:r>
      <w:r w:rsidR="008969FB" w:rsidRPr="00F609C5">
        <w:rPr>
          <w:rFonts w:asciiTheme="minorHAnsi" w:hAnsiTheme="minorHAnsi"/>
          <w:sz w:val="22"/>
          <w:szCs w:val="22"/>
        </w:rPr>
        <w:t xml:space="preserve"> </w:t>
      </w:r>
      <w:r w:rsidRPr="00F609C5">
        <w:rPr>
          <w:rFonts w:asciiTheme="minorHAnsi" w:hAnsiTheme="minorHAnsi"/>
          <w:sz w:val="22"/>
          <w:szCs w:val="22"/>
        </w:rPr>
        <w:t>(</w:t>
      </w:r>
      <w:r w:rsidR="008969FB" w:rsidRPr="00F609C5">
        <w:rPr>
          <w:rFonts w:asciiTheme="minorHAnsi" w:hAnsiTheme="minorHAnsi"/>
          <w:sz w:val="22"/>
          <w:szCs w:val="22"/>
        </w:rPr>
        <w:t>2012</w:t>
      </w:r>
      <w:r w:rsidRPr="00F609C5">
        <w:rPr>
          <w:rFonts w:asciiTheme="minorHAnsi" w:hAnsiTheme="minorHAnsi"/>
          <w:sz w:val="22"/>
          <w:szCs w:val="22"/>
        </w:rPr>
        <w:t>)</w:t>
      </w:r>
      <w:r w:rsidR="008969FB" w:rsidRPr="00F609C5">
        <w:rPr>
          <w:rFonts w:asciiTheme="minorHAnsi" w:hAnsiTheme="minorHAnsi"/>
          <w:sz w:val="22"/>
          <w:szCs w:val="22"/>
        </w:rPr>
        <w:t xml:space="preserve">. </w:t>
      </w:r>
      <w:r w:rsidR="008969FB" w:rsidRPr="00F609C5">
        <w:rPr>
          <w:rFonts w:asciiTheme="minorHAnsi" w:hAnsiTheme="minorHAnsi"/>
          <w:sz w:val="22"/>
          <w:szCs w:val="22"/>
          <w:lang w:val="en-US"/>
        </w:rPr>
        <w:t xml:space="preserve">Natural attenuation of septic system nitrogen by anammox. Groundwater 50, 541e553. </w:t>
      </w:r>
      <w:hyperlink r:id="rId52" w:history="1">
        <w:r w:rsidR="00E83F4D" w:rsidRPr="00F609C5">
          <w:rPr>
            <w:rStyle w:val="Hyperlink"/>
            <w:rFonts w:asciiTheme="minorHAnsi" w:hAnsiTheme="minorHAnsi"/>
            <w:sz w:val="22"/>
            <w:szCs w:val="22"/>
            <w:lang w:val="en-US"/>
          </w:rPr>
          <w:t>http://dx.doi.org/10.1111/j.1745-6584.2011.00857.x</w:t>
        </w:r>
      </w:hyperlink>
      <w:r w:rsidR="008969FB" w:rsidRPr="00F609C5">
        <w:rPr>
          <w:rFonts w:asciiTheme="minorHAnsi" w:hAnsiTheme="minorHAnsi"/>
          <w:sz w:val="22"/>
          <w:szCs w:val="22"/>
          <w:lang w:val="en-US"/>
        </w:rPr>
        <w:t>.</w:t>
      </w:r>
    </w:p>
    <w:p w14:paraId="1CB7CEDB" w14:textId="17AFFF2B" w:rsidR="000738CE" w:rsidRPr="00F609C5" w:rsidRDefault="00BF4F24" w:rsidP="00F609C5">
      <w:pPr>
        <w:spacing w:after="120"/>
        <w:jc w:val="both"/>
        <w:rPr>
          <w:rFonts w:asciiTheme="minorHAnsi" w:hAnsiTheme="minorHAnsi"/>
          <w:sz w:val="22"/>
          <w:szCs w:val="22"/>
          <w:lang w:val="pt-BR"/>
        </w:rPr>
      </w:pPr>
      <w:r w:rsidRPr="00F609C5">
        <w:rPr>
          <w:rFonts w:asciiTheme="minorHAnsi" w:hAnsiTheme="minorHAnsi"/>
          <w:sz w:val="22"/>
          <w:szCs w:val="22"/>
        </w:rPr>
        <w:lastRenderedPageBreak/>
        <w:t>RODVANG, S.J. AND SIMPKINS, W.W.</w:t>
      </w:r>
      <w:r w:rsidR="000738CE" w:rsidRPr="00F609C5">
        <w:rPr>
          <w:rFonts w:asciiTheme="minorHAnsi" w:hAnsiTheme="minorHAnsi"/>
          <w:sz w:val="22"/>
          <w:szCs w:val="22"/>
        </w:rPr>
        <w:t xml:space="preserve"> </w:t>
      </w:r>
      <w:r w:rsidRPr="00F609C5">
        <w:rPr>
          <w:rFonts w:asciiTheme="minorHAnsi" w:hAnsiTheme="minorHAnsi"/>
          <w:sz w:val="22"/>
          <w:szCs w:val="22"/>
        </w:rPr>
        <w:t>(</w:t>
      </w:r>
      <w:r w:rsidR="000738CE" w:rsidRPr="00F609C5">
        <w:rPr>
          <w:rFonts w:asciiTheme="minorHAnsi" w:hAnsiTheme="minorHAnsi"/>
          <w:sz w:val="22"/>
          <w:szCs w:val="22"/>
        </w:rPr>
        <w:t>2001</w:t>
      </w:r>
      <w:r w:rsidRPr="00F609C5">
        <w:rPr>
          <w:rFonts w:asciiTheme="minorHAnsi" w:hAnsiTheme="minorHAnsi"/>
          <w:sz w:val="22"/>
          <w:szCs w:val="22"/>
        </w:rPr>
        <w:t>)</w:t>
      </w:r>
      <w:r w:rsidR="000738CE" w:rsidRPr="00F609C5">
        <w:rPr>
          <w:rFonts w:asciiTheme="minorHAnsi" w:hAnsiTheme="minorHAnsi"/>
          <w:sz w:val="22"/>
          <w:szCs w:val="22"/>
        </w:rPr>
        <w:t xml:space="preserve">. Agricultural contaminants in Quaternary aquitards: a review of occurrence and fate in North America. </w:t>
      </w:r>
      <w:r w:rsidR="000738CE" w:rsidRPr="00F609C5">
        <w:rPr>
          <w:rFonts w:asciiTheme="minorHAnsi" w:hAnsiTheme="minorHAnsi"/>
          <w:sz w:val="22"/>
          <w:szCs w:val="22"/>
          <w:lang w:val="pt-BR"/>
        </w:rPr>
        <w:t>Hydrogeology Journal 9, 44-59.</w:t>
      </w:r>
    </w:p>
    <w:p w14:paraId="3E161688" w14:textId="706B2E01" w:rsidR="008D4E79" w:rsidRPr="00F609C5" w:rsidRDefault="008D4E79" w:rsidP="00F609C5">
      <w:pPr>
        <w:spacing w:after="120"/>
        <w:jc w:val="both"/>
        <w:rPr>
          <w:rFonts w:asciiTheme="minorHAnsi" w:hAnsiTheme="minorHAnsi"/>
          <w:sz w:val="22"/>
          <w:szCs w:val="22"/>
          <w:lang w:val="pt-BR"/>
        </w:rPr>
      </w:pPr>
      <w:r w:rsidRPr="00F609C5">
        <w:rPr>
          <w:rFonts w:asciiTheme="minorHAnsi" w:hAnsiTheme="minorHAnsi"/>
          <w:sz w:val="22"/>
          <w:szCs w:val="22"/>
          <w:lang w:val="pt-BR"/>
        </w:rPr>
        <w:t>ROSENBERGER, M.; VARNIER, C.; IRITANI, M; FERREIRA, L. M. R.; ODA, G. H.; VIOTTI, M. (2013). Mapeamento da vulnerabilidade natural à contaminação do Sistema Aquífero Bauru na área urbana do município de Bauru (SP). Revista do Instituto Geológico, 34(2): 51-57.</w:t>
      </w:r>
    </w:p>
    <w:p w14:paraId="6AA70889" w14:textId="55DCD73B" w:rsidR="00E83F4D" w:rsidRPr="00F609C5" w:rsidRDefault="00BF4F24" w:rsidP="00F609C5">
      <w:pPr>
        <w:spacing w:after="120"/>
        <w:jc w:val="both"/>
        <w:rPr>
          <w:rFonts w:asciiTheme="minorHAnsi" w:hAnsiTheme="minorHAnsi"/>
          <w:sz w:val="22"/>
          <w:szCs w:val="22"/>
          <w:lang w:val="en-US"/>
        </w:rPr>
      </w:pPr>
      <w:r w:rsidRPr="00F609C5">
        <w:rPr>
          <w:rFonts w:asciiTheme="minorHAnsi" w:hAnsiTheme="minorHAnsi"/>
          <w:sz w:val="22"/>
          <w:szCs w:val="22"/>
          <w:lang w:val="pt-BR"/>
        </w:rPr>
        <w:t>RUDOLPH, D.L., D.A.J. BARRY, AND M.J. GOSS (</w:t>
      </w:r>
      <w:r w:rsidR="00E83F4D" w:rsidRPr="00F609C5">
        <w:rPr>
          <w:rFonts w:asciiTheme="minorHAnsi" w:hAnsiTheme="minorHAnsi"/>
          <w:sz w:val="22"/>
          <w:szCs w:val="22"/>
          <w:lang w:val="pt-BR"/>
        </w:rPr>
        <w:t>1998</w:t>
      </w:r>
      <w:r w:rsidRPr="00F609C5">
        <w:rPr>
          <w:rFonts w:asciiTheme="minorHAnsi" w:hAnsiTheme="minorHAnsi"/>
          <w:sz w:val="22"/>
          <w:szCs w:val="22"/>
          <w:lang w:val="pt-BR"/>
        </w:rPr>
        <w:t>)</w:t>
      </w:r>
      <w:r w:rsidR="00E83F4D" w:rsidRPr="00F609C5">
        <w:rPr>
          <w:rFonts w:asciiTheme="minorHAnsi" w:hAnsiTheme="minorHAnsi"/>
          <w:sz w:val="22"/>
          <w:szCs w:val="22"/>
          <w:lang w:val="pt-BR"/>
        </w:rPr>
        <w:t xml:space="preserve">. </w:t>
      </w:r>
      <w:r w:rsidR="00E83F4D" w:rsidRPr="00F609C5">
        <w:rPr>
          <w:rFonts w:asciiTheme="minorHAnsi" w:hAnsiTheme="minorHAnsi"/>
          <w:sz w:val="22"/>
          <w:szCs w:val="22"/>
          <w:lang w:val="en-US"/>
        </w:rPr>
        <w:t>Contamination in Ontario Farmsted Domestic Wells and its Association with Agriculture: 2. Results from Multilevel Monitoring Well Installations. Journal of Contaminant Hydrogeology 32: 295-311.</w:t>
      </w:r>
    </w:p>
    <w:p w14:paraId="609A44FA" w14:textId="1439DEA2" w:rsidR="008969FB" w:rsidRPr="00F609C5" w:rsidRDefault="00BF4F24" w:rsidP="00F609C5">
      <w:pPr>
        <w:spacing w:after="120"/>
        <w:jc w:val="both"/>
        <w:rPr>
          <w:rFonts w:asciiTheme="minorHAnsi" w:hAnsiTheme="minorHAnsi"/>
          <w:sz w:val="22"/>
          <w:szCs w:val="22"/>
          <w:lang w:val="en-US"/>
        </w:rPr>
      </w:pPr>
      <w:r w:rsidRPr="00F609C5">
        <w:rPr>
          <w:rFonts w:asciiTheme="minorHAnsi" w:hAnsiTheme="minorHAnsi"/>
          <w:sz w:val="22"/>
          <w:szCs w:val="22"/>
          <w:lang w:val="en-US"/>
        </w:rPr>
        <w:t>RUDOLPH, D.L., CONANT JR., B., BEKERIS, L.E., COLE, J., FREY, S.K., KOCH, J.T., SOUSA, M.R. (</w:t>
      </w:r>
      <w:r w:rsidR="008969FB" w:rsidRPr="00F609C5">
        <w:rPr>
          <w:rFonts w:asciiTheme="minorHAnsi" w:hAnsiTheme="minorHAnsi"/>
          <w:sz w:val="22"/>
          <w:szCs w:val="22"/>
          <w:lang w:val="en-US"/>
        </w:rPr>
        <w:t>2010</w:t>
      </w:r>
      <w:r w:rsidRPr="00F609C5">
        <w:rPr>
          <w:rFonts w:asciiTheme="minorHAnsi" w:hAnsiTheme="minorHAnsi"/>
          <w:sz w:val="22"/>
          <w:szCs w:val="22"/>
          <w:lang w:val="en-US"/>
        </w:rPr>
        <w:t>)</w:t>
      </w:r>
      <w:r w:rsidR="008969FB" w:rsidRPr="00F609C5">
        <w:rPr>
          <w:rFonts w:asciiTheme="minorHAnsi" w:hAnsiTheme="minorHAnsi"/>
          <w:sz w:val="22"/>
          <w:szCs w:val="22"/>
          <w:lang w:val="en-US"/>
        </w:rPr>
        <w:t>. Monitoring of Selected Hog Farms to Assess the Impacts of Implemented BMPs Resulting from the Nutrient Management Act: a Research Project Conducted for Ontario Pork. University of Waterloo, Waterloo, Canada, p. 80.</w:t>
      </w:r>
    </w:p>
    <w:p w14:paraId="12EF6AF4" w14:textId="0B1EAB6C" w:rsidR="00430B55" w:rsidRPr="00F609C5" w:rsidRDefault="00BF4F24" w:rsidP="00F609C5">
      <w:pPr>
        <w:spacing w:after="120"/>
        <w:jc w:val="both"/>
        <w:rPr>
          <w:rFonts w:asciiTheme="minorHAnsi" w:hAnsiTheme="minorHAnsi"/>
          <w:sz w:val="22"/>
          <w:szCs w:val="22"/>
          <w:lang w:val="pt-BR"/>
        </w:rPr>
      </w:pPr>
      <w:r w:rsidRPr="00F609C5">
        <w:rPr>
          <w:rFonts w:asciiTheme="minorHAnsi" w:hAnsiTheme="minorHAnsi"/>
          <w:sz w:val="22"/>
          <w:szCs w:val="22"/>
          <w:lang w:val="en-US"/>
        </w:rPr>
        <w:t>SALAMEH, E., ALAWI, M., BATARSEH, M., JIRIES, A. (</w:t>
      </w:r>
      <w:r w:rsidR="00430B55" w:rsidRPr="00F609C5">
        <w:rPr>
          <w:rFonts w:asciiTheme="minorHAnsi" w:hAnsiTheme="minorHAnsi"/>
          <w:sz w:val="22"/>
          <w:szCs w:val="22"/>
          <w:lang w:val="en-US"/>
        </w:rPr>
        <w:t>2003</w:t>
      </w:r>
      <w:r w:rsidRPr="00F609C5">
        <w:rPr>
          <w:rFonts w:asciiTheme="minorHAnsi" w:hAnsiTheme="minorHAnsi"/>
          <w:sz w:val="22"/>
          <w:szCs w:val="22"/>
          <w:lang w:val="en-US"/>
        </w:rPr>
        <w:t>)</w:t>
      </w:r>
      <w:r w:rsidR="00430B55" w:rsidRPr="00F609C5">
        <w:rPr>
          <w:rFonts w:asciiTheme="minorHAnsi" w:hAnsiTheme="minorHAnsi"/>
          <w:sz w:val="22"/>
          <w:szCs w:val="22"/>
          <w:lang w:val="en-US"/>
        </w:rPr>
        <w:t xml:space="preserve">. Determination of trihalomethanes and the ionic composition of groundwater at Amman City, Jordan. </w:t>
      </w:r>
      <w:r w:rsidR="00430B55" w:rsidRPr="00F609C5">
        <w:rPr>
          <w:rFonts w:asciiTheme="minorHAnsi" w:hAnsiTheme="minorHAnsi"/>
          <w:sz w:val="22"/>
          <w:szCs w:val="22"/>
          <w:lang w:val="pt-BR"/>
        </w:rPr>
        <w:t>Hydrogeol. J. 10, 332–339.</w:t>
      </w:r>
    </w:p>
    <w:p w14:paraId="354B5E79" w14:textId="6703E278" w:rsidR="00F9509C" w:rsidRPr="00F609C5" w:rsidRDefault="00F9509C" w:rsidP="00F609C5">
      <w:pPr>
        <w:spacing w:after="120"/>
        <w:jc w:val="both"/>
        <w:rPr>
          <w:rFonts w:asciiTheme="minorHAnsi" w:hAnsiTheme="minorHAnsi"/>
          <w:sz w:val="22"/>
          <w:szCs w:val="22"/>
          <w:lang w:val="pt-BR"/>
        </w:rPr>
      </w:pPr>
      <w:r w:rsidRPr="00F609C5">
        <w:rPr>
          <w:rFonts w:asciiTheme="minorHAnsi" w:hAnsiTheme="minorHAnsi"/>
          <w:sz w:val="22"/>
          <w:szCs w:val="22"/>
          <w:lang w:val="pt-BR"/>
        </w:rPr>
        <w:t xml:space="preserve">SÃO PAULO. </w:t>
      </w:r>
      <w:r w:rsidR="00BF4F24" w:rsidRPr="00F609C5">
        <w:rPr>
          <w:rFonts w:asciiTheme="minorHAnsi" w:hAnsiTheme="minorHAnsi"/>
          <w:sz w:val="22"/>
          <w:szCs w:val="22"/>
          <w:lang w:val="pt-BR"/>
        </w:rPr>
        <w:t xml:space="preserve">(1991). </w:t>
      </w:r>
      <w:r w:rsidRPr="00F609C5">
        <w:rPr>
          <w:rFonts w:asciiTheme="minorHAnsi" w:hAnsiTheme="minorHAnsi"/>
          <w:sz w:val="22"/>
          <w:szCs w:val="22"/>
          <w:lang w:val="pt-BR"/>
        </w:rPr>
        <w:t>Lei Estadual nº Lei n0 7.663, publicada em 30 de dezembro de 1991.</w:t>
      </w:r>
      <w:r w:rsidR="00BF4F24" w:rsidRPr="00F609C5">
        <w:rPr>
          <w:rFonts w:asciiTheme="minorHAnsi" w:hAnsiTheme="minorHAnsi"/>
          <w:sz w:val="22"/>
          <w:szCs w:val="22"/>
          <w:lang w:val="pt-BR"/>
        </w:rPr>
        <w:t xml:space="preserve"> </w:t>
      </w:r>
      <w:r w:rsidRPr="00F609C5">
        <w:rPr>
          <w:rFonts w:asciiTheme="minorHAnsi" w:hAnsiTheme="minorHAnsi"/>
          <w:sz w:val="22"/>
          <w:szCs w:val="22"/>
          <w:lang w:val="pt-BR"/>
        </w:rPr>
        <w:t>Disponível em &lt; http://www.al.sp.gov.br/repositorio/legislacao/lei/1991/lei-7663-30.12.1991.html&gt;.</w:t>
      </w:r>
    </w:p>
    <w:p w14:paraId="5A1CE4D6" w14:textId="02E73E9F" w:rsidR="007E5F4D" w:rsidRPr="00F609C5" w:rsidRDefault="007E5F4D" w:rsidP="00F609C5">
      <w:pPr>
        <w:spacing w:after="120"/>
        <w:jc w:val="both"/>
        <w:rPr>
          <w:rFonts w:asciiTheme="minorHAnsi" w:hAnsiTheme="minorHAnsi"/>
          <w:sz w:val="22"/>
          <w:szCs w:val="22"/>
        </w:rPr>
      </w:pPr>
      <w:r w:rsidRPr="00F609C5">
        <w:rPr>
          <w:rFonts w:asciiTheme="minorHAnsi" w:hAnsiTheme="minorHAnsi"/>
          <w:sz w:val="22"/>
          <w:szCs w:val="22"/>
        </w:rPr>
        <w:t>SCHIPPER, L. &amp; VOJVODIC-VUKOVIC, M. (2001) Five years of nitrate removal, denitrification and carbon dynamics in denitrification wall. Water Research, v. 35, n. 14, p. 3473-3477.</w:t>
      </w:r>
    </w:p>
    <w:p w14:paraId="42209189" w14:textId="767BFA86" w:rsidR="00E531D1" w:rsidRPr="001301DD" w:rsidRDefault="00E531D1" w:rsidP="00F609C5">
      <w:pPr>
        <w:spacing w:after="120"/>
        <w:jc w:val="both"/>
        <w:rPr>
          <w:rFonts w:asciiTheme="minorHAnsi" w:hAnsiTheme="minorHAnsi"/>
          <w:sz w:val="22"/>
          <w:szCs w:val="22"/>
          <w:lang w:val="pt-BR"/>
        </w:rPr>
      </w:pPr>
      <w:r w:rsidRPr="00F609C5">
        <w:rPr>
          <w:rFonts w:asciiTheme="minorHAnsi" w:hAnsiTheme="minorHAnsi"/>
          <w:sz w:val="22"/>
          <w:szCs w:val="22"/>
        </w:rPr>
        <w:t xml:space="preserve">SCHUBERT, C.; KNOBELOCH, L.; KANAREK, M.S.; ANDERSON, H.A. (1999) Public response to elevated nitrate on drinking water wells in Wisconsin. </w:t>
      </w:r>
      <w:r w:rsidRPr="001301DD">
        <w:rPr>
          <w:rFonts w:asciiTheme="minorHAnsi" w:hAnsiTheme="minorHAnsi"/>
          <w:sz w:val="22"/>
          <w:szCs w:val="22"/>
          <w:lang w:val="pt-BR"/>
        </w:rPr>
        <w:t>Archives of Environmental Health, v. 54, n. 4.</w:t>
      </w:r>
    </w:p>
    <w:p w14:paraId="7D738282" w14:textId="4AAD99FF" w:rsidR="007F2247" w:rsidRPr="00766F8C" w:rsidRDefault="007F2247" w:rsidP="00F609C5">
      <w:pPr>
        <w:spacing w:after="120"/>
        <w:jc w:val="both"/>
        <w:rPr>
          <w:rFonts w:asciiTheme="minorHAnsi" w:hAnsiTheme="minorHAnsi"/>
          <w:sz w:val="22"/>
          <w:szCs w:val="22"/>
          <w:lang w:val="pt-BR"/>
        </w:rPr>
      </w:pPr>
      <w:r w:rsidRPr="0088333E">
        <w:rPr>
          <w:rFonts w:asciiTheme="minorHAnsi" w:hAnsiTheme="minorHAnsi"/>
          <w:sz w:val="22"/>
          <w:szCs w:val="22"/>
          <w:lang w:val="pt-BR"/>
        </w:rPr>
        <w:t xml:space="preserve">SIMONATO; </w:t>
      </w:r>
      <w:r>
        <w:rPr>
          <w:rFonts w:asciiTheme="minorHAnsi" w:hAnsiTheme="minorHAnsi"/>
          <w:sz w:val="22"/>
          <w:szCs w:val="22"/>
          <w:lang w:val="pt-BR"/>
        </w:rPr>
        <w:t xml:space="preserve">M.D.; CAMPOS, J.E.; LEITÃO, A.C.F.; BRANDÃO, </w:t>
      </w:r>
      <w:r w:rsidRPr="0088333E">
        <w:rPr>
          <w:rFonts w:asciiTheme="minorHAnsi" w:hAnsiTheme="minorHAnsi"/>
          <w:sz w:val="22"/>
          <w:szCs w:val="22"/>
          <w:lang w:val="pt-BR"/>
        </w:rPr>
        <w:t>D</w:t>
      </w:r>
      <w:r>
        <w:rPr>
          <w:rFonts w:asciiTheme="minorHAnsi" w:hAnsiTheme="minorHAnsi"/>
          <w:sz w:val="22"/>
          <w:szCs w:val="22"/>
          <w:lang w:val="pt-BR"/>
        </w:rPr>
        <w:t>.</w:t>
      </w:r>
      <w:r w:rsidRPr="0088333E">
        <w:rPr>
          <w:rFonts w:asciiTheme="minorHAnsi" w:hAnsiTheme="minorHAnsi"/>
          <w:sz w:val="22"/>
          <w:szCs w:val="22"/>
          <w:lang w:val="pt-BR"/>
        </w:rPr>
        <w:t xml:space="preserve">; </w:t>
      </w:r>
      <w:r>
        <w:rPr>
          <w:rFonts w:asciiTheme="minorHAnsi" w:hAnsiTheme="minorHAnsi"/>
          <w:sz w:val="22"/>
          <w:szCs w:val="22"/>
          <w:lang w:val="pt-BR"/>
        </w:rPr>
        <w:t xml:space="preserve">PAULA E SILVA, </w:t>
      </w:r>
      <w:r w:rsidRPr="0088333E">
        <w:rPr>
          <w:rFonts w:asciiTheme="minorHAnsi" w:hAnsiTheme="minorHAnsi"/>
          <w:sz w:val="22"/>
          <w:szCs w:val="22"/>
          <w:lang w:val="pt-BR"/>
        </w:rPr>
        <w:t>F</w:t>
      </w:r>
      <w:r>
        <w:rPr>
          <w:rFonts w:asciiTheme="minorHAnsi" w:hAnsiTheme="minorHAnsi"/>
          <w:sz w:val="22"/>
          <w:szCs w:val="22"/>
          <w:lang w:val="pt-BR"/>
        </w:rPr>
        <w:t>.</w:t>
      </w:r>
      <w:r w:rsidRPr="0088333E">
        <w:rPr>
          <w:rFonts w:asciiTheme="minorHAnsi" w:hAnsiTheme="minorHAnsi"/>
          <w:sz w:val="22"/>
          <w:szCs w:val="22"/>
          <w:lang w:val="pt-BR"/>
        </w:rPr>
        <w:t xml:space="preserve">; </w:t>
      </w:r>
      <w:r>
        <w:rPr>
          <w:rFonts w:asciiTheme="minorHAnsi" w:hAnsiTheme="minorHAnsi"/>
          <w:sz w:val="22"/>
          <w:szCs w:val="22"/>
          <w:lang w:val="pt-BR"/>
        </w:rPr>
        <w:t xml:space="preserve">PAULA, V.F. (2016). </w:t>
      </w:r>
      <w:r w:rsidRPr="007F2247">
        <w:rPr>
          <w:rFonts w:asciiTheme="minorHAnsi" w:hAnsiTheme="minorHAnsi"/>
          <w:sz w:val="22"/>
          <w:szCs w:val="22"/>
          <w:lang w:val="pt-BR"/>
        </w:rPr>
        <w:t xml:space="preserve">Há conexão hidráulica entre os </w:t>
      </w:r>
      <w:r>
        <w:rPr>
          <w:rFonts w:asciiTheme="minorHAnsi" w:hAnsiTheme="minorHAnsi"/>
          <w:sz w:val="22"/>
          <w:szCs w:val="22"/>
          <w:lang w:val="pt-BR"/>
        </w:rPr>
        <w:t>s</w:t>
      </w:r>
      <w:r w:rsidRPr="007F2247">
        <w:rPr>
          <w:rFonts w:asciiTheme="minorHAnsi" w:hAnsiTheme="minorHAnsi"/>
          <w:sz w:val="22"/>
          <w:szCs w:val="22"/>
          <w:lang w:val="pt-BR"/>
        </w:rPr>
        <w:t xml:space="preserve">istemas aquíferos </w:t>
      </w:r>
      <w:r>
        <w:rPr>
          <w:rFonts w:asciiTheme="minorHAnsi" w:hAnsiTheme="minorHAnsi"/>
          <w:sz w:val="22"/>
          <w:szCs w:val="22"/>
          <w:lang w:val="pt-BR"/>
        </w:rPr>
        <w:t>Gu</w:t>
      </w:r>
      <w:r w:rsidRPr="007F2247">
        <w:rPr>
          <w:rFonts w:asciiTheme="minorHAnsi" w:hAnsiTheme="minorHAnsi"/>
          <w:sz w:val="22"/>
          <w:szCs w:val="22"/>
          <w:lang w:val="pt-BR"/>
        </w:rPr>
        <w:t xml:space="preserve">arani e </w:t>
      </w:r>
      <w:r>
        <w:rPr>
          <w:rFonts w:asciiTheme="minorHAnsi" w:hAnsiTheme="minorHAnsi"/>
          <w:sz w:val="22"/>
          <w:szCs w:val="22"/>
          <w:lang w:val="pt-BR"/>
        </w:rPr>
        <w:t>B</w:t>
      </w:r>
      <w:r w:rsidRPr="007F2247">
        <w:rPr>
          <w:rFonts w:asciiTheme="minorHAnsi" w:hAnsiTheme="minorHAnsi"/>
          <w:sz w:val="22"/>
          <w:szCs w:val="22"/>
          <w:lang w:val="pt-BR"/>
        </w:rPr>
        <w:t>aur</w:t>
      </w:r>
      <w:r>
        <w:rPr>
          <w:rFonts w:asciiTheme="minorHAnsi" w:hAnsiTheme="minorHAnsi"/>
          <w:sz w:val="22"/>
          <w:szCs w:val="22"/>
          <w:lang w:val="pt-BR"/>
        </w:rPr>
        <w:t>u na “janela” de basalto, em B</w:t>
      </w:r>
      <w:r w:rsidRPr="007F2247">
        <w:rPr>
          <w:rFonts w:asciiTheme="minorHAnsi" w:hAnsiTheme="minorHAnsi"/>
          <w:sz w:val="22"/>
          <w:szCs w:val="22"/>
          <w:lang w:val="pt-BR"/>
        </w:rPr>
        <w:t>auru-</w:t>
      </w:r>
      <w:r>
        <w:rPr>
          <w:rFonts w:asciiTheme="minorHAnsi" w:hAnsiTheme="minorHAnsi"/>
          <w:sz w:val="22"/>
          <w:szCs w:val="22"/>
          <w:lang w:val="pt-BR"/>
        </w:rPr>
        <w:t>SP</w:t>
      </w:r>
      <w:r w:rsidRPr="007F2247">
        <w:rPr>
          <w:rFonts w:asciiTheme="minorHAnsi" w:hAnsiTheme="minorHAnsi"/>
          <w:sz w:val="22"/>
          <w:szCs w:val="22"/>
          <w:lang w:val="pt-BR"/>
        </w:rPr>
        <w:t>?</w:t>
      </w:r>
      <w:r w:rsidRPr="00766F8C">
        <w:rPr>
          <w:rFonts w:asciiTheme="minorHAnsi" w:hAnsiTheme="minorHAnsi"/>
          <w:sz w:val="22"/>
          <w:szCs w:val="22"/>
          <w:lang w:val="pt-BR"/>
        </w:rPr>
        <w:t xml:space="preserve"> </w:t>
      </w:r>
      <w:r w:rsidRPr="00F609C5">
        <w:rPr>
          <w:rFonts w:asciiTheme="minorHAnsi" w:hAnsiTheme="minorHAnsi"/>
          <w:sz w:val="22"/>
          <w:szCs w:val="22"/>
          <w:lang w:val="pt-BR"/>
        </w:rPr>
        <w:t>In: ABAS, CONGRESSO BRASILEIRO DE ÁGUAS SUBTERRÂNEAS, 1</w:t>
      </w:r>
      <w:r>
        <w:rPr>
          <w:rFonts w:asciiTheme="minorHAnsi" w:hAnsiTheme="minorHAnsi"/>
          <w:sz w:val="22"/>
          <w:szCs w:val="22"/>
          <w:lang w:val="pt-BR"/>
        </w:rPr>
        <w:t>9</w:t>
      </w:r>
      <w:r w:rsidRPr="00F609C5">
        <w:rPr>
          <w:rFonts w:asciiTheme="minorHAnsi" w:hAnsiTheme="minorHAnsi"/>
          <w:sz w:val="22"/>
          <w:szCs w:val="22"/>
          <w:lang w:val="pt-BR"/>
        </w:rPr>
        <w:t xml:space="preserve">, </w:t>
      </w:r>
      <w:r>
        <w:rPr>
          <w:rFonts w:asciiTheme="minorHAnsi" w:hAnsiTheme="minorHAnsi"/>
          <w:sz w:val="22"/>
          <w:szCs w:val="22"/>
          <w:lang w:val="pt-BR"/>
        </w:rPr>
        <w:t>Campinas</w:t>
      </w:r>
      <w:r w:rsidRPr="00F609C5">
        <w:rPr>
          <w:rFonts w:asciiTheme="minorHAnsi" w:hAnsiTheme="minorHAnsi"/>
          <w:sz w:val="22"/>
          <w:szCs w:val="22"/>
          <w:lang w:val="pt-BR"/>
        </w:rPr>
        <w:t xml:space="preserve">, </w:t>
      </w:r>
      <w:r w:rsidRPr="00766F8C">
        <w:rPr>
          <w:rFonts w:asciiTheme="minorHAnsi" w:hAnsiTheme="minorHAnsi"/>
          <w:i/>
          <w:sz w:val="22"/>
          <w:szCs w:val="22"/>
          <w:lang w:val="pt-BR"/>
        </w:rPr>
        <w:t>Anais</w:t>
      </w:r>
      <w:r w:rsidRPr="00F609C5">
        <w:rPr>
          <w:rFonts w:asciiTheme="minorHAnsi" w:hAnsiTheme="minorHAnsi"/>
          <w:sz w:val="22"/>
          <w:szCs w:val="22"/>
          <w:lang w:val="pt-BR"/>
        </w:rPr>
        <w:t>.</w:t>
      </w:r>
    </w:p>
    <w:p w14:paraId="129DDD11" w14:textId="7907D183" w:rsidR="00927E30" w:rsidRPr="00F609C5" w:rsidRDefault="00115BDB" w:rsidP="00F609C5">
      <w:pPr>
        <w:spacing w:after="120"/>
        <w:jc w:val="both"/>
        <w:rPr>
          <w:rFonts w:asciiTheme="minorHAnsi" w:hAnsiTheme="minorHAnsi"/>
          <w:sz w:val="22"/>
          <w:szCs w:val="22"/>
          <w:lang w:val="en-US"/>
        </w:rPr>
      </w:pPr>
      <w:r w:rsidRPr="001301DD">
        <w:rPr>
          <w:rFonts w:asciiTheme="minorHAnsi" w:hAnsiTheme="minorHAnsi"/>
          <w:sz w:val="22"/>
          <w:szCs w:val="22"/>
          <w:lang w:val="pt-BR"/>
        </w:rPr>
        <w:t>SMITH, R. L., HOWES, B. L. AND DUFF., J. H.</w:t>
      </w:r>
      <w:r w:rsidR="00927E30" w:rsidRPr="001301DD">
        <w:rPr>
          <w:rFonts w:asciiTheme="minorHAnsi" w:hAnsiTheme="minorHAnsi"/>
          <w:sz w:val="22"/>
          <w:szCs w:val="22"/>
          <w:lang w:val="pt-BR"/>
        </w:rPr>
        <w:t xml:space="preserve"> </w:t>
      </w:r>
      <w:r w:rsidRPr="001301DD">
        <w:rPr>
          <w:rFonts w:asciiTheme="minorHAnsi" w:hAnsiTheme="minorHAnsi"/>
          <w:sz w:val="22"/>
          <w:szCs w:val="22"/>
          <w:lang w:val="pt-BR"/>
        </w:rPr>
        <w:t>(</w:t>
      </w:r>
      <w:r w:rsidR="00927E30" w:rsidRPr="001301DD">
        <w:rPr>
          <w:rFonts w:asciiTheme="minorHAnsi" w:hAnsiTheme="minorHAnsi"/>
          <w:sz w:val="22"/>
          <w:szCs w:val="22"/>
          <w:lang w:val="pt-BR"/>
        </w:rPr>
        <w:t>1991</w:t>
      </w:r>
      <w:r w:rsidRPr="001301DD">
        <w:rPr>
          <w:rFonts w:asciiTheme="minorHAnsi" w:hAnsiTheme="minorHAnsi"/>
          <w:sz w:val="22"/>
          <w:szCs w:val="22"/>
          <w:lang w:val="pt-BR"/>
        </w:rPr>
        <w:t>)</w:t>
      </w:r>
      <w:r w:rsidR="00927E30" w:rsidRPr="001301DD">
        <w:rPr>
          <w:rFonts w:asciiTheme="minorHAnsi" w:hAnsiTheme="minorHAnsi"/>
          <w:sz w:val="22"/>
          <w:szCs w:val="22"/>
          <w:lang w:val="pt-BR"/>
        </w:rPr>
        <w:t xml:space="preserve">. </w:t>
      </w:r>
      <w:r w:rsidR="00927E30" w:rsidRPr="00F609C5">
        <w:rPr>
          <w:rFonts w:asciiTheme="minorHAnsi" w:hAnsiTheme="minorHAnsi"/>
          <w:sz w:val="22"/>
          <w:szCs w:val="22"/>
        </w:rPr>
        <w:t xml:space="preserve">Denitrification in nitrate-contaminated groundwater: occurrence in steep vertical geochemical gradients. </w:t>
      </w:r>
      <w:r w:rsidR="00927E30" w:rsidRPr="00F609C5">
        <w:rPr>
          <w:rFonts w:asciiTheme="minorHAnsi" w:hAnsiTheme="minorHAnsi"/>
          <w:sz w:val="22"/>
          <w:szCs w:val="22"/>
          <w:lang w:val="en-US"/>
        </w:rPr>
        <w:t>Geochimica et Cosmochimica Acta 55,1815–1825.</w:t>
      </w:r>
    </w:p>
    <w:p w14:paraId="1C68FA04" w14:textId="078E7ED6" w:rsidR="00D060C8" w:rsidRPr="00F609C5" w:rsidRDefault="00115BDB" w:rsidP="00F609C5">
      <w:pPr>
        <w:spacing w:after="120"/>
        <w:jc w:val="both"/>
        <w:rPr>
          <w:rFonts w:asciiTheme="minorHAnsi" w:hAnsiTheme="minorHAnsi"/>
          <w:sz w:val="22"/>
          <w:szCs w:val="22"/>
        </w:rPr>
      </w:pPr>
      <w:r w:rsidRPr="00F609C5">
        <w:rPr>
          <w:rFonts w:asciiTheme="minorHAnsi" w:hAnsiTheme="minorHAnsi"/>
          <w:sz w:val="22"/>
          <w:szCs w:val="22"/>
          <w:lang w:val="en-US"/>
        </w:rPr>
        <w:t>SPALDING, R.E. &amp; EXNER, M.E.</w:t>
      </w:r>
      <w:r w:rsidR="00D060C8" w:rsidRPr="00F609C5">
        <w:rPr>
          <w:rFonts w:asciiTheme="minorHAnsi" w:hAnsiTheme="minorHAnsi"/>
          <w:sz w:val="22"/>
          <w:szCs w:val="22"/>
          <w:lang w:val="en-US"/>
        </w:rPr>
        <w:t xml:space="preserve"> </w:t>
      </w:r>
      <w:r w:rsidRPr="00F609C5">
        <w:rPr>
          <w:rFonts w:asciiTheme="minorHAnsi" w:hAnsiTheme="minorHAnsi"/>
          <w:sz w:val="22"/>
          <w:szCs w:val="22"/>
          <w:lang w:val="en-US"/>
        </w:rPr>
        <w:t>(</w:t>
      </w:r>
      <w:r w:rsidR="00D060C8" w:rsidRPr="00F609C5">
        <w:rPr>
          <w:rFonts w:asciiTheme="minorHAnsi" w:hAnsiTheme="minorHAnsi"/>
          <w:sz w:val="22"/>
          <w:szCs w:val="22"/>
          <w:lang w:val="en-US"/>
        </w:rPr>
        <w:t>1991</w:t>
      </w:r>
      <w:r w:rsidRPr="00F609C5">
        <w:rPr>
          <w:rFonts w:asciiTheme="minorHAnsi" w:hAnsiTheme="minorHAnsi"/>
          <w:sz w:val="22"/>
          <w:szCs w:val="22"/>
          <w:lang w:val="en-US"/>
        </w:rPr>
        <w:t>)</w:t>
      </w:r>
      <w:r w:rsidR="00D060C8" w:rsidRPr="00F609C5">
        <w:rPr>
          <w:rFonts w:asciiTheme="minorHAnsi" w:hAnsiTheme="minorHAnsi"/>
          <w:sz w:val="22"/>
          <w:szCs w:val="22"/>
          <w:lang w:val="en-US"/>
        </w:rPr>
        <w:t xml:space="preserve">. </w:t>
      </w:r>
      <w:r w:rsidR="00D060C8" w:rsidRPr="00F609C5">
        <w:rPr>
          <w:rFonts w:asciiTheme="minorHAnsi" w:hAnsiTheme="minorHAnsi"/>
          <w:sz w:val="22"/>
          <w:szCs w:val="22"/>
        </w:rPr>
        <w:t>Nitrate contamination in the contiguous United States. In Nitrate Contamination; Exposure, Consequence and Control, ed. I. Bogardi, RD. Kuzelka, and W.G. Ennenga, 13-48. Berlin Heidelberg: Springer-Verlag.</w:t>
      </w:r>
    </w:p>
    <w:p w14:paraId="31D5FF60" w14:textId="77777777" w:rsidR="00115BDB" w:rsidRPr="00F609C5" w:rsidRDefault="00115BDB" w:rsidP="00F609C5">
      <w:pPr>
        <w:spacing w:after="120"/>
        <w:jc w:val="both"/>
        <w:rPr>
          <w:rFonts w:asciiTheme="minorHAnsi" w:hAnsiTheme="minorHAnsi"/>
          <w:sz w:val="22"/>
          <w:szCs w:val="22"/>
        </w:rPr>
      </w:pPr>
      <w:r w:rsidRPr="00F609C5">
        <w:rPr>
          <w:rFonts w:asciiTheme="minorHAnsi" w:hAnsiTheme="minorHAnsi"/>
          <w:sz w:val="22"/>
          <w:szCs w:val="22"/>
        </w:rPr>
        <w:t xml:space="preserve">SPALDING, R.F. &amp; EXNER, M.E. (1993) Occurrence of Nitrate in Groundwater: A review. </w:t>
      </w:r>
      <w:r w:rsidRPr="00F609C5">
        <w:rPr>
          <w:rFonts w:asciiTheme="minorHAnsi" w:hAnsiTheme="minorHAnsi"/>
          <w:b/>
          <w:bCs/>
          <w:sz w:val="22"/>
          <w:szCs w:val="22"/>
        </w:rPr>
        <w:t xml:space="preserve">Journal of Environmental Quality, </w:t>
      </w:r>
      <w:r w:rsidRPr="00F609C5">
        <w:rPr>
          <w:rFonts w:asciiTheme="minorHAnsi" w:hAnsiTheme="minorHAnsi"/>
          <w:sz w:val="22"/>
          <w:szCs w:val="22"/>
        </w:rPr>
        <w:t>Madison, v. 22, n. 3, p. 392 – 402.</w:t>
      </w:r>
    </w:p>
    <w:p w14:paraId="3E84FAA7" w14:textId="581DCCBC" w:rsidR="00087238" w:rsidRPr="00F609C5" w:rsidRDefault="00115BDB" w:rsidP="00F609C5">
      <w:pPr>
        <w:spacing w:after="120"/>
        <w:jc w:val="both"/>
        <w:rPr>
          <w:rFonts w:asciiTheme="minorHAnsi" w:hAnsiTheme="minorHAnsi"/>
          <w:sz w:val="22"/>
          <w:szCs w:val="22"/>
        </w:rPr>
      </w:pPr>
      <w:r w:rsidRPr="00C922A0">
        <w:rPr>
          <w:rFonts w:asciiTheme="minorHAnsi" w:hAnsiTheme="minorHAnsi"/>
          <w:sz w:val="22"/>
          <w:szCs w:val="22"/>
          <w:lang w:val="en-US"/>
        </w:rPr>
        <w:t>SPEIJERS G,J.A.</w:t>
      </w:r>
      <w:r w:rsidR="00087238" w:rsidRPr="00C922A0">
        <w:rPr>
          <w:rFonts w:asciiTheme="minorHAnsi" w:hAnsiTheme="minorHAnsi"/>
          <w:sz w:val="22"/>
          <w:szCs w:val="22"/>
          <w:lang w:val="en-US"/>
        </w:rPr>
        <w:t xml:space="preserve"> et al. </w:t>
      </w:r>
      <w:r w:rsidR="00087238" w:rsidRPr="00F609C5">
        <w:rPr>
          <w:rFonts w:asciiTheme="minorHAnsi" w:hAnsiTheme="minorHAnsi"/>
          <w:sz w:val="22"/>
          <w:szCs w:val="22"/>
        </w:rPr>
        <w:t>(1989) Integrated criteria document nitrate; effects. Appendix to RIVM Report No. 758473012. Bilthoven, National Institute for Public Health and the Environment) (RIVM Report No. A758473012).</w:t>
      </w:r>
    </w:p>
    <w:p w14:paraId="6315D41C" w14:textId="3E425096" w:rsidR="0075533A" w:rsidRPr="00F609C5" w:rsidRDefault="00115BDB" w:rsidP="00F609C5">
      <w:pPr>
        <w:spacing w:after="120"/>
        <w:jc w:val="both"/>
        <w:rPr>
          <w:rFonts w:asciiTheme="minorHAnsi" w:hAnsiTheme="minorHAnsi"/>
          <w:sz w:val="22"/>
          <w:szCs w:val="22"/>
        </w:rPr>
      </w:pPr>
      <w:r w:rsidRPr="00F609C5">
        <w:rPr>
          <w:rFonts w:asciiTheme="minorHAnsi" w:hAnsiTheme="minorHAnsi"/>
          <w:sz w:val="22"/>
          <w:szCs w:val="22"/>
        </w:rPr>
        <w:t>TABACOVA S., BALABAEVA L., LITTLE R.E</w:t>
      </w:r>
      <w:r w:rsidR="0075533A" w:rsidRPr="00F609C5">
        <w:rPr>
          <w:rFonts w:asciiTheme="minorHAnsi" w:hAnsiTheme="minorHAnsi"/>
          <w:sz w:val="22"/>
          <w:szCs w:val="22"/>
        </w:rPr>
        <w:t xml:space="preserve">. </w:t>
      </w:r>
      <w:r w:rsidRPr="00F609C5">
        <w:rPr>
          <w:rFonts w:asciiTheme="minorHAnsi" w:hAnsiTheme="minorHAnsi"/>
          <w:sz w:val="22"/>
          <w:szCs w:val="22"/>
        </w:rPr>
        <w:t xml:space="preserve">(1997) </w:t>
      </w:r>
      <w:r w:rsidR="0075533A" w:rsidRPr="00F609C5">
        <w:rPr>
          <w:rFonts w:asciiTheme="minorHAnsi" w:hAnsiTheme="minorHAnsi"/>
          <w:sz w:val="22"/>
          <w:szCs w:val="22"/>
        </w:rPr>
        <w:t>Maternal exposure to exogenous nitrogen compounds and complications of pregnancy. Arch Environ Health</w:t>
      </w:r>
      <w:r w:rsidRPr="00F609C5">
        <w:rPr>
          <w:rFonts w:asciiTheme="minorHAnsi" w:hAnsiTheme="minorHAnsi"/>
          <w:sz w:val="22"/>
          <w:szCs w:val="22"/>
        </w:rPr>
        <w:t>,</w:t>
      </w:r>
      <w:r w:rsidR="0075533A" w:rsidRPr="00F609C5">
        <w:rPr>
          <w:rFonts w:asciiTheme="minorHAnsi" w:hAnsiTheme="minorHAnsi"/>
          <w:sz w:val="22"/>
          <w:szCs w:val="22"/>
        </w:rPr>
        <w:t xml:space="preserve"> 52:341–347.</w:t>
      </w:r>
    </w:p>
    <w:p w14:paraId="0AA755D8" w14:textId="3AA7D826" w:rsidR="0075533A" w:rsidRPr="00F609C5" w:rsidRDefault="00115BDB" w:rsidP="00F609C5">
      <w:pPr>
        <w:spacing w:after="120"/>
        <w:jc w:val="both"/>
        <w:rPr>
          <w:rFonts w:asciiTheme="minorHAnsi" w:hAnsiTheme="minorHAnsi"/>
          <w:sz w:val="22"/>
          <w:szCs w:val="22"/>
        </w:rPr>
      </w:pPr>
      <w:r w:rsidRPr="00F609C5">
        <w:rPr>
          <w:rFonts w:asciiTheme="minorHAnsi" w:hAnsiTheme="minorHAnsi"/>
          <w:sz w:val="22"/>
          <w:szCs w:val="22"/>
        </w:rPr>
        <w:t xml:space="preserve">TABACOVA S, BAIRD DD, BALABAEVA L. (1998) </w:t>
      </w:r>
      <w:r w:rsidR="0075533A" w:rsidRPr="00F609C5">
        <w:rPr>
          <w:rFonts w:asciiTheme="minorHAnsi" w:hAnsiTheme="minorHAnsi"/>
          <w:sz w:val="22"/>
          <w:szCs w:val="22"/>
        </w:rPr>
        <w:t>Exposure to oxidized nitrogen: lipid peroxidation and neonatal health risk. Arch Environ Health</w:t>
      </w:r>
      <w:r w:rsidRPr="00F609C5">
        <w:rPr>
          <w:rFonts w:asciiTheme="minorHAnsi" w:hAnsiTheme="minorHAnsi"/>
          <w:sz w:val="22"/>
          <w:szCs w:val="22"/>
        </w:rPr>
        <w:t>,</w:t>
      </w:r>
      <w:r w:rsidR="0075533A" w:rsidRPr="00F609C5">
        <w:rPr>
          <w:rFonts w:asciiTheme="minorHAnsi" w:hAnsiTheme="minorHAnsi"/>
          <w:sz w:val="22"/>
          <w:szCs w:val="22"/>
        </w:rPr>
        <w:t xml:space="preserve"> 53:214–221.</w:t>
      </w:r>
    </w:p>
    <w:p w14:paraId="0A7CF3BE" w14:textId="541C00DF" w:rsidR="00012EEC" w:rsidRPr="00F609C5" w:rsidRDefault="00115BDB" w:rsidP="00F609C5">
      <w:pPr>
        <w:spacing w:after="120"/>
        <w:jc w:val="both"/>
        <w:rPr>
          <w:rFonts w:asciiTheme="minorHAnsi" w:hAnsiTheme="minorHAnsi"/>
          <w:sz w:val="22"/>
          <w:szCs w:val="22"/>
        </w:rPr>
      </w:pPr>
      <w:r w:rsidRPr="00F609C5">
        <w:rPr>
          <w:rFonts w:asciiTheme="minorHAnsi" w:hAnsiTheme="minorHAnsi"/>
          <w:sz w:val="22"/>
          <w:szCs w:val="22"/>
        </w:rPr>
        <w:t>TOMER, M. D., AND M. R. BURKART</w:t>
      </w:r>
      <w:r w:rsidR="00012EEC" w:rsidRPr="00F609C5">
        <w:rPr>
          <w:rFonts w:asciiTheme="minorHAnsi" w:hAnsiTheme="minorHAnsi"/>
          <w:sz w:val="22"/>
          <w:szCs w:val="22"/>
        </w:rPr>
        <w:t xml:space="preserve"> </w:t>
      </w:r>
      <w:r w:rsidRPr="00F609C5">
        <w:rPr>
          <w:rFonts w:asciiTheme="minorHAnsi" w:hAnsiTheme="minorHAnsi"/>
          <w:sz w:val="22"/>
          <w:szCs w:val="22"/>
        </w:rPr>
        <w:t>(</w:t>
      </w:r>
      <w:r w:rsidR="00012EEC" w:rsidRPr="00F609C5">
        <w:rPr>
          <w:rFonts w:asciiTheme="minorHAnsi" w:hAnsiTheme="minorHAnsi"/>
          <w:sz w:val="22"/>
          <w:szCs w:val="22"/>
        </w:rPr>
        <w:t>2003</w:t>
      </w:r>
      <w:r w:rsidRPr="00F609C5">
        <w:rPr>
          <w:rFonts w:asciiTheme="minorHAnsi" w:hAnsiTheme="minorHAnsi"/>
          <w:sz w:val="22"/>
          <w:szCs w:val="22"/>
        </w:rPr>
        <w:t>)</w:t>
      </w:r>
      <w:r w:rsidR="00012EEC" w:rsidRPr="00F609C5">
        <w:rPr>
          <w:rFonts w:asciiTheme="minorHAnsi" w:hAnsiTheme="minorHAnsi"/>
          <w:sz w:val="22"/>
          <w:szCs w:val="22"/>
        </w:rPr>
        <w:t>. Long-term Effects of Nitrogen Fertilizer use on Groundwater Nitrate in Two Small Watersheds. Journal of Environmental Quality 32: 2158-2171.</w:t>
      </w:r>
    </w:p>
    <w:p w14:paraId="478A010C" w14:textId="247CA1E2" w:rsidR="00767777" w:rsidRPr="00F609C5" w:rsidRDefault="00115BDB" w:rsidP="00F609C5">
      <w:pPr>
        <w:spacing w:after="120"/>
        <w:jc w:val="both"/>
        <w:rPr>
          <w:rFonts w:asciiTheme="minorHAnsi" w:hAnsiTheme="minorHAnsi"/>
          <w:sz w:val="22"/>
          <w:szCs w:val="22"/>
        </w:rPr>
      </w:pPr>
      <w:r w:rsidRPr="00F609C5">
        <w:rPr>
          <w:rFonts w:asciiTheme="minorHAnsi" w:hAnsiTheme="minorHAnsi"/>
          <w:sz w:val="22"/>
          <w:szCs w:val="22"/>
          <w:lang w:val="en-US"/>
        </w:rPr>
        <w:lastRenderedPageBreak/>
        <w:t>TREDOUX, G., CLARKE, S., CAVE, L.</w:t>
      </w:r>
      <w:r w:rsidR="00767777" w:rsidRPr="00F609C5">
        <w:rPr>
          <w:rFonts w:asciiTheme="minorHAnsi" w:hAnsiTheme="minorHAnsi"/>
          <w:sz w:val="22"/>
          <w:szCs w:val="22"/>
          <w:lang w:val="en-US"/>
        </w:rPr>
        <w:t xml:space="preserve"> (2004). </w:t>
      </w:r>
      <w:r w:rsidR="00767777" w:rsidRPr="00F609C5">
        <w:rPr>
          <w:rFonts w:asciiTheme="minorHAnsi" w:hAnsiTheme="minorHAnsi"/>
          <w:sz w:val="22"/>
          <w:szCs w:val="22"/>
        </w:rPr>
        <w:t>The Feasibility of In- Situ Groundwater remediation as a low-cost robust treatment option, WRC Report k5/1325.59p.</w:t>
      </w:r>
    </w:p>
    <w:p w14:paraId="22F5B8A6" w14:textId="515A4766" w:rsidR="007A0B82" w:rsidRPr="00F609C5" w:rsidRDefault="00115BDB" w:rsidP="00F609C5">
      <w:pPr>
        <w:spacing w:after="120"/>
        <w:jc w:val="both"/>
        <w:rPr>
          <w:rFonts w:asciiTheme="minorHAnsi" w:hAnsiTheme="minorHAnsi"/>
          <w:sz w:val="22"/>
          <w:szCs w:val="22"/>
        </w:rPr>
      </w:pPr>
      <w:r w:rsidRPr="00F609C5">
        <w:rPr>
          <w:rFonts w:asciiTheme="minorHAnsi" w:hAnsiTheme="minorHAnsi"/>
          <w:sz w:val="22"/>
          <w:szCs w:val="22"/>
        </w:rPr>
        <w:t>TYSON, R.V</w:t>
      </w:r>
      <w:r w:rsidR="007A0B82" w:rsidRPr="00F609C5">
        <w:rPr>
          <w:rFonts w:asciiTheme="minorHAnsi" w:hAnsiTheme="minorHAnsi"/>
          <w:sz w:val="22"/>
          <w:szCs w:val="22"/>
        </w:rPr>
        <w:t xml:space="preserve">. </w:t>
      </w:r>
      <w:r w:rsidRPr="00F609C5">
        <w:rPr>
          <w:rFonts w:asciiTheme="minorHAnsi" w:hAnsiTheme="minorHAnsi"/>
          <w:sz w:val="22"/>
          <w:szCs w:val="22"/>
        </w:rPr>
        <w:t>(</w:t>
      </w:r>
      <w:r w:rsidR="007A0B82" w:rsidRPr="00F609C5">
        <w:rPr>
          <w:rFonts w:asciiTheme="minorHAnsi" w:hAnsiTheme="minorHAnsi"/>
          <w:sz w:val="22"/>
          <w:szCs w:val="22"/>
        </w:rPr>
        <w:t>2004</w:t>
      </w:r>
      <w:r w:rsidRPr="00F609C5">
        <w:rPr>
          <w:rFonts w:asciiTheme="minorHAnsi" w:hAnsiTheme="minorHAnsi"/>
          <w:sz w:val="22"/>
          <w:szCs w:val="22"/>
        </w:rPr>
        <w:t>)</w:t>
      </w:r>
      <w:r w:rsidR="007A0B82" w:rsidRPr="00F609C5">
        <w:rPr>
          <w:rFonts w:asciiTheme="minorHAnsi" w:hAnsiTheme="minorHAnsi"/>
          <w:sz w:val="22"/>
          <w:szCs w:val="22"/>
        </w:rPr>
        <w:t>. Variation in marine total organic carbon through the type Kimmeridge Clay Formation (late Jurassic), Dorset, UK. Journal of Geological Society, London 161, 667-673.</w:t>
      </w:r>
    </w:p>
    <w:p w14:paraId="1C1B88F1" w14:textId="431B4ED2" w:rsidR="009943B4" w:rsidRPr="00F609C5" w:rsidRDefault="009943B4" w:rsidP="00F609C5">
      <w:pPr>
        <w:spacing w:after="120"/>
        <w:jc w:val="both"/>
        <w:rPr>
          <w:rFonts w:asciiTheme="minorHAnsi" w:eastAsiaTheme="minorHAnsi" w:hAnsiTheme="minorHAnsi" w:cs="Swiss721BT-Roman"/>
          <w:color w:val="241F1F"/>
          <w:sz w:val="22"/>
          <w:szCs w:val="22"/>
          <w:lang w:val="en-US" w:eastAsia="en-US"/>
        </w:rPr>
      </w:pPr>
      <w:r w:rsidRPr="00F609C5">
        <w:rPr>
          <w:rFonts w:asciiTheme="minorHAnsi" w:hAnsiTheme="minorHAnsi"/>
          <w:sz w:val="22"/>
          <w:szCs w:val="22"/>
        </w:rPr>
        <w:t xml:space="preserve">UNICEF/WHO (2015) </w:t>
      </w:r>
      <w:r w:rsidRPr="00F609C5">
        <w:rPr>
          <w:rFonts w:asciiTheme="minorHAnsi" w:eastAsiaTheme="minorHAnsi" w:hAnsiTheme="minorHAnsi" w:cs="Swiss721BT-Roman"/>
          <w:color w:val="241F1F"/>
          <w:sz w:val="22"/>
          <w:szCs w:val="22"/>
          <w:lang w:val="en-US" w:eastAsia="en-US"/>
        </w:rPr>
        <w:t>Progress on sanitation and drinking water – 2015 update and MDG assessment. EUA. 90p.</w:t>
      </w:r>
    </w:p>
    <w:p w14:paraId="1BF5C6DC" w14:textId="3B8990C4" w:rsidR="00422E21" w:rsidRPr="00F609C5" w:rsidRDefault="00422E21" w:rsidP="00F609C5">
      <w:pPr>
        <w:spacing w:after="120"/>
        <w:jc w:val="both"/>
        <w:rPr>
          <w:rFonts w:asciiTheme="minorHAnsi" w:hAnsiTheme="minorHAnsi"/>
          <w:sz w:val="22"/>
          <w:szCs w:val="22"/>
        </w:rPr>
      </w:pPr>
      <w:r w:rsidRPr="00F609C5">
        <w:rPr>
          <w:rFonts w:asciiTheme="minorHAnsi" w:hAnsiTheme="minorHAnsi"/>
          <w:sz w:val="22"/>
          <w:szCs w:val="22"/>
        </w:rPr>
        <w:t>UNITED STATES ENVIRONMENTAL PROTECTION AGENCY (1995). Drinking water regulations and health advisores. URL http://</w:t>
      </w:r>
      <w:hyperlink r:id="rId53" w:history="1">
        <w:hyperlink r:id="rId54" w:history="1">
          <w:r w:rsidRPr="00F609C5">
            <w:rPr>
              <w:rFonts w:asciiTheme="minorHAnsi" w:hAnsiTheme="minorHAnsi"/>
              <w:sz w:val="22"/>
              <w:szCs w:val="22"/>
            </w:rPr>
            <w:t>www.epa.gov</w:t>
          </w:r>
        </w:hyperlink>
      </w:hyperlink>
      <w:r w:rsidRPr="00F609C5">
        <w:rPr>
          <w:rFonts w:asciiTheme="minorHAnsi" w:hAnsiTheme="minorHAnsi"/>
          <w:sz w:val="22"/>
          <w:szCs w:val="22"/>
        </w:rPr>
        <w:t>.</w:t>
      </w:r>
    </w:p>
    <w:p w14:paraId="6457CF9B" w14:textId="5A8B8AC0" w:rsidR="006102D5" w:rsidRPr="00F609C5" w:rsidRDefault="00115BDB" w:rsidP="00F609C5">
      <w:pPr>
        <w:spacing w:after="120"/>
        <w:jc w:val="both"/>
        <w:rPr>
          <w:rFonts w:asciiTheme="minorHAnsi" w:hAnsiTheme="minorHAnsi"/>
          <w:sz w:val="22"/>
          <w:szCs w:val="22"/>
          <w:lang w:val="en-US"/>
        </w:rPr>
      </w:pPr>
      <w:r w:rsidRPr="00F609C5">
        <w:rPr>
          <w:rFonts w:asciiTheme="minorHAnsi" w:hAnsiTheme="minorHAnsi"/>
          <w:sz w:val="22"/>
          <w:szCs w:val="22"/>
        </w:rPr>
        <w:t>VARNIER, C. &amp; HIRATA, R. (</w:t>
      </w:r>
      <w:r w:rsidR="006102D5" w:rsidRPr="00F609C5">
        <w:rPr>
          <w:rFonts w:asciiTheme="minorHAnsi" w:hAnsiTheme="minorHAnsi"/>
          <w:sz w:val="22"/>
          <w:szCs w:val="22"/>
        </w:rPr>
        <w:t>2005</w:t>
      </w:r>
      <w:r w:rsidRPr="00F609C5">
        <w:rPr>
          <w:rFonts w:asciiTheme="minorHAnsi" w:hAnsiTheme="minorHAnsi"/>
          <w:sz w:val="22"/>
          <w:szCs w:val="22"/>
        </w:rPr>
        <w:t>)</w:t>
      </w:r>
      <w:r w:rsidR="006102D5" w:rsidRPr="00F609C5">
        <w:rPr>
          <w:rFonts w:asciiTheme="minorHAnsi" w:hAnsiTheme="minorHAnsi"/>
          <w:sz w:val="22"/>
          <w:szCs w:val="22"/>
        </w:rPr>
        <w:t>. Nitrogen impacts from a septic system in an unconfined aquifer in S</w:t>
      </w:r>
      <w:r w:rsidRPr="00F609C5">
        <w:rPr>
          <w:rFonts w:asciiTheme="minorHAnsi" w:hAnsiTheme="minorHAnsi"/>
          <w:sz w:val="22"/>
          <w:szCs w:val="22"/>
        </w:rPr>
        <w:t>ã</w:t>
      </w:r>
      <w:r w:rsidR="006102D5" w:rsidRPr="00F609C5">
        <w:rPr>
          <w:rFonts w:asciiTheme="minorHAnsi" w:hAnsiTheme="minorHAnsi"/>
          <w:sz w:val="22"/>
          <w:szCs w:val="22"/>
        </w:rPr>
        <w:t xml:space="preserve">o Paulo, Brazil. In: </w:t>
      </w:r>
      <w:r w:rsidRPr="00F609C5">
        <w:rPr>
          <w:rFonts w:asciiTheme="minorHAnsi" w:hAnsiTheme="minorHAnsi"/>
          <w:sz w:val="22"/>
          <w:szCs w:val="22"/>
        </w:rPr>
        <w:t xml:space="preserve">BOCANEGRA, E.M., HERNAND_EZ, M.A., USUNOFF, E. </w:t>
      </w:r>
      <w:r w:rsidR="006102D5" w:rsidRPr="00F609C5">
        <w:rPr>
          <w:rFonts w:asciiTheme="minorHAnsi" w:hAnsiTheme="minorHAnsi"/>
          <w:sz w:val="22"/>
          <w:szCs w:val="22"/>
        </w:rPr>
        <w:t xml:space="preserve">(Eds.), Groundwater and Human Development. </w:t>
      </w:r>
      <w:r w:rsidR="006102D5" w:rsidRPr="00F609C5">
        <w:rPr>
          <w:rFonts w:asciiTheme="minorHAnsi" w:hAnsiTheme="minorHAnsi"/>
          <w:sz w:val="22"/>
          <w:szCs w:val="22"/>
          <w:lang w:val="en-US"/>
        </w:rPr>
        <w:t>AA Balkema Publishers, Leiden, the Netherlands, pp. 87e99.</w:t>
      </w:r>
    </w:p>
    <w:p w14:paraId="12BF27D9" w14:textId="3656D539" w:rsidR="00604E64" w:rsidRPr="00F609C5" w:rsidRDefault="00115BDB" w:rsidP="00F609C5">
      <w:pPr>
        <w:spacing w:after="120"/>
        <w:jc w:val="both"/>
        <w:rPr>
          <w:rFonts w:asciiTheme="minorHAnsi" w:hAnsiTheme="minorHAnsi"/>
          <w:sz w:val="22"/>
          <w:szCs w:val="22"/>
          <w:lang w:val="pt-BR"/>
        </w:rPr>
      </w:pPr>
      <w:r w:rsidRPr="00F609C5">
        <w:rPr>
          <w:rFonts w:asciiTheme="minorHAnsi" w:hAnsiTheme="minorHAnsi"/>
          <w:sz w:val="22"/>
          <w:szCs w:val="22"/>
        </w:rPr>
        <w:t>VARNIER, C., HIRATA, R., ARAVENA, R. (</w:t>
      </w:r>
      <w:r w:rsidR="00604E64" w:rsidRPr="00F609C5">
        <w:rPr>
          <w:rFonts w:asciiTheme="minorHAnsi" w:hAnsiTheme="minorHAnsi"/>
          <w:sz w:val="22"/>
          <w:szCs w:val="22"/>
        </w:rPr>
        <w:t>2007</w:t>
      </w:r>
      <w:r w:rsidRPr="00F609C5">
        <w:rPr>
          <w:rFonts w:asciiTheme="minorHAnsi" w:hAnsiTheme="minorHAnsi"/>
          <w:sz w:val="22"/>
          <w:szCs w:val="22"/>
        </w:rPr>
        <w:t>)</w:t>
      </w:r>
      <w:r w:rsidR="00604E64" w:rsidRPr="00F609C5">
        <w:rPr>
          <w:rFonts w:asciiTheme="minorHAnsi" w:hAnsiTheme="minorHAnsi"/>
          <w:sz w:val="22"/>
          <w:szCs w:val="22"/>
        </w:rPr>
        <w:t xml:space="preserve">. Use of stable isotopes and chemical data to evaluate the fate of nitrate associated to an inactive cesspit in the unsaturated zone of the Adamantina Aquifer (Urânia, Brazil). In: Proceedings of the 35th IAH Congress on Groundwater and Ecosystems, Lisbon, Portugal, 17e21 September. </w:t>
      </w:r>
      <w:r w:rsidR="00604E64" w:rsidRPr="00F609C5">
        <w:rPr>
          <w:rFonts w:asciiTheme="minorHAnsi" w:hAnsiTheme="minorHAnsi"/>
          <w:sz w:val="22"/>
          <w:szCs w:val="22"/>
          <w:lang w:val="pt-BR"/>
        </w:rPr>
        <w:t>10 p.</w:t>
      </w:r>
    </w:p>
    <w:p w14:paraId="22738C4D" w14:textId="3C3EADA5" w:rsidR="00DD2EC3" w:rsidRPr="00F609C5" w:rsidRDefault="00DD2EC3" w:rsidP="00F609C5">
      <w:pPr>
        <w:spacing w:after="120"/>
        <w:jc w:val="both"/>
        <w:rPr>
          <w:rFonts w:asciiTheme="minorHAnsi" w:hAnsiTheme="minorHAnsi"/>
          <w:sz w:val="22"/>
          <w:szCs w:val="22"/>
          <w:lang w:val="pt-BR"/>
        </w:rPr>
      </w:pPr>
      <w:r w:rsidRPr="00F609C5">
        <w:rPr>
          <w:rFonts w:asciiTheme="minorHAnsi" w:hAnsiTheme="minorHAnsi"/>
          <w:sz w:val="22"/>
          <w:szCs w:val="22"/>
          <w:lang w:val="pt-BR"/>
        </w:rPr>
        <w:t xml:space="preserve">VARNIER, C.; IRITANI, M. A.; VIOTTI, M.; ODA, G. H.; FERREIRA, L. M. R. </w:t>
      </w:r>
      <w:r w:rsidR="00115BDB" w:rsidRPr="00F609C5">
        <w:rPr>
          <w:rFonts w:asciiTheme="minorHAnsi" w:hAnsiTheme="minorHAnsi"/>
          <w:sz w:val="22"/>
          <w:szCs w:val="22"/>
          <w:lang w:val="pt-BR"/>
        </w:rPr>
        <w:t xml:space="preserve">(2010) </w:t>
      </w:r>
      <w:r w:rsidRPr="00F609C5">
        <w:rPr>
          <w:rFonts w:asciiTheme="minorHAnsi" w:hAnsiTheme="minorHAnsi"/>
          <w:sz w:val="22"/>
          <w:szCs w:val="22"/>
          <w:lang w:val="pt-BR"/>
        </w:rPr>
        <w:t xml:space="preserve">Nitrato em água subterrânea do Sistema Aquífero Bauru, área urbana do município de Marília (SP). </w:t>
      </w:r>
      <w:r w:rsidRPr="00F609C5">
        <w:rPr>
          <w:rFonts w:asciiTheme="minorHAnsi" w:hAnsiTheme="minorHAnsi"/>
          <w:b/>
          <w:bCs/>
          <w:sz w:val="22"/>
          <w:szCs w:val="22"/>
          <w:lang w:val="pt-BR"/>
        </w:rPr>
        <w:t xml:space="preserve">Revista do Instituto Geológico, </w:t>
      </w:r>
      <w:r w:rsidRPr="00F609C5">
        <w:rPr>
          <w:rFonts w:asciiTheme="minorHAnsi" w:hAnsiTheme="minorHAnsi"/>
          <w:sz w:val="22"/>
          <w:szCs w:val="22"/>
          <w:lang w:val="pt-BR"/>
        </w:rPr>
        <w:t>São Paulo, v. 31, n. 1/2, p. 1- 21.</w:t>
      </w:r>
    </w:p>
    <w:p w14:paraId="12D32AB6" w14:textId="4136CEE1" w:rsidR="00483379" w:rsidRPr="00F609C5" w:rsidRDefault="00483379" w:rsidP="00F609C5">
      <w:pPr>
        <w:spacing w:after="120"/>
        <w:jc w:val="both"/>
        <w:rPr>
          <w:rFonts w:asciiTheme="minorHAnsi" w:hAnsiTheme="minorHAnsi"/>
          <w:sz w:val="22"/>
          <w:szCs w:val="22"/>
          <w:lang w:val="es-ES"/>
        </w:rPr>
      </w:pPr>
      <w:r w:rsidRPr="00F609C5">
        <w:rPr>
          <w:rFonts w:asciiTheme="minorHAnsi" w:hAnsiTheme="minorHAnsi"/>
          <w:sz w:val="22"/>
          <w:szCs w:val="22"/>
          <w:lang w:val="pt-BR"/>
        </w:rPr>
        <w:t xml:space="preserve">VARNIER, C.; IRITANI, M.A.; VIOTTI, M.; ODA, G.H.; FERREIRA, L.M.R. </w:t>
      </w:r>
      <w:r w:rsidR="00115BDB" w:rsidRPr="00F609C5">
        <w:rPr>
          <w:rFonts w:asciiTheme="minorHAnsi" w:hAnsiTheme="minorHAnsi"/>
          <w:sz w:val="22"/>
          <w:szCs w:val="22"/>
          <w:lang w:val="pt-BR"/>
        </w:rPr>
        <w:t>(</w:t>
      </w:r>
      <w:r w:rsidRPr="00F609C5">
        <w:rPr>
          <w:rFonts w:asciiTheme="minorHAnsi" w:hAnsiTheme="minorHAnsi"/>
          <w:sz w:val="22"/>
          <w:szCs w:val="22"/>
          <w:lang w:val="pt-BR"/>
        </w:rPr>
        <w:t>2012</w:t>
      </w:r>
      <w:r w:rsidR="00115BDB" w:rsidRPr="00F609C5">
        <w:rPr>
          <w:rFonts w:asciiTheme="minorHAnsi" w:hAnsiTheme="minorHAnsi"/>
          <w:sz w:val="22"/>
          <w:szCs w:val="22"/>
          <w:lang w:val="pt-BR"/>
        </w:rPr>
        <w:t>)</w:t>
      </w:r>
      <w:r w:rsidRPr="00F609C5">
        <w:rPr>
          <w:rFonts w:asciiTheme="minorHAnsi" w:hAnsiTheme="minorHAnsi"/>
          <w:sz w:val="22"/>
          <w:szCs w:val="22"/>
          <w:lang w:val="pt-BR"/>
        </w:rPr>
        <w:t xml:space="preserve">. </w:t>
      </w:r>
      <w:r w:rsidRPr="00F609C5">
        <w:rPr>
          <w:rFonts w:asciiTheme="minorHAnsi" w:hAnsiTheme="minorHAnsi"/>
          <w:sz w:val="22"/>
          <w:szCs w:val="22"/>
          <w:lang w:val="es-ES"/>
        </w:rPr>
        <w:t>Relación entre la urbanización y la contaminación por nitrato en el Sistema Acuífero Bauru (Ciudad de Bauru, Brasil). In: ALHSUD, CONGRESO LATINOAMERICANO DE HIDROGEOLOGÍA, 11, Cartagena de Índias, Anais, 5 p.</w:t>
      </w:r>
    </w:p>
    <w:p w14:paraId="063E3319" w14:textId="7744CCA4" w:rsidR="00846EB6" w:rsidRPr="00F609C5" w:rsidRDefault="00846EB6" w:rsidP="00F609C5">
      <w:pPr>
        <w:spacing w:after="120"/>
        <w:jc w:val="both"/>
        <w:rPr>
          <w:rFonts w:asciiTheme="minorHAnsi" w:hAnsiTheme="minorHAnsi"/>
          <w:sz w:val="22"/>
          <w:szCs w:val="22"/>
          <w:lang w:val="en-US"/>
        </w:rPr>
      </w:pPr>
      <w:r w:rsidRPr="00F609C5">
        <w:rPr>
          <w:rFonts w:asciiTheme="minorHAnsi" w:hAnsiTheme="minorHAnsi"/>
          <w:sz w:val="22"/>
          <w:szCs w:val="22"/>
          <w:lang w:val="es-ES"/>
        </w:rPr>
        <w:t xml:space="preserve">VARNIER, C.; HIRATA, R.; ARAVENA, R. (2017). Examining nitrogen dynamics in the unsaturated zone under an inactive cesspit using chemical tracers and environmental isotopes. </w:t>
      </w:r>
      <w:r w:rsidRPr="00F609C5">
        <w:rPr>
          <w:rFonts w:asciiTheme="minorHAnsi" w:hAnsiTheme="minorHAnsi"/>
          <w:sz w:val="22"/>
          <w:szCs w:val="22"/>
          <w:lang w:val="en-US"/>
        </w:rPr>
        <w:t xml:space="preserve">Applied Geochemistry 78 (2017) 129e138. </w:t>
      </w:r>
    </w:p>
    <w:p w14:paraId="6AF29EC9" w14:textId="2E0A4C4D" w:rsidR="007D2D9E" w:rsidRPr="00F609C5" w:rsidRDefault="00AA4193" w:rsidP="00F609C5">
      <w:pPr>
        <w:spacing w:after="120"/>
        <w:jc w:val="both"/>
        <w:rPr>
          <w:rFonts w:asciiTheme="minorHAnsi" w:hAnsiTheme="minorHAnsi"/>
          <w:sz w:val="22"/>
          <w:szCs w:val="22"/>
          <w:lang w:val="en-US"/>
        </w:rPr>
      </w:pPr>
      <w:r w:rsidRPr="00F609C5">
        <w:rPr>
          <w:rFonts w:asciiTheme="minorHAnsi" w:hAnsiTheme="minorHAnsi"/>
          <w:sz w:val="22"/>
          <w:szCs w:val="22"/>
          <w:lang w:val="en-US"/>
        </w:rPr>
        <w:t>VRBA</w:t>
      </w:r>
      <w:r w:rsidR="007D2D9E" w:rsidRPr="00F609C5">
        <w:rPr>
          <w:rFonts w:asciiTheme="minorHAnsi" w:hAnsiTheme="minorHAnsi"/>
          <w:sz w:val="22"/>
          <w:szCs w:val="22"/>
          <w:lang w:val="en-US"/>
        </w:rPr>
        <w:t>, J. (2008). HUMAN IMPACT ON GROUNDWATER QUALITY. In: Vrba, J. &amp; Adams, B. (eds). Groundwater Early Warning Monitoring Strategy: A Methodological Guide. UNESCO, Paris, p. 20-32.</w:t>
      </w:r>
    </w:p>
    <w:p w14:paraId="73748948" w14:textId="6BE442DF" w:rsidR="007A0B82" w:rsidRPr="00F609C5" w:rsidRDefault="00AA4193" w:rsidP="00F609C5">
      <w:pPr>
        <w:spacing w:after="120"/>
        <w:jc w:val="both"/>
        <w:rPr>
          <w:rFonts w:asciiTheme="minorHAnsi" w:hAnsiTheme="minorHAnsi"/>
          <w:sz w:val="22"/>
          <w:szCs w:val="22"/>
          <w:lang w:val="en-US"/>
        </w:rPr>
      </w:pPr>
      <w:r w:rsidRPr="00F609C5">
        <w:rPr>
          <w:rFonts w:asciiTheme="minorHAnsi" w:hAnsiTheme="minorHAnsi"/>
          <w:sz w:val="22"/>
          <w:szCs w:val="22"/>
          <w:lang w:val="en-US"/>
        </w:rPr>
        <w:t>WAKIDA, F.T. AND LERNER, D.N. (</w:t>
      </w:r>
      <w:r w:rsidR="007A0B82" w:rsidRPr="00F609C5">
        <w:rPr>
          <w:rFonts w:asciiTheme="minorHAnsi" w:hAnsiTheme="minorHAnsi"/>
          <w:sz w:val="22"/>
          <w:szCs w:val="22"/>
          <w:lang w:val="en-US"/>
        </w:rPr>
        <w:t>2005</w:t>
      </w:r>
      <w:r w:rsidRPr="00F609C5">
        <w:rPr>
          <w:rFonts w:asciiTheme="minorHAnsi" w:hAnsiTheme="minorHAnsi"/>
          <w:sz w:val="22"/>
          <w:szCs w:val="22"/>
          <w:lang w:val="en-US"/>
        </w:rPr>
        <w:t>)</w:t>
      </w:r>
      <w:r w:rsidR="007A0B82" w:rsidRPr="00F609C5">
        <w:rPr>
          <w:rFonts w:asciiTheme="minorHAnsi" w:hAnsiTheme="minorHAnsi"/>
          <w:sz w:val="22"/>
          <w:szCs w:val="22"/>
          <w:lang w:val="en-US"/>
        </w:rPr>
        <w:t>. Non-agricultural sources of groundwater nitrate: a review and case study. Water Research 39, 3-16.</w:t>
      </w:r>
    </w:p>
    <w:p w14:paraId="0C0DE815" w14:textId="0C8D1725" w:rsidR="003805C4" w:rsidRPr="00F609C5" w:rsidRDefault="003805C4" w:rsidP="00F609C5">
      <w:pPr>
        <w:spacing w:after="120"/>
        <w:jc w:val="both"/>
        <w:rPr>
          <w:rFonts w:asciiTheme="minorHAnsi" w:hAnsiTheme="minorHAnsi"/>
          <w:sz w:val="22"/>
          <w:szCs w:val="22"/>
          <w:lang w:val="en-US"/>
        </w:rPr>
      </w:pPr>
      <w:r w:rsidRPr="00F609C5">
        <w:rPr>
          <w:rFonts w:asciiTheme="minorHAnsi" w:hAnsiTheme="minorHAnsi"/>
          <w:sz w:val="22"/>
          <w:szCs w:val="22"/>
          <w:lang w:val="en-US"/>
        </w:rPr>
        <w:t>WARD, M.H.; MARK, S.D.; CANTOR, D.D; WEISENBURGER, A. CORREA-VILLASEÑOR; ZAHM, S.H. (1996) Drinking water nitrate and the risk of non-Hodgkin’s lymphoma. Epidemiology, v. 7, p. 465-471.</w:t>
      </w:r>
    </w:p>
    <w:p w14:paraId="2794F6F7" w14:textId="2EE668D0" w:rsidR="00886675" w:rsidRPr="00F609C5" w:rsidRDefault="00AA4193" w:rsidP="00F609C5">
      <w:pPr>
        <w:spacing w:after="120"/>
        <w:jc w:val="both"/>
        <w:rPr>
          <w:rFonts w:asciiTheme="minorHAnsi" w:hAnsiTheme="minorHAnsi"/>
          <w:sz w:val="22"/>
          <w:szCs w:val="22"/>
          <w:lang w:val="en-US"/>
        </w:rPr>
      </w:pPr>
      <w:r w:rsidRPr="00F609C5">
        <w:rPr>
          <w:rFonts w:asciiTheme="minorHAnsi" w:hAnsiTheme="minorHAnsi"/>
          <w:sz w:val="22"/>
          <w:szCs w:val="22"/>
          <w:lang w:val="en-US"/>
        </w:rPr>
        <w:t>WARD, M.H., T.M. DEKOK, P. LEVALLOIS, J. BRENDER, G. GULIS, B.T. NOLAN, AND J. VANDERSLICE (</w:t>
      </w:r>
      <w:r w:rsidR="00886675" w:rsidRPr="00F609C5">
        <w:rPr>
          <w:rFonts w:asciiTheme="minorHAnsi" w:hAnsiTheme="minorHAnsi"/>
          <w:sz w:val="22"/>
          <w:szCs w:val="22"/>
          <w:lang w:val="en-US"/>
        </w:rPr>
        <w:t>2005</w:t>
      </w:r>
      <w:r w:rsidRPr="00F609C5">
        <w:rPr>
          <w:rFonts w:asciiTheme="minorHAnsi" w:hAnsiTheme="minorHAnsi"/>
          <w:sz w:val="22"/>
          <w:szCs w:val="22"/>
          <w:lang w:val="en-US"/>
        </w:rPr>
        <w:t>)</w:t>
      </w:r>
      <w:r w:rsidR="00886675" w:rsidRPr="00F609C5">
        <w:rPr>
          <w:rFonts w:asciiTheme="minorHAnsi" w:hAnsiTheme="minorHAnsi"/>
          <w:sz w:val="22"/>
          <w:szCs w:val="22"/>
          <w:lang w:val="en-US"/>
        </w:rPr>
        <w:t>. Workgroup Report: Drinking-Water Nitrate and Health—Recent Findings and Research Needs. Environmental Health Perspectives. 113(11): 1607-1614.</w:t>
      </w:r>
    </w:p>
    <w:p w14:paraId="1909F903" w14:textId="584FBA85" w:rsidR="00A7684C" w:rsidRPr="00F609C5" w:rsidRDefault="00AA4193" w:rsidP="00F609C5">
      <w:pPr>
        <w:spacing w:after="120"/>
        <w:jc w:val="both"/>
        <w:rPr>
          <w:rFonts w:asciiTheme="minorHAnsi" w:hAnsiTheme="minorHAnsi"/>
          <w:sz w:val="22"/>
          <w:szCs w:val="22"/>
          <w:lang w:val="en-US"/>
        </w:rPr>
      </w:pPr>
      <w:r w:rsidRPr="00F609C5">
        <w:rPr>
          <w:rFonts w:asciiTheme="minorHAnsi" w:hAnsiTheme="minorHAnsi"/>
          <w:sz w:val="22"/>
          <w:szCs w:val="22"/>
          <w:lang w:val="en-US"/>
        </w:rPr>
        <w:t xml:space="preserve">WASSENAAR, L. I., HENDRY, M. J., HARRINGTON, N. </w:t>
      </w:r>
      <w:r w:rsidR="00A7684C" w:rsidRPr="00F609C5">
        <w:rPr>
          <w:rFonts w:asciiTheme="minorHAnsi" w:hAnsiTheme="minorHAnsi"/>
          <w:sz w:val="22"/>
          <w:szCs w:val="22"/>
          <w:lang w:val="en-US"/>
        </w:rPr>
        <w:t>(2006). Decadal geochemical and isotopic trends for nitrate in a transboundary aquifer and implications for agricultural beneficial management practices. Environmental Science &amp; Technology, 40(15), 4626-4632.</w:t>
      </w:r>
    </w:p>
    <w:p w14:paraId="3CCA8050" w14:textId="33E6A526" w:rsidR="0081684D" w:rsidRPr="00F609C5" w:rsidRDefault="00AA4193" w:rsidP="00F609C5">
      <w:pPr>
        <w:spacing w:after="120"/>
        <w:jc w:val="both"/>
        <w:rPr>
          <w:rFonts w:asciiTheme="minorHAnsi" w:hAnsiTheme="minorHAnsi"/>
          <w:sz w:val="22"/>
          <w:szCs w:val="22"/>
          <w:lang w:val="en-US"/>
        </w:rPr>
      </w:pPr>
      <w:r w:rsidRPr="00F609C5">
        <w:rPr>
          <w:rFonts w:asciiTheme="minorHAnsi" w:hAnsiTheme="minorHAnsi"/>
          <w:sz w:val="22"/>
          <w:szCs w:val="22"/>
          <w:lang w:val="en-US"/>
        </w:rPr>
        <w:t>WILHELM, S., SCHIFF, S., CHERRY, J.</w:t>
      </w:r>
      <w:r w:rsidR="0081684D" w:rsidRPr="00F609C5">
        <w:rPr>
          <w:rFonts w:asciiTheme="minorHAnsi" w:hAnsiTheme="minorHAnsi"/>
          <w:sz w:val="22"/>
          <w:szCs w:val="22"/>
          <w:lang w:val="en-US"/>
        </w:rPr>
        <w:t xml:space="preserve"> </w:t>
      </w:r>
      <w:r w:rsidRPr="00F609C5">
        <w:rPr>
          <w:rFonts w:asciiTheme="minorHAnsi" w:hAnsiTheme="minorHAnsi"/>
          <w:sz w:val="22"/>
          <w:szCs w:val="22"/>
          <w:lang w:val="en-US"/>
        </w:rPr>
        <w:t>(</w:t>
      </w:r>
      <w:r w:rsidR="0081684D" w:rsidRPr="00F609C5">
        <w:rPr>
          <w:rFonts w:asciiTheme="minorHAnsi" w:hAnsiTheme="minorHAnsi"/>
          <w:sz w:val="22"/>
          <w:szCs w:val="22"/>
          <w:lang w:val="en-US"/>
        </w:rPr>
        <w:t>1994</w:t>
      </w:r>
      <w:r w:rsidRPr="00F609C5">
        <w:rPr>
          <w:rFonts w:asciiTheme="minorHAnsi" w:hAnsiTheme="minorHAnsi"/>
          <w:sz w:val="22"/>
          <w:szCs w:val="22"/>
          <w:lang w:val="en-US"/>
        </w:rPr>
        <w:t>)</w:t>
      </w:r>
      <w:r w:rsidR="0081684D" w:rsidRPr="00F609C5">
        <w:rPr>
          <w:rFonts w:asciiTheme="minorHAnsi" w:hAnsiTheme="minorHAnsi"/>
          <w:sz w:val="22"/>
          <w:szCs w:val="22"/>
          <w:lang w:val="en-US"/>
        </w:rPr>
        <w:t>. Biogeochemical evolution of domestic waste in septic systems: conceptual model. Ground Water 32 (6), 905e916.</w:t>
      </w:r>
    </w:p>
    <w:p w14:paraId="7A44CAD4" w14:textId="77777777" w:rsidR="00AA4193" w:rsidRPr="00F609C5" w:rsidRDefault="00AA4193" w:rsidP="00F609C5">
      <w:pPr>
        <w:spacing w:after="120"/>
        <w:jc w:val="both"/>
        <w:rPr>
          <w:rFonts w:asciiTheme="minorHAnsi" w:hAnsiTheme="minorHAnsi"/>
          <w:sz w:val="22"/>
          <w:szCs w:val="22"/>
          <w:lang w:val="en-US"/>
        </w:rPr>
      </w:pPr>
      <w:r w:rsidRPr="00F609C5">
        <w:rPr>
          <w:rFonts w:asciiTheme="minorHAnsi" w:hAnsiTheme="minorHAnsi"/>
          <w:sz w:val="22"/>
          <w:szCs w:val="22"/>
          <w:lang w:val="en-US"/>
        </w:rPr>
        <w:t xml:space="preserve">WORLD HEALTH ORGANIZATION 2011. Guidelines for Drinking-water Quality. </w:t>
      </w:r>
      <w:hyperlink r:id="rId55" w:history="1">
        <w:r w:rsidRPr="00F609C5">
          <w:rPr>
            <w:rFonts w:asciiTheme="minorHAnsi" w:hAnsiTheme="minorHAnsi"/>
            <w:sz w:val="22"/>
            <w:szCs w:val="22"/>
            <w:lang w:val="en-US"/>
          </w:rPr>
          <w:t>http://whqlibdoc.who.int/</w:t>
        </w:r>
      </w:hyperlink>
      <w:r w:rsidRPr="00F609C5">
        <w:rPr>
          <w:rFonts w:asciiTheme="minorHAnsi" w:hAnsiTheme="minorHAnsi"/>
          <w:sz w:val="22"/>
          <w:szCs w:val="22"/>
          <w:lang w:val="en-US"/>
        </w:rPr>
        <w:t xml:space="preserve"> publications/2011/9789241548151_eng.pdf?ua¼1. accessed April 6, 2014.</w:t>
      </w:r>
    </w:p>
    <w:p w14:paraId="72B26B1C" w14:textId="474885D6" w:rsidR="009E592E" w:rsidRPr="00F609C5" w:rsidRDefault="00AA4193" w:rsidP="00F609C5">
      <w:pPr>
        <w:spacing w:after="120"/>
        <w:jc w:val="both"/>
        <w:rPr>
          <w:rFonts w:asciiTheme="minorHAnsi" w:hAnsiTheme="minorHAnsi"/>
          <w:sz w:val="22"/>
          <w:szCs w:val="22"/>
        </w:rPr>
      </w:pPr>
      <w:r w:rsidRPr="00F609C5">
        <w:rPr>
          <w:rFonts w:asciiTheme="minorHAnsi" w:hAnsiTheme="minorHAnsi"/>
          <w:sz w:val="22"/>
          <w:szCs w:val="22"/>
        </w:rPr>
        <w:lastRenderedPageBreak/>
        <w:t>WORLD WATER ASSESSMENT PROGRAMME</w:t>
      </w:r>
      <w:r w:rsidR="009E592E" w:rsidRPr="00F609C5">
        <w:rPr>
          <w:rFonts w:asciiTheme="minorHAnsi" w:hAnsiTheme="minorHAnsi"/>
          <w:sz w:val="22"/>
          <w:szCs w:val="22"/>
        </w:rPr>
        <w:t xml:space="preserve">. </w:t>
      </w:r>
      <w:r w:rsidRPr="00F609C5">
        <w:rPr>
          <w:rFonts w:asciiTheme="minorHAnsi" w:hAnsiTheme="minorHAnsi"/>
          <w:sz w:val="22"/>
          <w:szCs w:val="22"/>
        </w:rPr>
        <w:t>(</w:t>
      </w:r>
      <w:r w:rsidR="009E592E" w:rsidRPr="00F609C5">
        <w:rPr>
          <w:rFonts w:asciiTheme="minorHAnsi" w:hAnsiTheme="minorHAnsi"/>
          <w:sz w:val="22"/>
          <w:szCs w:val="22"/>
        </w:rPr>
        <w:t>2009</w:t>
      </w:r>
      <w:r w:rsidRPr="00F609C5">
        <w:rPr>
          <w:rFonts w:asciiTheme="minorHAnsi" w:hAnsiTheme="minorHAnsi"/>
          <w:sz w:val="22"/>
          <w:szCs w:val="22"/>
        </w:rPr>
        <w:t>)</w:t>
      </w:r>
      <w:r w:rsidR="009E592E" w:rsidRPr="00F609C5">
        <w:rPr>
          <w:rFonts w:asciiTheme="minorHAnsi" w:hAnsiTheme="minorHAnsi"/>
          <w:sz w:val="22"/>
          <w:szCs w:val="22"/>
        </w:rPr>
        <w:t>. The United Nations World Water Development Report 3: Water in a Changing World. Paris: UNESCO, and London: Earthscan.349p.</w:t>
      </w:r>
    </w:p>
    <w:p w14:paraId="00DB0FCE" w14:textId="20760D2D" w:rsidR="00D71F40" w:rsidRPr="00F609C5" w:rsidRDefault="00D71F40" w:rsidP="00F609C5">
      <w:pPr>
        <w:spacing w:after="120"/>
        <w:jc w:val="both"/>
        <w:rPr>
          <w:rFonts w:asciiTheme="minorHAnsi" w:hAnsiTheme="minorHAnsi"/>
          <w:sz w:val="22"/>
          <w:szCs w:val="22"/>
          <w:lang w:val="en-US"/>
        </w:rPr>
      </w:pPr>
      <w:r w:rsidRPr="00F609C5">
        <w:rPr>
          <w:rFonts w:asciiTheme="minorHAnsi" w:hAnsiTheme="minorHAnsi"/>
          <w:sz w:val="22"/>
          <w:szCs w:val="22"/>
          <w:lang w:val="en-US"/>
        </w:rPr>
        <w:t xml:space="preserve">XU, Y.; BAKER, L.A.; JOHNSON, P.C. </w:t>
      </w:r>
      <w:r w:rsidR="00AA4193" w:rsidRPr="00F609C5">
        <w:rPr>
          <w:rFonts w:asciiTheme="minorHAnsi" w:hAnsiTheme="minorHAnsi"/>
          <w:sz w:val="22"/>
          <w:szCs w:val="22"/>
          <w:lang w:val="en-US"/>
        </w:rPr>
        <w:t>(</w:t>
      </w:r>
      <w:r w:rsidRPr="00F609C5">
        <w:rPr>
          <w:rFonts w:asciiTheme="minorHAnsi" w:hAnsiTheme="minorHAnsi"/>
          <w:sz w:val="22"/>
          <w:szCs w:val="22"/>
          <w:lang w:val="en-US"/>
        </w:rPr>
        <w:t>2007</w:t>
      </w:r>
      <w:r w:rsidR="00AA4193" w:rsidRPr="00F609C5">
        <w:rPr>
          <w:rFonts w:asciiTheme="minorHAnsi" w:hAnsiTheme="minorHAnsi"/>
          <w:sz w:val="22"/>
          <w:szCs w:val="22"/>
          <w:lang w:val="en-US"/>
        </w:rPr>
        <w:t>)</w:t>
      </w:r>
      <w:r w:rsidRPr="00F609C5">
        <w:rPr>
          <w:rFonts w:asciiTheme="minorHAnsi" w:hAnsiTheme="minorHAnsi"/>
          <w:sz w:val="22"/>
          <w:szCs w:val="22"/>
          <w:lang w:val="en-US"/>
        </w:rPr>
        <w:t>. Trends in ground water nitrate contamination in the Phoenix, Arizona Region. Groundwater Monitoring and Remediation, 27(2): 49-56.</w:t>
      </w:r>
    </w:p>
    <w:p w14:paraId="59626F7D" w14:textId="305BF85C" w:rsidR="003C4BD4" w:rsidRPr="00F609C5" w:rsidRDefault="003C4BD4" w:rsidP="00F609C5">
      <w:pPr>
        <w:spacing w:after="120"/>
        <w:jc w:val="both"/>
        <w:rPr>
          <w:rFonts w:asciiTheme="minorHAnsi" w:hAnsiTheme="minorHAnsi"/>
          <w:sz w:val="22"/>
          <w:szCs w:val="22"/>
          <w:lang w:val="en-US"/>
        </w:rPr>
      </w:pPr>
      <w:r w:rsidRPr="00F609C5">
        <w:rPr>
          <w:rFonts w:asciiTheme="minorHAnsi" w:hAnsiTheme="minorHAnsi"/>
          <w:sz w:val="22"/>
          <w:szCs w:val="22"/>
          <w:lang w:val="en-US"/>
        </w:rPr>
        <w:t xml:space="preserve">ZALDIVAR, R. (1977). Nitrate fertilizers as environmental pollutants. </w:t>
      </w:r>
      <w:bookmarkStart w:id="55" w:name="PVW"/>
      <w:r w:rsidRPr="00F609C5">
        <w:rPr>
          <w:rFonts w:asciiTheme="minorHAnsi" w:hAnsiTheme="minorHAnsi"/>
          <w:sz w:val="22"/>
          <w:szCs w:val="22"/>
          <w:lang w:val="en-US"/>
        </w:rPr>
        <w:t>Experimentia</w:t>
      </w:r>
      <w:bookmarkEnd w:id="55"/>
      <w:r w:rsidRPr="00F609C5">
        <w:rPr>
          <w:rFonts w:asciiTheme="minorHAnsi" w:hAnsiTheme="minorHAnsi"/>
          <w:sz w:val="22"/>
          <w:szCs w:val="22"/>
          <w:lang w:val="en-US"/>
        </w:rPr>
        <w:t>, v. 33, p. 264-265.</w:t>
      </w:r>
    </w:p>
    <w:p w14:paraId="68CB9245" w14:textId="77777777" w:rsidR="00417370" w:rsidRPr="00D71F40" w:rsidRDefault="00417370">
      <w:pPr>
        <w:spacing w:after="200" w:line="276" w:lineRule="auto"/>
        <w:rPr>
          <w:rFonts w:asciiTheme="minorHAnsi" w:hAnsiTheme="minorHAnsi"/>
          <w:caps/>
          <w:lang w:val="en-US"/>
        </w:rPr>
      </w:pPr>
      <w:r w:rsidRPr="00D71F40">
        <w:rPr>
          <w:rFonts w:asciiTheme="minorHAnsi" w:hAnsiTheme="minorHAnsi"/>
          <w:caps/>
          <w:lang w:val="en-US"/>
        </w:rPr>
        <w:br w:type="page"/>
      </w:r>
    </w:p>
    <w:p w14:paraId="64B75F9E" w14:textId="77777777" w:rsidR="007B67C3" w:rsidRPr="00080832" w:rsidRDefault="007B67C3" w:rsidP="00080832">
      <w:pPr>
        <w:pStyle w:val="Ttulo1"/>
        <w:spacing w:before="0" w:after="120" w:line="360" w:lineRule="auto"/>
        <w:jc w:val="both"/>
        <w:rPr>
          <w:rFonts w:asciiTheme="minorHAnsi" w:hAnsiTheme="minorHAnsi"/>
          <w:b/>
          <w:color w:val="auto"/>
          <w:lang w:val="pt-BR"/>
        </w:rPr>
      </w:pPr>
      <w:bookmarkStart w:id="56" w:name="_Toc482369455"/>
      <w:r w:rsidRPr="00080832">
        <w:rPr>
          <w:rFonts w:asciiTheme="minorHAnsi" w:hAnsiTheme="minorHAnsi"/>
          <w:b/>
          <w:color w:val="auto"/>
          <w:lang w:val="pt-BR"/>
        </w:rPr>
        <w:t>8. SITES IMPORTANTES</w:t>
      </w:r>
      <w:bookmarkEnd w:id="56"/>
    </w:p>
    <w:p w14:paraId="6B070981" w14:textId="208AFC8E" w:rsidR="00C507D0" w:rsidRPr="009C1DA8" w:rsidRDefault="00F40464" w:rsidP="008A5117">
      <w:pPr>
        <w:pStyle w:val="PargrafodaLista"/>
        <w:numPr>
          <w:ilvl w:val="0"/>
          <w:numId w:val="5"/>
        </w:numPr>
        <w:spacing w:line="360" w:lineRule="auto"/>
        <w:ind w:left="357" w:hanging="357"/>
        <w:jc w:val="both"/>
        <w:rPr>
          <w:rFonts w:asciiTheme="minorHAnsi" w:hAnsiTheme="minorHAnsi"/>
          <w:sz w:val="22"/>
          <w:szCs w:val="22"/>
          <w:lang w:val="pt-BR"/>
        </w:rPr>
      </w:pPr>
      <w:r w:rsidRPr="009C1DA8">
        <w:rPr>
          <w:rFonts w:asciiTheme="minorHAnsi" w:hAnsiTheme="minorHAnsi"/>
          <w:b/>
          <w:sz w:val="22"/>
          <w:szCs w:val="22"/>
          <w:lang w:val="pt-BR"/>
        </w:rPr>
        <w:t>ANA</w:t>
      </w:r>
      <w:r w:rsidRPr="009C1DA8">
        <w:rPr>
          <w:rFonts w:asciiTheme="minorHAnsi" w:hAnsiTheme="minorHAnsi"/>
          <w:sz w:val="22"/>
          <w:szCs w:val="22"/>
          <w:lang w:val="pt-BR"/>
        </w:rPr>
        <w:t xml:space="preserve"> – Agência Nacional de Águas (</w:t>
      </w:r>
      <w:r w:rsidRPr="009C1DA8">
        <w:rPr>
          <w:rStyle w:val="Hyperlink"/>
          <w:rFonts w:asciiTheme="minorHAnsi" w:eastAsiaTheme="minorHAnsi" w:hAnsiTheme="minorHAnsi"/>
          <w:sz w:val="22"/>
          <w:szCs w:val="22"/>
          <w:lang w:val="pt-BR"/>
        </w:rPr>
        <w:t>www.ana.gov.br)</w:t>
      </w:r>
    </w:p>
    <w:p w14:paraId="0195E38D" w14:textId="7002402E" w:rsidR="00B22E32" w:rsidRPr="00F609C5" w:rsidRDefault="00B22E32" w:rsidP="008A5117">
      <w:pPr>
        <w:pStyle w:val="PargrafodaLista"/>
        <w:numPr>
          <w:ilvl w:val="0"/>
          <w:numId w:val="5"/>
        </w:numPr>
        <w:spacing w:line="360" w:lineRule="auto"/>
        <w:ind w:left="357" w:hanging="357"/>
        <w:jc w:val="both"/>
        <w:rPr>
          <w:rFonts w:asciiTheme="minorHAnsi" w:hAnsiTheme="minorHAnsi"/>
          <w:sz w:val="22"/>
          <w:szCs w:val="22"/>
          <w:lang w:val="pt-BR"/>
        </w:rPr>
      </w:pPr>
      <w:r w:rsidRPr="009C1DA8">
        <w:rPr>
          <w:rFonts w:asciiTheme="minorHAnsi" w:hAnsiTheme="minorHAnsi"/>
          <w:b/>
          <w:sz w:val="22"/>
          <w:szCs w:val="22"/>
          <w:lang w:val="pt-BR"/>
        </w:rPr>
        <w:t>CEPAS</w:t>
      </w:r>
      <w:r w:rsidRPr="00F609C5">
        <w:rPr>
          <w:rFonts w:asciiTheme="minorHAnsi" w:hAnsiTheme="minorHAnsi"/>
          <w:sz w:val="22"/>
          <w:szCs w:val="22"/>
          <w:lang w:val="pt-BR"/>
        </w:rPr>
        <w:t xml:space="preserve"> – Centro de Pesquisa de Águas Subterrâneas </w:t>
      </w:r>
      <w:r w:rsidRPr="00F609C5">
        <w:rPr>
          <w:rFonts w:asciiTheme="minorHAnsi" w:eastAsiaTheme="minorHAnsi" w:hAnsiTheme="minorHAnsi" w:cs="FrutigerLTStd-Cn"/>
          <w:sz w:val="22"/>
          <w:szCs w:val="22"/>
          <w:lang w:val="pt-BR" w:eastAsia="en-US"/>
        </w:rPr>
        <w:t>(</w:t>
      </w:r>
      <w:r w:rsidRPr="00F609C5">
        <w:rPr>
          <w:rStyle w:val="Hyperlink"/>
          <w:rFonts w:asciiTheme="minorHAnsi" w:eastAsiaTheme="minorHAnsi" w:hAnsiTheme="minorHAnsi"/>
          <w:sz w:val="22"/>
          <w:szCs w:val="22"/>
          <w:lang w:val="pt-BR"/>
        </w:rPr>
        <w:t>www.cepas.igc.usp.br</w:t>
      </w:r>
      <w:r w:rsidRPr="00F609C5">
        <w:rPr>
          <w:rFonts w:asciiTheme="minorHAnsi" w:eastAsiaTheme="minorHAnsi" w:hAnsiTheme="minorHAnsi" w:cs="FrutigerLTStd-Cn"/>
          <w:sz w:val="22"/>
          <w:szCs w:val="22"/>
          <w:lang w:val="pt-BR" w:eastAsia="en-US"/>
        </w:rPr>
        <w:t>)</w:t>
      </w:r>
    </w:p>
    <w:p w14:paraId="2950C8BB" w14:textId="70993672" w:rsidR="00382415" w:rsidRPr="009C1DA8" w:rsidRDefault="00382415" w:rsidP="008A5117">
      <w:pPr>
        <w:pStyle w:val="PargrafodaLista"/>
        <w:numPr>
          <w:ilvl w:val="0"/>
          <w:numId w:val="5"/>
        </w:numPr>
        <w:spacing w:line="360" w:lineRule="auto"/>
        <w:ind w:left="357" w:hanging="357"/>
        <w:jc w:val="both"/>
        <w:rPr>
          <w:rFonts w:asciiTheme="minorHAnsi" w:hAnsiTheme="minorHAnsi"/>
          <w:b/>
          <w:sz w:val="22"/>
          <w:szCs w:val="22"/>
          <w:lang w:val="pt-BR"/>
        </w:rPr>
      </w:pPr>
      <w:r w:rsidRPr="00F609C5">
        <w:rPr>
          <w:rFonts w:asciiTheme="minorHAnsi" w:hAnsiTheme="minorHAnsi"/>
          <w:b/>
          <w:sz w:val="22"/>
          <w:szCs w:val="22"/>
          <w:lang w:val="pt-BR"/>
        </w:rPr>
        <w:t xml:space="preserve">CETESB </w:t>
      </w:r>
      <w:r w:rsidRPr="00F609C5">
        <w:rPr>
          <w:rFonts w:asciiTheme="minorHAnsi" w:hAnsiTheme="minorHAnsi"/>
          <w:sz w:val="22"/>
          <w:szCs w:val="22"/>
          <w:lang w:val="pt-BR"/>
        </w:rPr>
        <w:t xml:space="preserve">– Companhia </w:t>
      </w:r>
      <w:r w:rsidR="00FF6409" w:rsidRPr="00F609C5">
        <w:rPr>
          <w:rFonts w:asciiTheme="minorHAnsi" w:hAnsiTheme="minorHAnsi"/>
          <w:sz w:val="22"/>
          <w:szCs w:val="22"/>
          <w:lang w:val="pt-BR"/>
        </w:rPr>
        <w:t>Ambiental do Estado de São Paulo</w:t>
      </w:r>
      <w:r w:rsidRPr="00F609C5">
        <w:rPr>
          <w:rFonts w:asciiTheme="minorHAnsi" w:hAnsiTheme="minorHAnsi"/>
          <w:sz w:val="22"/>
          <w:szCs w:val="22"/>
          <w:lang w:val="pt-BR"/>
        </w:rPr>
        <w:t xml:space="preserve"> (</w:t>
      </w:r>
      <w:hyperlink r:id="rId56" w:history="1">
        <w:r w:rsidR="00F84538" w:rsidRPr="00F609C5">
          <w:rPr>
            <w:rStyle w:val="Hyperlink"/>
            <w:rFonts w:asciiTheme="minorHAnsi" w:eastAsiaTheme="minorHAnsi" w:hAnsiTheme="minorHAnsi"/>
            <w:sz w:val="22"/>
            <w:szCs w:val="22"/>
            <w:lang w:val="pt-BR"/>
          </w:rPr>
          <w:t>www.cetesb.sp.gov.br</w:t>
        </w:r>
      </w:hyperlink>
      <w:r w:rsidRPr="009C1DA8">
        <w:rPr>
          <w:rFonts w:asciiTheme="minorHAnsi" w:hAnsiTheme="minorHAnsi"/>
          <w:sz w:val="22"/>
          <w:szCs w:val="22"/>
          <w:lang w:val="pt-BR"/>
        </w:rPr>
        <w:t>)</w:t>
      </w:r>
    </w:p>
    <w:p w14:paraId="2FAD3A28" w14:textId="3306500B" w:rsidR="00F84538" w:rsidRPr="009C1DA8" w:rsidRDefault="00F84538" w:rsidP="008A5117">
      <w:pPr>
        <w:pStyle w:val="PargrafodaLista"/>
        <w:numPr>
          <w:ilvl w:val="0"/>
          <w:numId w:val="5"/>
        </w:numPr>
        <w:autoSpaceDE w:val="0"/>
        <w:autoSpaceDN w:val="0"/>
        <w:adjustRightInd w:val="0"/>
        <w:spacing w:line="360" w:lineRule="auto"/>
        <w:ind w:left="357" w:hanging="357"/>
        <w:jc w:val="both"/>
        <w:rPr>
          <w:rFonts w:asciiTheme="minorHAnsi" w:hAnsiTheme="minorHAnsi"/>
          <w:sz w:val="22"/>
          <w:szCs w:val="22"/>
          <w:lang w:val="pt-BR"/>
        </w:rPr>
      </w:pPr>
      <w:r w:rsidRPr="009C1DA8">
        <w:rPr>
          <w:rFonts w:asciiTheme="minorHAnsi" w:hAnsiTheme="minorHAnsi"/>
          <w:b/>
          <w:sz w:val="22"/>
          <w:szCs w:val="22"/>
          <w:lang w:val="pt-BR"/>
        </w:rPr>
        <w:t>CVS</w:t>
      </w:r>
      <w:r w:rsidR="001D1110" w:rsidRPr="009C1DA8">
        <w:rPr>
          <w:rFonts w:asciiTheme="minorHAnsi" w:hAnsiTheme="minorHAnsi"/>
          <w:b/>
          <w:sz w:val="22"/>
          <w:szCs w:val="22"/>
          <w:lang w:val="pt-BR"/>
        </w:rPr>
        <w:t>/SES</w:t>
      </w:r>
      <w:r w:rsidRPr="00F609C5">
        <w:rPr>
          <w:rFonts w:asciiTheme="minorHAnsi" w:hAnsiTheme="minorHAnsi"/>
          <w:b/>
          <w:sz w:val="22"/>
          <w:szCs w:val="22"/>
          <w:lang w:val="pt-BR"/>
        </w:rPr>
        <w:t xml:space="preserve"> </w:t>
      </w:r>
      <w:r w:rsidRPr="00F609C5">
        <w:rPr>
          <w:rFonts w:asciiTheme="minorHAnsi" w:hAnsiTheme="minorHAnsi"/>
          <w:sz w:val="22"/>
          <w:szCs w:val="22"/>
          <w:lang w:val="pt-BR"/>
        </w:rPr>
        <w:t xml:space="preserve">– </w:t>
      </w:r>
      <w:r w:rsidR="001D1110" w:rsidRPr="00F609C5">
        <w:rPr>
          <w:rFonts w:asciiTheme="minorHAnsi" w:eastAsiaTheme="minorHAnsi" w:hAnsiTheme="minorHAnsi" w:cs="Calibri"/>
          <w:sz w:val="22"/>
          <w:szCs w:val="22"/>
          <w:lang w:val="pt-BR" w:eastAsia="en-US"/>
        </w:rPr>
        <w:t xml:space="preserve">Centro de Vigilância Sanitária </w:t>
      </w:r>
      <w:r w:rsidR="003C73AA" w:rsidRPr="00F609C5">
        <w:rPr>
          <w:rFonts w:asciiTheme="minorHAnsi" w:eastAsiaTheme="minorHAnsi" w:hAnsiTheme="minorHAnsi" w:cs="Calibri"/>
          <w:sz w:val="22"/>
          <w:szCs w:val="22"/>
          <w:lang w:val="pt-BR" w:eastAsia="en-US"/>
        </w:rPr>
        <w:t>-</w:t>
      </w:r>
      <w:r w:rsidR="001D1110" w:rsidRPr="00F609C5">
        <w:rPr>
          <w:rFonts w:asciiTheme="minorHAnsi" w:eastAsiaTheme="minorHAnsi" w:hAnsiTheme="minorHAnsi" w:cs="Calibri"/>
          <w:sz w:val="22"/>
          <w:szCs w:val="22"/>
          <w:lang w:val="pt-BR" w:eastAsia="en-US"/>
        </w:rPr>
        <w:t xml:space="preserve"> Secretaria de Saúde de São Paulo</w:t>
      </w:r>
      <w:r w:rsidRPr="009C1DA8">
        <w:rPr>
          <w:rFonts w:asciiTheme="minorHAnsi" w:hAnsiTheme="minorHAnsi"/>
          <w:sz w:val="22"/>
          <w:szCs w:val="22"/>
          <w:lang w:val="pt-BR"/>
        </w:rPr>
        <w:t xml:space="preserve"> (</w:t>
      </w:r>
      <w:hyperlink r:id="rId57" w:history="1">
        <w:r w:rsidRPr="00F609C5">
          <w:rPr>
            <w:rStyle w:val="Hyperlink"/>
            <w:rFonts w:asciiTheme="minorHAnsi" w:eastAsiaTheme="minorHAnsi" w:hAnsiTheme="minorHAnsi"/>
            <w:sz w:val="22"/>
            <w:szCs w:val="22"/>
            <w:lang w:val="pt-BR"/>
          </w:rPr>
          <w:t>www.cvs.saude.sp.gov.br</w:t>
        </w:r>
      </w:hyperlink>
      <w:r w:rsidRPr="009C1DA8">
        <w:rPr>
          <w:rStyle w:val="Hyperlink"/>
          <w:rFonts w:asciiTheme="minorHAnsi" w:eastAsiaTheme="minorHAnsi" w:hAnsiTheme="minorHAnsi"/>
          <w:sz w:val="22"/>
          <w:szCs w:val="22"/>
          <w:lang w:val="pt-BR"/>
        </w:rPr>
        <w:t>)</w:t>
      </w:r>
    </w:p>
    <w:p w14:paraId="70246A71" w14:textId="14398F77" w:rsidR="004D1A2B" w:rsidRPr="009C1DA8" w:rsidRDefault="004D1A2B" w:rsidP="008A5117">
      <w:pPr>
        <w:pStyle w:val="PargrafodaLista"/>
        <w:numPr>
          <w:ilvl w:val="0"/>
          <w:numId w:val="5"/>
        </w:numPr>
        <w:spacing w:line="360" w:lineRule="auto"/>
        <w:ind w:left="357" w:hanging="357"/>
        <w:jc w:val="both"/>
        <w:rPr>
          <w:rFonts w:asciiTheme="minorHAnsi" w:hAnsiTheme="minorHAnsi"/>
          <w:b/>
          <w:sz w:val="22"/>
          <w:szCs w:val="22"/>
          <w:lang w:val="pt-BR"/>
        </w:rPr>
      </w:pPr>
      <w:r w:rsidRPr="009C1DA8">
        <w:rPr>
          <w:rFonts w:asciiTheme="minorHAnsi" w:hAnsiTheme="minorHAnsi"/>
          <w:b/>
          <w:sz w:val="22"/>
          <w:szCs w:val="22"/>
          <w:lang w:val="pt-BR"/>
        </w:rPr>
        <w:t>CVE</w:t>
      </w:r>
      <w:r w:rsidR="006A588C" w:rsidRPr="009C1DA8">
        <w:rPr>
          <w:rFonts w:asciiTheme="minorHAnsi" w:hAnsiTheme="minorHAnsi"/>
          <w:b/>
          <w:sz w:val="22"/>
          <w:szCs w:val="22"/>
          <w:lang w:val="pt-BR"/>
        </w:rPr>
        <w:t>/SES</w:t>
      </w:r>
      <w:r w:rsidRPr="00F609C5">
        <w:rPr>
          <w:rFonts w:asciiTheme="minorHAnsi" w:hAnsiTheme="minorHAnsi"/>
          <w:b/>
          <w:sz w:val="22"/>
          <w:szCs w:val="22"/>
          <w:lang w:val="pt-BR"/>
        </w:rPr>
        <w:t xml:space="preserve"> – </w:t>
      </w:r>
      <w:r w:rsidR="006A588C" w:rsidRPr="00F609C5">
        <w:rPr>
          <w:rFonts w:asciiTheme="minorHAnsi" w:hAnsiTheme="minorHAnsi"/>
          <w:sz w:val="22"/>
          <w:szCs w:val="22"/>
          <w:lang w:val="pt-BR"/>
        </w:rPr>
        <w:t xml:space="preserve">Centro de Vigilância Epidemiológica </w:t>
      </w:r>
      <w:r w:rsidR="00887C47" w:rsidRPr="00F609C5">
        <w:rPr>
          <w:rFonts w:asciiTheme="minorHAnsi" w:hAnsiTheme="minorHAnsi"/>
          <w:sz w:val="22"/>
          <w:szCs w:val="22"/>
          <w:lang w:val="pt-BR"/>
        </w:rPr>
        <w:t>-</w:t>
      </w:r>
      <w:r w:rsidR="006A588C" w:rsidRPr="00F609C5">
        <w:rPr>
          <w:rFonts w:asciiTheme="minorHAnsi" w:hAnsiTheme="minorHAnsi"/>
          <w:sz w:val="22"/>
          <w:szCs w:val="22"/>
          <w:lang w:val="pt-BR"/>
        </w:rPr>
        <w:t xml:space="preserve"> Secretaria de Saúde de São Paulo</w:t>
      </w:r>
      <w:r w:rsidRPr="00F609C5">
        <w:rPr>
          <w:rFonts w:asciiTheme="minorHAnsi" w:hAnsiTheme="minorHAnsi"/>
          <w:b/>
          <w:sz w:val="22"/>
          <w:szCs w:val="22"/>
          <w:lang w:val="pt-BR"/>
        </w:rPr>
        <w:t xml:space="preserve"> </w:t>
      </w:r>
      <w:r w:rsidRPr="00F609C5">
        <w:rPr>
          <w:rFonts w:asciiTheme="minorHAnsi" w:hAnsiTheme="minorHAnsi"/>
          <w:sz w:val="22"/>
          <w:szCs w:val="22"/>
          <w:lang w:val="pt-BR"/>
        </w:rPr>
        <w:t>(</w:t>
      </w:r>
      <w:hyperlink r:id="rId58" w:history="1">
        <w:r w:rsidRPr="00F609C5">
          <w:rPr>
            <w:rFonts w:asciiTheme="minorHAnsi" w:hAnsiTheme="minorHAnsi"/>
            <w:color w:val="0000FF"/>
            <w:sz w:val="22"/>
            <w:szCs w:val="22"/>
            <w:u w:val="single"/>
            <w:lang w:val="pt-BR"/>
          </w:rPr>
          <w:t>www.cve.saude.sp.gov.br</w:t>
        </w:r>
      </w:hyperlink>
      <w:r w:rsidRPr="009C1DA8">
        <w:rPr>
          <w:rFonts w:asciiTheme="minorHAnsi" w:hAnsiTheme="minorHAnsi"/>
          <w:sz w:val="22"/>
          <w:szCs w:val="22"/>
          <w:lang w:val="pt-BR"/>
        </w:rPr>
        <w:t>)</w:t>
      </w:r>
    </w:p>
    <w:p w14:paraId="291F5FB3" w14:textId="1E567EE0" w:rsidR="00F84538" w:rsidRPr="009C1DA8" w:rsidRDefault="00455E22" w:rsidP="008A5117">
      <w:pPr>
        <w:pStyle w:val="PargrafodaLista"/>
        <w:numPr>
          <w:ilvl w:val="0"/>
          <w:numId w:val="5"/>
        </w:numPr>
        <w:spacing w:line="360" w:lineRule="auto"/>
        <w:ind w:left="357" w:hanging="357"/>
        <w:jc w:val="both"/>
        <w:rPr>
          <w:rFonts w:asciiTheme="minorHAnsi" w:hAnsiTheme="minorHAnsi"/>
          <w:sz w:val="22"/>
          <w:szCs w:val="22"/>
          <w:lang w:val="pt-BR"/>
        </w:rPr>
      </w:pPr>
      <w:r w:rsidRPr="009C1DA8">
        <w:rPr>
          <w:rFonts w:asciiTheme="minorHAnsi" w:hAnsiTheme="minorHAnsi"/>
          <w:b/>
          <w:sz w:val="22"/>
          <w:szCs w:val="22"/>
          <w:lang w:val="pt-BR"/>
        </w:rPr>
        <w:t xml:space="preserve">DAEE </w:t>
      </w:r>
      <w:r w:rsidRPr="009C1DA8">
        <w:rPr>
          <w:rFonts w:asciiTheme="minorHAnsi" w:hAnsiTheme="minorHAnsi"/>
          <w:sz w:val="22"/>
          <w:szCs w:val="22"/>
          <w:lang w:val="pt-BR"/>
        </w:rPr>
        <w:t>– Departamento de Águas e Energia Elétrica (</w:t>
      </w:r>
      <w:hyperlink r:id="rId59" w:history="1">
        <w:r w:rsidRPr="00F609C5">
          <w:rPr>
            <w:rStyle w:val="Hyperlink"/>
            <w:rFonts w:asciiTheme="minorHAnsi" w:eastAsiaTheme="minorHAnsi" w:hAnsiTheme="minorHAnsi"/>
            <w:sz w:val="22"/>
            <w:szCs w:val="22"/>
            <w:lang w:val="pt-BR"/>
          </w:rPr>
          <w:t>www.daee.sp.gov.br</w:t>
        </w:r>
      </w:hyperlink>
      <w:r w:rsidRPr="009C1DA8">
        <w:rPr>
          <w:rFonts w:asciiTheme="minorHAnsi" w:hAnsiTheme="minorHAnsi"/>
          <w:sz w:val="22"/>
          <w:szCs w:val="22"/>
          <w:lang w:val="pt-BR"/>
        </w:rPr>
        <w:t>)</w:t>
      </w:r>
    </w:p>
    <w:p w14:paraId="38782AD9" w14:textId="7F41770F" w:rsidR="003235F5" w:rsidRPr="009C1DA8" w:rsidRDefault="002A3E10" w:rsidP="008A5117">
      <w:pPr>
        <w:pStyle w:val="PargrafodaLista"/>
        <w:numPr>
          <w:ilvl w:val="0"/>
          <w:numId w:val="5"/>
        </w:numPr>
        <w:spacing w:line="360" w:lineRule="auto"/>
        <w:ind w:left="357" w:hanging="357"/>
        <w:jc w:val="both"/>
        <w:rPr>
          <w:rFonts w:asciiTheme="minorHAnsi" w:hAnsiTheme="minorHAnsi"/>
          <w:sz w:val="22"/>
          <w:szCs w:val="22"/>
          <w:lang w:val="pt-BR"/>
        </w:rPr>
      </w:pPr>
      <w:r w:rsidRPr="009C1DA8">
        <w:rPr>
          <w:rFonts w:asciiTheme="minorHAnsi" w:hAnsiTheme="minorHAnsi"/>
          <w:b/>
          <w:sz w:val="22"/>
          <w:szCs w:val="22"/>
          <w:lang w:val="pt-BR"/>
        </w:rPr>
        <w:t xml:space="preserve">IG/SMA </w:t>
      </w:r>
      <w:r w:rsidRPr="009C1DA8">
        <w:rPr>
          <w:rFonts w:asciiTheme="minorHAnsi" w:hAnsiTheme="minorHAnsi"/>
          <w:sz w:val="22"/>
          <w:szCs w:val="22"/>
          <w:lang w:val="pt-BR"/>
        </w:rPr>
        <w:t>– Instituto Geológico</w:t>
      </w:r>
      <w:r w:rsidR="001D1110" w:rsidRPr="00F609C5">
        <w:rPr>
          <w:rFonts w:asciiTheme="minorHAnsi" w:hAnsiTheme="minorHAnsi"/>
          <w:sz w:val="22"/>
          <w:szCs w:val="22"/>
          <w:lang w:val="pt-BR"/>
        </w:rPr>
        <w:t xml:space="preserve"> </w:t>
      </w:r>
      <w:r w:rsidR="00887C47" w:rsidRPr="00F609C5">
        <w:rPr>
          <w:rFonts w:asciiTheme="minorHAnsi" w:hAnsiTheme="minorHAnsi"/>
          <w:sz w:val="22"/>
          <w:szCs w:val="22"/>
          <w:lang w:val="pt-BR"/>
        </w:rPr>
        <w:t>-</w:t>
      </w:r>
      <w:r w:rsidR="001D1110" w:rsidRPr="00F609C5">
        <w:rPr>
          <w:rFonts w:asciiTheme="minorHAnsi" w:hAnsiTheme="minorHAnsi"/>
          <w:sz w:val="22"/>
          <w:szCs w:val="22"/>
          <w:lang w:val="pt-BR"/>
        </w:rPr>
        <w:t xml:space="preserve"> Secretaria do Meio Ambiente de São Paulo</w:t>
      </w:r>
      <w:r w:rsidRPr="00F609C5">
        <w:rPr>
          <w:rFonts w:asciiTheme="minorHAnsi" w:hAnsiTheme="minorHAnsi"/>
          <w:sz w:val="22"/>
          <w:szCs w:val="22"/>
          <w:lang w:val="pt-BR"/>
        </w:rPr>
        <w:t xml:space="preserve"> (</w:t>
      </w:r>
      <w:hyperlink r:id="rId60" w:history="1">
        <w:r w:rsidRPr="00F609C5">
          <w:rPr>
            <w:rStyle w:val="Hyperlink"/>
            <w:rFonts w:asciiTheme="minorHAnsi" w:eastAsiaTheme="minorHAnsi" w:hAnsiTheme="minorHAnsi"/>
            <w:sz w:val="22"/>
            <w:szCs w:val="22"/>
            <w:lang w:val="pt-BR"/>
          </w:rPr>
          <w:t>www.igeologico.sp.gov.br</w:t>
        </w:r>
      </w:hyperlink>
      <w:r w:rsidRPr="009C1DA8">
        <w:rPr>
          <w:rFonts w:asciiTheme="minorHAnsi" w:hAnsiTheme="minorHAnsi"/>
          <w:sz w:val="22"/>
          <w:szCs w:val="22"/>
          <w:lang w:val="pt-BR"/>
        </w:rPr>
        <w:t>)</w:t>
      </w:r>
    </w:p>
    <w:p w14:paraId="05FD913E" w14:textId="18435AB2" w:rsidR="00BB4385" w:rsidRPr="009C1DA8" w:rsidRDefault="00BB4385" w:rsidP="008A5117">
      <w:pPr>
        <w:pStyle w:val="PargrafodaLista"/>
        <w:numPr>
          <w:ilvl w:val="0"/>
          <w:numId w:val="5"/>
        </w:numPr>
        <w:spacing w:line="360" w:lineRule="auto"/>
        <w:ind w:left="357" w:hanging="357"/>
        <w:jc w:val="both"/>
        <w:rPr>
          <w:rFonts w:asciiTheme="minorHAnsi" w:hAnsiTheme="minorHAnsi"/>
          <w:sz w:val="22"/>
          <w:szCs w:val="22"/>
          <w:lang w:val="pt-BR"/>
        </w:rPr>
      </w:pPr>
      <w:r w:rsidRPr="009C1DA8">
        <w:rPr>
          <w:rFonts w:asciiTheme="minorHAnsi" w:hAnsiTheme="minorHAnsi"/>
          <w:b/>
          <w:sz w:val="22"/>
          <w:szCs w:val="22"/>
          <w:lang w:val="pt-BR"/>
        </w:rPr>
        <w:t xml:space="preserve">IPT </w:t>
      </w:r>
      <w:r w:rsidRPr="009C1DA8">
        <w:rPr>
          <w:rFonts w:asciiTheme="minorHAnsi" w:hAnsiTheme="minorHAnsi"/>
          <w:sz w:val="22"/>
          <w:szCs w:val="22"/>
          <w:lang w:val="pt-BR"/>
        </w:rPr>
        <w:t>– Instituto de Pesquisas Tecnológicas (</w:t>
      </w:r>
      <w:hyperlink r:id="rId61" w:history="1">
        <w:r w:rsidRPr="00F609C5">
          <w:rPr>
            <w:rStyle w:val="Hyperlink"/>
            <w:rFonts w:asciiTheme="minorHAnsi" w:eastAsiaTheme="minorHAnsi" w:hAnsiTheme="minorHAnsi"/>
            <w:sz w:val="22"/>
            <w:szCs w:val="22"/>
            <w:lang w:val="pt-BR"/>
          </w:rPr>
          <w:t>www.ipt.br</w:t>
        </w:r>
      </w:hyperlink>
      <w:r w:rsidRPr="009C1DA8">
        <w:rPr>
          <w:rFonts w:asciiTheme="minorHAnsi" w:hAnsiTheme="minorHAnsi"/>
          <w:sz w:val="22"/>
          <w:szCs w:val="22"/>
          <w:lang w:val="pt-BR"/>
        </w:rPr>
        <w:t>)</w:t>
      </w:r>
    </w:p>
    <w:p w14:paraId="34AED3BD" w14:textId="382B77EE" w:rsidR="004D1A2B" w:rsidRPr="009C1DA8" w:rsidRDefault="004D1A2B" w:rsidP="008A5117">
      <w:pPr>
        <w:pStyle w:val="PargrafodaLista"/>
        <w:numPr>
          <w:ilvl w:val="0"/>
          <w:numId w:val="5"/>
        </w:numPr>
        <w:spacing w:line="360" w:lineRule="auto"/>
        <w:ind w:left="357" w:hanging="357"/>
        <w:jc w:val="both"/>
        <w:rPr>
          <w:rFonts w:asciiTheme="minorHAnsi" w:hAnsiTheme="minorHAnsi"/>
          <w:sz w:val="22"/>
          <w:szCs w:val="22"/>
          <w:lang w:val="pt-BR"/>
        </w:rPr>
      </w:pPr>
      <w:r w:rsidRPr="009C1DA8">
        <w:rPr>
          <w:rFonts w:asciiTheme="minorHAnsi" w:hAnsiTheme="minorHAnsi"/>
          <w:b/>
          <w:sz w:val="22"/>
          <w:szCs w:val="22"/>
          <w:lang w:val="pt-BR"/>
        </w:rPr>
        <w:t xml:space="preserve">MS </w:t>
      </w:r>
      <w:r w:rsidRPr="009C1DA8">
        <w:rPr>
          <w:rFonts w:asciiTheme="minorHAnsi" w:hAnsiTheme="minorHAnsi"/>
          <w:sz w:val="22"/>
          <w:szCs w:val="22"/>
          <w:lang w:val="pt-BR"/>
        </w:rPr>
        <w:t>– Ministério da Saúde (</w:t>
      </w:r>
      <w:hyperlink r:id="rId62" w:history="1">
        <w:r w:rsidRPr="00F609C5">
          <w:rPr>
            <w:rStyle w:val="Hyperlink"/>
            <w:rFonts w:asciiTheme="minorHAnsi" w:eastAsiaTheme="minorHAnsi" w:hAnsiTheme="minorHAnsi"/>
            <w:sz w:val="22"/>
            <w:szCs w:val="22"/>
            <w:lang w:val="pt-BR"/>
          </w:rPr>
          <w:t>www.portalsaude.saude.gov.br/</w:t>
        </w:r>
      </w:hyperlink>
      <w:r w:rsidRPr="009C1DA8">
        <w:rPr>
          <w:rStyle w:val="Hyperlink"/>
          <w:rFonts w:asciiTheme="minorHAnsi" w:eastAsiaTheme="minorHAnsi" w:hAnsiTheme="minorHAnsi"/>
          <w:sz w:val="22"/>
          <w:szCs w:val="22"/>
          <w:lang w:val="pt-BR"/>
        </w:rPr>
        <w:t>)</w:t>
      </w:r>
    </w:p>
    <w:p w14:paraId="2C5B56A5" w14:textId="077BBC0F" w:rsidR="004D1A2B" w:rsidRPr="009C1DA8" w:rsidRDefault="004D1A2B" w:rsidP="008A5117">
      <w:pPr>
        <w:pStyle w:val="PargrafodaLista"/>
        <w:numPr>
          <w:ilvl w:val="0"/>
          <w:numId w:val="5"/>
        </w:numPr>
        <w:spacing w:line="360" w:lineRule="auto"/>
        <w:ind w:left="357" w:hanging="357"/>
        <w:jc w:val="both"/>
        <w:rPr>
          <w:rFonts w:asciiTheme="minorHAnsi" w:hAnsiTheme="minorHAnsi"/>
          <w:sz w:val="22"/>
          <w:szCs w:val="22"/>
          <w:lang w:val="pt-BR"/>
        </w:rPr>
      </w:pPr>
      <w:r w:rsidRPr="009C1DA8">
        <w:rPr>
          <w:rFonts w:asciiTheme="minorHAnsi" w:hAnsiTheme="minorHAnsi"/>
          <w:b/>
          <w:sz w:val="22"/>
          <w:szCs w:val="22"/>
          <w:lang w:val="pt-BR"/>
        </w:rPr>
        <w:t xml:space="preserve">PROÁGUA </w:t>
      </w:r>
      <w:r w:rsidRPr="009C1DA8">
        <w:rPr>
          <w:rFonts w:asciiTheme="minorHAnsi" w:hAnsiTheme="minorHAnsi"/>
          <w:sz w:val="22"/>
          <w:szCs w:val="22"/>
          <w:lang w:val="pt-BR"/>
        </w:rPr>
        <w:t>– Programa de Vigilância da Qualidade da Água para Consumo Humano (</w:t>
      </w:r>
      <w:hyperlink r:id="rId63" w:history="1">
        <w:r w:rsidRPr="00F609C5">
          <w:rPr>
            <w:rStyle w:val="Hyperlink"/>
            <w:rFonts w:asciiTheme="minorHAnsi" w:eastAsiaTheme="minorHAnsi" w:hAnsiTheme="minorHAnsi"/>
            <w:sz w:val="22"/>
            <w:szCs w:val="22"/>
            <w:lang w:val="pt-BR"/>
          </w:rPr>
          <w:t>http://www.cvs.saude.sp.gov.br/prog_det.asp?te_codigo=13&amp;pr_codigo=13</w:t>
        </w:r>
      </w:hyperlink>
      <w:r w:rsidRPr="009C1DA8">
        <w:rPr>
          <w:rFonts w:asciiTheme="minorHAnsi" w:hAnsiTheme="minorHAnsi"/>
          <w:sz w:val="22"/>
          <w:szCs w:val="22"/>
          <w:lang w:val="pt-BR"/>
        </w:rPr>
        <w:t>)</w:t>
      </w:r>
    </w:p>
    <w:p w14:paraId="25FF24DF" w14:textId="0D816873" w:rsidR="004D1A2B" w:rsidRPr="009C1DA8" w:rsidRDefault="004D1A2B" w:rsidP="008A5117">
      <w:pPr>
        <w:pStyle w:val="PargrafodaLista"/>
        <w:numPr>
          <w:ilvl w:val="0"/>
          <w:numId w:val="5"/>
        </w:numPr>
        <w:spacing w:line="360" w:lineRule="auto"/>
        <w:ind w:left="357" w:hanging="357"/>
        <w:jc w:val="both"/>
        <w:rPr>
          <w:rFonts w:asciiTheme="minorHAnsi" w:hAnsiTheme="minorHAnsi"/>
          <w:sz w:val="22"/>
          <w:szCs w:val="22"/>
          <w:lang w:val="pt-BR"/>
        </w:rPr>
      </w:pPr>
      <w:r w:rsidRPr="009C1DA8">
        <w:rPr>
          <w:rFonts w:asciiTheme="minorHAnsi" w:hAnsiTheme="minorHAnsi"/>
          <w:b/>
          <w:sz w:val="22"/>
          <w:szCs w:val="22"/>
          <w:lang w:val="pt-BR"/>
        </w:rPr>
        <w:t xml:space="preserve">SSRH </w:t>
      </w:r>
      <w:r w:rsidRPr="009C1DA8">
        <w:rPr>
          <w:rFonts w:asciiTheme="minorHAnsi" w:hAnsiTheme="minorHAnsi"/>
          <w:sz w:val="22"/>
          <w:szCs w:val="22"/>
          <w:lang w:val="pt-BR"/>
        </w:rPr>
        <w:t xml:space="preserve">– Secretaria de Saneamento e Recursos </w:t>
      </w:r>
      <w:r w:rsidR="003C73AA" w:rsidRPr="009C1DA8">
        <w:rPr>
          <w:rFonts w:asciiTheme="minorHAnsi" w:hAnsiTheme="minorHAnsi"/>
          <w:sz w:val="22"/>
          <w:szCs w:val="22"/>
          <w:lang w:val="pt-BR"/>
        </w:rPr>
        <w:t>Hídricos</w:t>
      </w:r>
      <w:r w:rsidRPr="00F609C5">
        <w:rPr>
          <w:rFonts w:asciiTheme="minorHAnsi" w:hAnsiTheme="minorHAnsi"/>
          <w:sz w:val="22"/>
          <w:szCs w:val="22"/>
          <w:lang w:val="pt-BR"/>
        </w:rPr>
        <w:t xml:space="preserve"> (</w:t>
      </w:r>
      <w:hyperlink r:id="rId64" w:history="1">
        <w:r w:rsidRPr="00F609C5">
          <w:rPr>
            <w:rStyle w:val="Hyperlink"/>
            <w:rFonts w:asciiTheme="minorHAnsi" w:eastAsiaTheme="minorHAnsi" w:hAnsiTheme="minorHAnsi"/>
            <w:sz w:val="22"/>
            <w:szCs w:val="22"/>
            <w:lang w:val="pt-BR"/>
          </w:rPr>
          <w:t>www.saneamento.sp.gov.br</w:t>
        </w:r>
      </w:hyperlink>
      <w:r w:rsidRPr="009C1DA8">
        <w:rPr>
          <w:rFonts w:asciiTheme="minorHAnsi" w:hAnsiTheme="minorHAnsi"/>
          <w:sz w:val="22"/>
          <w:szCs w:val="22"/>
          <w:lang w:val="pt-BR"/>
        </w:rPr>
        <w:t>)</w:t>
      </w:r>
    </w:p>
    <w:p w14:paraId="77ECD463" w14:textId="4D9EB78E" w:rsidR="002A3E10" w:rsidRPr="009C1DA8" w:rsidRDefault="00A070B9" w:rsidP="008A5117">
      <w:pPr>
        <w:pStyle w:val="PargrafodaLista"/>
        <w:numPr>
          <w:ilvl w:val="0"/>
          <w:numId w:val="5"/>
        </w:numPr>
        <w:spacing w:line="360" w:lineRule="auto"/>
        <w:ind w:left="357" w:hanging="357"/>
        <w:jc w:val="both"/>
        <w:rPr>
          <w:rFonts w:asciiTheme="minorHAnsi" w:hAnsiTheme="minorHAnsi"/>
          <w:b/>
          <w:sz w:val="22"/>
          <w:szCs w:val="22"/>
          <w:lang w:val="en-US"/>
        </w:rPr>
      </w:pPr>
      <w:r w:rsidRPr="009C1DA8">
        <w:rPr>
          <w:rFonts w:asciiTheme="minorHAnsi" w:hAnsiTheme="minorHAnsi"/>
          <w:b/>
          <w:sz w:val="22"/>
          <w:szCs w:val="22"/>
          <w:lang w:val="en-US"/>
        </w:rPr>
        <w:t xml:space="preserve">WHO – </w:t>
      </w:r>
      <w:r w:rsidRPr="009C1DA8">
        <w:rPr>
          <w:rFonts w:asciiTheme="minorHAnsi" w:hAnsiTheme="minorHAnsi"/>
          <w:sz w:val="22"/>
          <w:szCs w:val="22"/>
          <w:lang w:val="en-US"/>
        </w:rPr>
        <w:t>World Health Organization (</w:t>
      </w:r>
      <w:hyperlink r:id="rId65" w:history="1">
        <w:r w:rsidR="0050518C" w:rsidRPr="00F609C5">
          <w:rPr>
            <w:rStyle w:val="Hyperlink"/>
            <w:rFonts w:asciiTheme="minorHAnsi" w:eastAsiaTheme="minorHAnsi" w:hAnsiTheme="minorHAnsi"/>
            <w:sz w:val="22"/>
            <w:szCs w:val="22"/>
          </w:rPr>
          <w:t>www.who.int/en/</w:t>
        </w:r>
      </w:hyperlink>
      <w:r w:rsidR="0050518C" w:rsidRPr="009C1DA8">
        <w:rPr>
          <w:rFonts w:asciiTheme="minorHAnsi" w:hAnsiTheme="minorHAnsi"/>
          <w:sz w:val="22"/>
          <w:szCs w:val="22"/>
          <w:lang w:val="en-US"/>
        </w:rPr>
        <w:t>)</w:t>
      </w:r>
    </w:p>
    <w:sectPr w:rsidR="002A3E10" w:rsidRPr="009C1DA8" w:rsidSect="00C1637E">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AC5CAB0" w14:textId="77777777" w:rsidR="008A5117" w:rsidRDefault="008A5117">
      <w:r>
        <w:separator/>
      </w:r>
    </w:p>
  </w:endnote>
  <w:endnote w:type="continuationSeparator" w:id="0">
    <w:p w14:paraId="5D566724" w14:textId="77777777" w:rsidR="008A5117" w:rsidRDefault="008A51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orbel">
    <w:panose1 w:val="020B0503020204020204"/>
    <w:charset w:val="00"/>
    <w:family w:val="swiss"/>
    <w:pitch w:val="variable"/>
    <w:sig w:usb0="A00002EF" w:usb1="4000A44B" w:usb2="00000000" w:usb3="00000000" w:csb0="0000019F" w:csb1="00000000"/>
  </w:font>
  <w:font w:name="Frutiger-Cn">
    <w:altName w:val="Calibri"/>
    <w:panose1 w:val="00000000000000000000"/>
    <w:charset w:val="00"/>
    <w:family w:val="swiss"/>
    <w:notTrueType/>
    <w:pitch w:val="default"/>
    <w:sig w:usb0="00000003" w:usb1="00000000" w:usb2="00000000" w:usb3="00000000" w:csb0="00000001" w:csb1="00000000"/>
  </w:font>
  <w:font w:name="Univers">
    <w:altName w:val="Arial"/>
    <w:panose1 w:val="00000000000000000000"/>
    <w:charset w:val="00"/>
    <w:family w:val="swiss"/>
    <w:notTrueType/>
    <w:pitch w:val="default"/>
    <w:sig w:usb0="00000003" w:usb1="00000000" w:usb2="00000000" w:usb3="00000000" w:csb0="00000001" w:csb1="00000000"/>
  </w:font>
  <w:font w:name="FrutigerBold">
    <w:panose1 w:val="00000000000000000000"/>
    <w:charset w:val="00"/>
    <w:family w:val="swiss"/>
    <w:notTrueType/>
    <w:pitch w:val="default"/>
    <w:sig w:usb0="00000003" w:usb1="00000000" w:usb2="00000000" w:usb3="00000000" w:csb0="00000001" w:csb1="00000000"/>
  </w:font>
  <w:font w:name="Frutiger-Roman">
    <w:panose1 w:val="00000000000000000000"/>
    <w:charset w:val="00"/>
    <w:family w:val="swiss"/>
    <w:notTrueType/>
    <w:pitch w:val="default"/>
    <w:sig w:usb0="00000003" w:usb1="00000000" w:usb2="00000000" w:usb3="00000000" w:csb0="00000001" w:csb1="00000000"/>
  </w:font>
  <w:font w:name="Baskerville">
    <w:panose1 w:val="00000000000000000000"/>
    <w:charset w:val="00"/>
    <w:family w:val="roman"/>
    <w:notTrueType/>
    <w:pitch w:val="default"/>
    <w:sig w:usb0="00000003" w:usb1="00000000" w:usb2="00000000" w:usb3="00000000" w:csb0="00000001" w:csb1="00000000"/>
  </w:font>
  <w:font w:name="Baskerville-Italic">
    <w:panose1 w:val="00000000000000000000"/>
    <w:charset w:val="00"/>
    <w:family w:val="roman"/>
    <w:notTrueType/>
    <w:pitch w:val="default"/>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TimesNewRomanPSMT">
    <w:altName w:val="MS Gothic"/>
    <w:panose1 w:val="00000000000000000000"/>
    <w:charset w:val="00"/>
    <w:family w:val="roman"/>
    <w:notTrueType/>
    <w:pitch w:val="default"/>
    <w:sig w:usb0="00000000" w:usb1="08070000" w:usb2="00000010" w:usb3="00000000" w:csb0="00020001" w:csb1="00000000"/>
  </w:font>
  <w:font w:name="AdvTimes">
    <w:panose1 w:val="00000000000000000000"/>
    <w:charset w:val="00"/>
    <w:family w:val="auto"/>
    <w:notTrueType/>
    <w:pitch w:val="default"/>
    <w:sig w:usb0="00000003" w:usb1="00000000" w:usb2="00000000" w:usb3="00000000" w:csb0="00000001" w:csb1="00000000"/>
  </w:font>
  <w:font w:name="FrutigerLTStd-Light">
    <w:panose1 w:val="00000000000000000000"/>
    <w:charset w:val="00"/>
    <w:family w:val="swiss"/>
    <w:notTrueType/>
    <w:pitch w:val="default"/>
    <w:sig w:usb0="00000003" w:usb1="00000000" w:usb2="00000000" w:usb3="00000000" w:csb0="00000001" w:csb1="00000000"/>
  </w:font>
  <w:font w:name="Foco-Regular">
    <w:panose1 w:val="00000000000000000000"/>
    <w:charset w:val="00"/>
    <w:family w:val="swiss"/>
    <w:notTrueType/>
    <w:pitch w:val="default"/>
    <w:sig w:usb0="00000003" w:usb1="00000000" w:usb2="00000000" w:usb3="00000000" w:csb0="00000001" w:csb1="00000000"/>
  </w:font>
  <w:font w:name="Swiss721BT-Roman">
    <w:panose1 w:val="00000000000000000000"/>
    <w:charset w:val="00"/>
    <w:family w:val="swiss"/>
    <w:notTrueType/>
    <w:pitch w:val="default"/>
    <w:sig w:usb0="00000003" w:usb1="00000000" w:usb2="00000000" w:usb3="00000000" w:csb0="00000001" w:csb1="00000000"/>
  </w:font>
  <w:font w:name="FrutigerLTStd-Cn">
    <w:altName w:val="Calibri"/>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5239A7" w14:textId="77777777" w:rsidR="007F2247" w:rsidRPr="00FF5A53" w:rsidRDefault="007F2247">
    <w:pPr>
      <w:pStyle w:val="Rodap"/>
      <w:jc w:val="right"/>
      <w:rPr>
        <w:sz w:val="20"/>
        <w:szCs w:val="20"/>
      </w:rPr>
    </w:pPr>
  </w:p>
  <w:p w14:paraId="257A6E8C" w14:textId="77777777" w:rsidR="007F2247" w:rsidRDefault="007F2247">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3769232" w14:textId="77777777" w:rsidR="008A5117" w:rsidRDefault="008A5117">
      <w:r>
        <w:separator/>
      </w:r>
    </w:p>
  </w:footnote>
  <w:footnote w:type="continuationSeparator" w:id="0">
    <w:p w14:paraId="31CBE6EE" w14:textId="77777777" w:rsidR="008A5117" w:rsidRDefault="008A511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20230480"/>
      <w:docPartObj>
        <w:docPartGallery w:val="Page Numbers (Top of Page)"/>
        <w:docPartUnique/>
      </w:docPartObj>
    </w:sdtPr>
    <w:sdtEndPr>
      <w:rPr>
        <w:rFonts w:asciiTheme="minorHAnsi" w:hAnsiTheme="minorHAnsi"/>
        <w:b/>
        <w:sz w:val="28"/>
        <w:szCs w:val="28"/>
      </w:rPr>
    </w:sdtEndPr>
    <w:sdtContent>
      <w:p w14:paraId="6B9C2B53" w14:textId="1660BE50" w:rsidR="00004DA5" w:rsidRPr="00004DA5" w:rsidRDefault="00004DA5" w:rsidP="00004DA5">
        <w:pPr>
          <w:pStyle w:val="Cabealho"/>
          <w:jc w:val="right"/>
          <w:rPr>
            <w:rFonts w:asciiTheme="minorHAnsi" w:hAnsiTheme="minorHAnsi"/>
            <w:b/>
            <w:sz w:val="28"/>
            <w:szCs w:val="28"/>
          </w:rPr>
        </w:pPr>
        <w:r w:rsidRPr="00004DA5">
          <w:rPr>
            <w:rFonts w:asciiTheme="minorHAnsi" w:hAnsiTheme="minorHAnsi"/>
            <w:b/>
            <w:sz w:val="28"/>
            <w:szCs w:val="28"/>
          </w:rPr>
          <w:fldChar w:fldCharType="begin"/>
        </w:r>
        <w:r w:rsidRPr="00004DA5">
          <w:rPr>
            <w:rFonts w:asciiTheme="minorHAnsi" w:hAnsiTheme="minorHAnsi"/>
            <w:b/>
            <w:sz w:val="28"/>
            <w:szCs w:val="28"/>
          </w:rPr>
          <w:instrText>PAGE   \* MERGEFORMAT</w:instrText>
        </w:r>
        <w:r w:rsidRPr="00004DA5">
          <w:rPr>
            <w:rFonts w:asciiTheme="minorHAnsi" w:hAnsiTheme="minorHAnsi"/>
            <w:b/>
            <w:sz w:val="28"/>
            <w:szCs w:val="28"/>
          </w:rPr>
          <w:fldChar w:fldCharType="separate"/>
        </w:r>
        <w:r w:rsidR="005F7CFE" w:rsidRPr="005F7CFE">
          <w:rPr>
            <w:rFonts w:asciiTheme="minorHAnsi" w:hAnsiTheme="minorHAnsi"/>
            <w:b/>
            <w:noProof/>
            <w:sz w:val="28"/>
            <w:szCs w:val="28"/>
            <w:lang w:val="pt-BR"/>
          </w:rPr>
          <w:t>ii</w:t>
        </w:r>
        <w:r w:rsidRPr="00004DA5">
          <w:rPr>
            <w:rFonts w:asciiTheme="minorHAnsi" w:hAnsiTheme="minorHAnsi"/>
            <w:b/>
            <w:sz w:val="28"/>
            <w:szCs w:val="28"/>
          </w:rPr>
          <w:fldChar w:fldCharType="end"/>
        </w:r>
      </w:p>
    </w:sdtContent>
  </w:sdt>
  <w:p w14:paraId="775C659F" w14:textId="7F17D884" w:rsidR="007F2247" w:rsidRPr="00004DA5" w:rsidRDefault="005F7CFE" w:rsidP="00004DA5">
    <w:pPr>
      <w:pStyle w:val="Cabealho"/>
      <w:jc w:val="right"/>
      <w:rPr>
        <w:rFonts w:asciiTheme="minorHAnsi" w:hAnsiTheme="minorHAnsi"/>
        <w:sz w:val="28"/>
        <w:szCs w:val="28"/>
        <w:lang w:val="pt-BR"/>
      </w:rPr>
    </w:pPr>
    <w:sdt>
      <w:sdtPr>
        <w:rPr>
          <w:rFonts w:asciiTheme="minorHAnsi" w:hAnsiTheme="minorHAnsi"/>
        </w:rPr>
        <w:id w:val="1390767118"/>
        <w:docPartObj>
          <w:docPartGallery w:val="Watermarks"/>
          <w:docPartUnique/>
        </w:docPartObj>
      </w:sdtPr>
      <w:sdtEndPr>
        <w:rPr>
          <w:rFonts w:ascii="Times New Roman" w:hAnsi="Times New Roman"/>
        </w:rPr>
      </w:sdtEndPr>
      <w:sdtContent>
        <w:r>
          <w:pict w14:anchorId="1E63F03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458044" o:spid="_x0000_s2049" type="#_x0000_t136" style="position:absolute;left:0;text-align:left;margin-left:0;margin-top:0;width:509.45pt;height:89.9pt;rotation:315;z-index:-251658752;mso-position-horizontal:center;mso-position-horizontal-relative:margin;mso-position-vertical:center;mso-position-vertical-relative:margin" o:allowincell="f" fillcolor="#d8d8d8 [2732]" stroked="f">
              <v:fill opacity=".5"/>
              <v:textpath style="font-family:&quot;Calibri&quot;;font-size:1pt" string="VERSÃO PRELIMINAR"/>
              <w10:wrap anchorx="margin" anchory="margin"/>
            </v:shape>
          </w:pict>
        </w:r>
      </w:sdtContent>
    </w:sdt>
    <w:r w:rsidR="00004DA5" w:rsidRPr="00004DA5">
      <w:rPr>
        <w:rFonts w:asciiTheme="minorHAnsi" w:hAnsiTheme="minorHAnsi"/>
        <w:sz w:val="28"/>
        <w:szCs w:val="28"/>
      </w:rPr>
      <w:t>______________________________________</w:t>
    </w:r>
    <w:r w:rsidR="00004DA5">
      <w:rPr>
        <w:rFonts w:asciiTheme="minorHAnsi" w:hAnsiTheme="minorHAnsi"/>
        <w:sz w:val="28"/>
        <w:szCs w:val="28"/>
      </w:rPr>
      <w:t>______________________</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0A40E20"/>
    <w:multiLevelType w:val="hybridMultilevel"/>
    <w:tmpl w:val="35B0226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
    <w:nsid w:val="181D3442"/>
    <w:multiLevelType w:val="multilevel"/>
    <w:tmpl w:val="1FC8C468"/>
    <w:lvl w:ilvl="0">
      <w:start w:val="4"/>
      <w:numFmt w:val="decimal"/>
      <w:lvlText w:val="%1"/>
      <w:lvlJc w:val="left"/>
      <w:pPr>
        <w:ind w:left="480" w:hanging="480"/>
      </w:pPr>
      <w:rPr>
        <w:rFonts w:hint="default"/>
      </w:rPr>
    </w:lvl>
    <w:lvl w:ilvl="1">
      <w:start w:val="4"/>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asciiTheme="minorHAnsi" w:hAnsiTheme="minorHAnsi"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nsid w:val="238427CD"/>
    <w:multiLevelType w:val="hybridMultilevel"/>
    <w:tmpl w:val="1DDCCCD2"/>
    <w:lvl w:ilvl="0" w:tplc="04160001">
      <w:start w:val="1"/>
      <w:numFmt w:val="bullet"/>
      <w:lvlText w:val=""/>
      <w:lvlJc w:val="left"/>
      <w:pPr>
        <w:ind w:left="518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nsid w:val="36BE5596"/>
    <w:multiLevelType w:val="hybridMultilevel"/>
    <w:tmpl w:val="CDA6D8E8"/>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4">
    <w:nsid w:val="4E9E53A9"/>
    <w:multiLevelType w:val="hybridMultilevel"/>
    <w:tmpl w:val="DF52CF1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nsid w:val="578B422E"/>
    <w:multiLevelType w:val="hybridMultilevel"/>
    <w:tmpl w:val="583A1692"/>
    <w:lvl w:ilvl="0" w:tplc="04160001">
      <w:start w:val="1"/>
      <w:numFmt w:val="bullet"/>
      <w:lvlText w:val=""/>
      <w:lvlJc w:val="left"/>
      <w:pPr>
        <w:ind w:left="1211" w:hanging="360"/>
      </w:pPr>
      <w:rPr>
        <w:rFonts w:ascii="Symbol" w:hAnsi="Symbol" w:hint="default"/>
      </w:rPr>
    </w:lvl>
    <w:lvl w:ilvl="1" w:tplc="04160003" w:tentative="1">
      <w:start w:val="1"/>
      <w:numFmt w:val="bullet"/>
      <w:lvlText w:val="o"/>
      <w:lvlJc w:val="left"/>
      <w:pPr>
        <w:ind w:left="1931" w:hanging="360"/>
      </w:pPr>
      <w:rPr>
        <w:rFonts w:ascii="Courier New" w:hAnsi="Courier New" w:cs="Courier New" w:hint="default"/>
      </w:rPr>
    </w:lvl>
    <w:lvl w:ilvl="2" w:tplc="04160005" w:tentative="1">
      <w:start w:val="1"/>
      <w:numFmt w:val="bullet"/>
      <w:lvlText w:val=""/>
      <w:lvlJc w:val="left"/>
      <w:pPr>
        <w:ind w:left="2651" w:hanging="360"/>
      </w:pPr>
      <w:rPr>
        <w:rFonts w:ascii="Wingdings" w:hAnsi="Wingdings" w:hint="default"/>
      </w:rPr>
    </w:lvl>
    <w:lvl w:ilvl="3" w:tplc="04160001" w:tentative="1">
      <w:start w:val="1"/>
      <w:numFmt w:val="bullet"/>
      <w:lvlText w:val=""/>
      <w:lvlJc w:val="left"/>
      <w:pPr>
        <w:ind w:left="3371" w:hanging="360"/>
      </w:pPr>
      <w:rPr>
        <w:rFonts w:ascii="Symbol" w:hAnsi="Symbol" w:hint="default"/>
      </w:rPr>
    </w:lvl>
    <w:lvl w:ilvl="4" w:tplc="04160003" w:tentative="1">
      <w:start w:val="1"/>
      <w:numFmt w:val="bullet"/>
      <w:lvlText w:val="o"/>
      <w:lvlJc w:val="left"/>
      <w:pPr>
        <w:ind w:left="4091" w:hanging="360"/>
      </w:pPr>
      <w:rPr>
        <w:rFonts w:ascii="Courier New" w:hAnsi="Courier New" w:cs="Courier New" w:hint="default"/>
      </w:rPr>
    </w:lvl>
    <w:lvl w:ilvl="5" w:tplc="04160005" w:tentative="1">
      <w:start w:val="1"/>
      <w:numFmt w:val="bullet"/>
      <w:lvlText w:val=""/>
      <w:lvlJc w:val="left"/>
      <w:pPr>
        <w:ind w:left="4811" w:hanging="360"/>
      </w:pPr>
      <w:rPr>
        <w:rFonts w:ascii="Wingdings" w:hAnsi="Wingdings" w:hint="default"/>
      </w:rPr>
    </w:lvl>
    <w:lvl w:ilvl="6" w:tplc="04160001" w:tentative="1">
      <w:start w:val="1"/>
      <w:numFmt w:val="bullet"/>
      <w:lvlText w:val=""/>
      <w:lvlJc w:val="left"/>
      <w:pPr>
        <w:ind w:left="5531" w:hanging="360"/>
      </w:pPr>
      <w:rPr>
        <w:rFonts w:ascii="Symbol" w:hAnsi="Symbol" w:hint="default"/>
      </w:rPr>
    </w:lvl>
    <w:lvl w:ilvl="7" w:tplc="04160003" w:tentative="1">
      <w:start w:val="1"/>
      <w:numFmt w:val="bullet"/>
      <w:lvlText w:val="o"/>
      <w:lvlJc w:val="left"/>
      <w:pPr>
        <w:ind w:left="6251" w:hanging="360"/>
      </w:pPr>
      <w:rPr>
        <w:rFonts w:ascii="Courier New" w:hAnsi="Courier New" w:cs="Courier New" w:hint="default"/>
      </w:rPr>
    </w:lvl>
    <w:lvl w:ilvl="8" w:tplc="04160005" w:tentative="1">
      <w:start w:val="1"/>
      <w:numFmt w:val="bullet"/>
      <w:lvlText w:val=""/>
      <w:lvlJc w:val="left"/>
      <w:pPr>
        <w:ind w:left="6971" w:hanging="360"/>
      </w:pPr>
      <w:rPr>
        <w:rFonts w:ascii="Wingdings" w:hAnsi="Wingdings" w:hint="default"/>
      </w:rPr>
    </w:lvl>
  </w:abstractNum>
  <w:abstractNum w:abstractNumId="6">
    <w:nsid w:val="5ACF7996"/>
    <w:multiLevelType w:val="multilevel"/>
    <w:tmpl w:val="77DA4646"/>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nsid w:val="70467C97"/>
    <w:multiLevelType w:val="multilevel"/>
    <w:tmpl w:val="EEFA755A"/>
    <w:lvl w:ilvl="0">
      <w:start w:val="4"/>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nsid w:val="756F7FB3"/>
    <w:multiLevelType w:val="hybridMultilevel"/>
    <w:tmpl w:val="B45820C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nsid w:val="79086F33"/>
    <w:multiLevelType w:val="hybridMultilevel"/>
    <w:tmpl w:val="08804F6C"/>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2"/>
  </w:num>
  <w:num w:numId="4">
    <w:abstractNumId w:val="5"/>
  </w:num>
  <w:num w:numId="5">
    <w:abstractNumId w:val="9"/>
  </w:num>
  <w:num w:numId="6">
    <w:abstractNumId w:val="6"/>
  </w:num>
  <w:num w:numId="7">
    <w:abstractNumId w:val="7"/>
  </w:num>
  <w:num w:numId="8">
    <w:abstractNumId w:val="1"/>
  </w:num>
  <w:num w:numId="9">
    <w:abstractNumId w:val="8"/>
  </w:num>
  <w:num w:numId="10">
    <w:abstractNumId w:val="4"/>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2"/>
  <w:defaultTabStop w:val="708"/>
  <w:hyphenationZone w:val="425"/>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6789B"/>
    <w:rsid w:val="00000321"/>
    <w:rsid w:val="000003F0"/>
    <w:rsid w:val="00001248"/>
    <w:rsid w:val="0000325D"/>
    <w:rsid w:val="00004DA5"/>
    <w:rsid w:val="000064DC"/>
    <w:rsid w:val="00006592"/>
    <w:rsid w:val="000066D5"/>
    <w:rsid w:val="000101E7"/>
    <w:rsid w:val="0001139F"/>
    <w:rsid w:val="000124DE"/>
    <w:rsid w:val="0001259C"/>
    <w:rsid w:val="000125B5"/>
    <w:rsid w:val="00012EEC"/>
    <w:rsid w:val="0001422A"/>
    <w:rsid w:val="00014952"/>
    <w:rsid w:val="00015162"/>
    <w:rsid w:val="000162A3"/>
    <w:rsid w:val="000163E7"/>
    <w:rsid w:val="00016419"/>
    <w:rsid w:val="00017442"/>
    <w:rsid w:val="00017711"/>
    <w:rsid w:val="00017A8A"/>
    <w:rsid w:val="000205A1"/>
    <w:rsid w:val="00023449"/>
    <w:rsid w:val="0002379B"/>
    <w:rsid w:val="00026F4A"/>
    <w:rsid w:val="0002756A"/>
    <w:rsid w:val="00027790"/>
    <w:rsid w:val="000301D0"/>
    <w:rsid w:val="00032376"/>
    <w:rsid w:val="00032FFB"/>
    <w:rsid w:val="00033BA1"/>
    <w:rsid w:val="00034148"/>
    <w:rsid w:val="0003436B"/>
    <w:rsid w:val="000343BA"/>
    <w:rsid w:val="00035410"/>
    <w:rsid w:val="00035E1B"/>
    <w:rsid w:val="00037A27"/>
    <w:rsid w:val="0004077B"/>
    <w:rsid w:val="00041284"/>
    <w:rsid w:val="00043B0B"/>
    <w:rsid w:val="00045E36"/>
    <w:rsid w:val="0004603F"/>
    <w:rsid w:val="00047CB2"/>
    <w:rsid w:val="00047F7D"/>
    <w:rsid w:val="000519B8"/>
    <w:rsid w:val="000535CD"/>
    <w:rsid w:val="00055385"/>
    <w:rsid w:val="000556E9"/>
    <w:rsid w:val="00056C24"/>
    <w:rsid w:val="00063728"/>
    <w:rsid w:val="000643B1"/>
    <w:rsid w:val="000646BF"/>
    <w:rsid w:val="00064A45"/>
    <w:rsid w:val="000650C4"/>
    <w:rsid w:val="00066BB8"/>
    <w:rsid w:val="00067834"/>
    <w:rsid w:val="000703CD"/>
    <w:rsid w:val="000721B2"/>
    <w:rsid w:val="00072FAA"/>
    <w:rsid w:val="000738CE"/>
    <w:rsid w:val="00074607"/>
    <w:rsid w:val="0007548B"/>
    <w:rsid w:val="00076249"/>
    <w:rsid w:val="00076379"/>
    <w:rsid w:val="0008014A"/>
    <w:rsid w:val="00080554"/>
    <w:rsid w:val="000807ED"/>
    <w:rsid w:val="00080832"/>
    <w:rsid w:val="000812EF"/>
    <w:rsid w:val="00082224"/>
    <w:rsid w:val="0008402D"/>
    <w:rsid w:val="00085B65"/>
    <w:rsid w:val="00087238"/>
    <w:rsid w:val="0008725C"/>
    <w:rsid w:val="00087A62"/>
    <w:rsid w:val="000903FF"/>
    <w:rsid w:val="000904EB"/>
    <w:rsid w:val="00092A1E"/>
    <w:rsid w:val="000930CB"/>
    <w:rsid w:val="00093179"/>
    <w:rsid w:val="000953F9"/>
    <w:rsid w:val="00095818"/>
    <w:rsid w:val="00095B1D"/>
    <w:rsid w:val="00097547"/>
    <w:rsid w:val="00097850"/>
    <w:rsid w:val="000A0910"/>
    <w:rsid w:val="000A12BF"/>
    <w:rsid w:val="000A451A"/>
    <w:rsid w:val="000A50B4"/>
    <w:rsid w:val="000A6184"/>
    <w:rsid w:val="000A7DE1"/>
    <w:rsid w:val="000B0990"/>
    <w:rsid w:val="000B0D56"/>
    <w:rsid w:val="000B1600"/>
    <w:rsid w:val="000B22C4"/>
    <w:rsid w:val="000B262B"/>
    <w:rsid w:val="000B4010"/>
    <w:rsid w:val="000B48EE"/>
    <w:rsid w:val="000B48F9"/>
    <w:rsid w:val="000B6385"/>
    <w:rsid w:val="000B69D0"/>
    <w:rsid w:val="000B69DA"/>
    <w:rsid w:val="000B6CF3"/>
    <w:rsid w:val="000B6EE8"/>
    <w:rsid w:val="000B7A2F"/>
    <w:rsid w:val="000C0867"/>
    <w:rsid w:val="000C0933"/>
    <w:rsid w:val="000C223A"/>
    <w:rsid w:val="000C2900"/>
    <w:rsid w:val="000C2CF4"/>
    <w:rsid w:val="000C3BD4"/>
    <w:rsid w:val="000C3D46"/>
    <w:rsid w:val="000C4835"/>
    <w:rsid w:val="000C4DC2"/>
    <w:rsid w:val="000C51E1"/>
    <w:rsid w:val="000C5369"/>
    <w:rsid w:val="000C5EDE"/>
    <w:rsid w:val="000C5FC7"/>
    <w:rsid w:val="000C6EC1"/>
    <w:rsid w:val="000D097B"/>
    <w:rsid w:val="000D09EA"/>
    <w:rsid w:val="000D0B49"/>
    <w:rsid w:val="000D0EED"/>
    <w:rsid w:val="000D2259"/>
    <w:rsid w:val="000D23EC"/>
    <w:rsid w:val="000D24D3"/>
    <w:rsid w:val="000D445C"/>
    <w:rsid w:val="000D58FC"/>
    <w:rsid w:val="000D6410"/>
    <w:rsid w:val="000D6A2A"/>
    <w:rsid w:val="000D77FD"/>
    <w:rsid w:val="000D7A61"/>
    <w:rsid w:val="000E0758"/>
    <w:rsid w:val="000E11CB"/>
    <w:rsid w:val="000E1FE5"/>
    <w:rsid w:val="000E3B2D"/>
    <w:rsid w:val="000E403E"/>
    <w:rsid w:val="000E471A"/>
    <w:rsid w:val="000E6A50"/>
    <w:rsid w:val="000E7048"/>
    <w:rsid w:val="000E7392"/>
    <w:rsid w:val="000F1550"/>
    <w:rsid w:val="000F1724"/>
    <w:rsid w:val="000F17E8"/>
    <w:rsid w:val="000F30BA"/>
    <w:rsid w:val="000F3251"/>
    <w:rsid w:val="000F3D3E"/>
    <w:rsid w:val="000F4831"/>
    <w:rsid w:val="000F54F8"/>
    <w:rsid w:val="000F7502"/>
    <w:rsid w:val="000F76A2"/>
    <w:rsid w:val="001000E2"/>
    <w:rsid w:val="00101740"/>
    <w:rsid w:val="00101E2D"/>
    <w:rsid w:val="00103AE2"/>
    <w:rsid w:val="00103C9C"/>
    <w:rsid w:val="0010425E"/>
    <w:rsid w:val="0010486A"/>
    <w:rsid w:val="00104998"/>
    <w:rsid w:val="00104ADC"/>
    <w:rsid w:val="001068FD"/>
    <w:rsid w:val="00106C29"/>
    <w:rsid w:val="00106CFB"/>
    <w:rsid w:val="00106D3C"/>
    <w:rsid w:val="001072FB"/>
    <w:rsid w:val="001074FC"/>
    <w:rsid w:val="00110422"/>
    <w:rsid w:val="00110B5C"/>
    <w:rsid w:val="00110BCD"/>
    <w:rsid w:val="001110B3"/>
    <w:rsid w:val="001111A6"/>
    <w:rsid w:val="00111359"/>
    <w:rsid w:val="001117CC"/>
    <w:rsid w:val="00112EA0"/>
    <w:rsid w:val="0011356F"/>
    <w:rsid w:val="00113968"/>
    <w:rsid w:val="0011522D"/>
    <w:rsid w:val="00115BDB"/>
    <w:rsid w:val="001162C8"/>
    <w:rsid w:val="00116F1B"/>
    <w:rsid w:val="0011703F"/>
    <w:rsid w:val="0011769F"/>
    <w:rsid w:val="0012054C"/>
    <w:rsid w:val="001209BB"/>
    <w:rsid w:val="001215B7"/>
    <w:rsid w:val="00122F86"/>
    <w:rsid w:val="00123097"/>
    <w:rsid w:val="00123EFD"/>
    <w:rsid w:val="0012461F"/>
    <w:rsid w:val="00124BD4"/>
    <w:rsid w:val="00124D50"/>
    <w:rsid w:val="001252F4"/>
    <w:rsid w:val="00126C9E"/>
    <w:rsid w:val="001301DD"/>
    <w:rsid w:val="00130D3B"/>
    <w:rsid w:val="0013176E"/>
    <w:rsid w:val="001318C4"/>
    <w:rsid w:val="00135862"/>
    <w:rsid w:val="00136DEE"/>
    <w:rsid w:val="0014105B"/>
    <w:rsid w:val="00141910"/>
    <w:rsid w:val="001425E8"/>
    <w:rsid w:val="00142A0F"/>
    <w:rsid w:val="001434FA"/>
    <w:rsid w:val="00143827"/>
    <w:rsid w:val="00143BEC"/>
    <w:rsid w:val="00143E0B"/>
    <w:rsid w:val="00143E5C"/>
    <w:rsid w:val="00143F8D"/>
    <w:rsid w:val="001447FD"/>
    <w:rsid w:val="00144B29"/>
    <w:rsid w:val="00146DAC"/>
    <w:rsid w:val="00147E38"/>
    <w:rsid w:val="00150E34"/>
    <w:rsid w:val="00153F85"/>
    <w:rsid w:val="00154A28"/>
    <w:rsid w:val="00160A7B"/>
    <w:rsid w:val="00160E39"/>
    <w:rsid w:val="001613A1"/>
    <w:rsid w:val="00162A97"/>
    <w:rsid w:val="00162FA7"/>
    <w:rsid w:val="00163332"/>
    <w:rsid w:val="00163782"/>
    <w:rsid w:val="00163F7A"/>
    <w:rsid w:val="00164358"/>
    <w:rsid w:val="00164C5B"/>
    <w:rsid w:val="001651D2"/>
    <w:rsid w:val="001656B0"/>
    <w:rsid w:val="00165FA6"/>
    <w:rsid w:val="001660E8"/>
    <w:rsid w:val="001661AF"/>
    <w:rsid w:val="0016628C"/>
    <w:rsid w:val="00166307"/>
    <w:rsid w:val="001667F0"/>
    <w:rsid w:val="001671CA"/>
    <w:rsid w:val="00167303"/>
    <w:rsid w:val="00170271"/>
    <w:rsid w:val="00170A78"/>
    <w:rsid w:val="001712EC"/>
    <w:rsid w:val="00171B89"/>
    <w:rsid w:val="00173515"/>
    <w:rsid w:val="00173E1E"/>
    <w:rsid w:val="00174CB5"/>
    <w:rsid w:val="00175DBD"/>
    <w:rsid w:val="00176511"/>
    <w:rsid w:val="0017651C"/>
    <w:rsid w:val="001766AB"/>
    <w:rsid w:val="00176A57"/>
    <w:rsid w:val="001775B2"/>
    <w:rsid w:val="00177749"/>
    <w:rsid w:val="00180725"/>
    <w:rsid w:val="0018198C"/>
    <w:rsid w:val="00181AA0"/>
    <w:rsid w:val="00182BBD"/>
    <w:rsid w:val="00182E49"/>
    <w:rsid w:val="00185AB7"/>
    <w:rsid w:val="00185D5B"/>
    <w:rsid w:val="001928AD"/>
    <w:rsid w:val="001936D7"/>
    <w:rsid w:val="00193D07"/>
    <w:rsid w:val="00193D62"/>
    <w:rsid w:val="001947BC"/>
    <w:rsid w:val="00194AA4"/>
    <w:rsid w:val="0019573F"/>
    <w:rsid w:val="0019619F"/>
    <w:rsid w:val="00196452"/>
    <w:rsid w:val="00196943"/>
    <w:rsid w:val="00197591"/>
    <w:rsid w:val="001A037B"/>
    <w:rsid w:val="001A07D9"/>
    <w:rsid w:val="001A1627"/>
    <w:rsid w:val="001A223E"/>
    <w:rsid w:val="001A3FB8"/>
    <w:rsid w:val="001A432B"/>
    <w:rsid w:val="001A46CC"/>
    <w:rsid w:val="001A54AD"/>
    <w:rsid w:val="001A686B"/>
    <w:rsid w:val="001A6872"/>
    <w:rsid w:val="001A7CF7"/>
    <w:rsid w:val="001B0073"/>
    <w:rsid w:val="001B17AC"/>
    <w:rsid w:val="001B1EA5"/>
    <w:rsid w:val="001B3C7B"/>
    <w:rsid w:val="001B407A"/>
    <w:rsid w:val="001B4D2A"/>
    <w:rsid w:val="001B6FEB"/>
    <w:rsid w:val="001B74E7"/>
    <w:rsid w:val="001C065C"/>
    <w:rsid w:val="001C176F"/>
    <w:rsid w:val="001C191D"/>
    <w:rsid w:val="001C284B"/>
    <w:rsid w:val="001C32D0"/>
    <w:rsid w:val="001C41AB"/>
    <w:rsid w:val="001C453B"/>
    <w:rsid w:val="001C624B"/>
    <w:rsid w:val="001C6F6B"/>
    <w:rsid w:val="001C77E3"/>
    <w:rsid w:val="001D1110"/>
    <w:rsid w:val="001D1EEA"/>
    <w:rsid w:val="001D2D63"/>
    <w:rsid w:val="001D4DF1"/>
    <w:rsid w:val="001D62CF"/>
    <w:rsid w:val="001D7A5C"/>
    <w:rsid w:val="001D7A6C"/>
    <w:rsid w:val="001E04E0"/>
    <w:rsid w:val="001E086F"/>
    <w:rsid w:val="001E1703"/>
    <w:rsid w:val="001E3E75"/>
    <w:rsid w:val="001F023C"/>
    <w:rsid w:val="001F055D"/>
    <w:rsid w:val="001F09D3"/>
    <w:rsid w:val="001F1ABC"/>
    <w:rsid w:val="001F4E40"/>
    <w:rsid w:val="001F76F6"/>
    <w:rsid w:val="001F7B30"/>
    <w:rsid w:val="00200786"/>
    <w:rsid w:val="002015A8"/>
    <w:rsid w:val="00202638"/>
    <w:rsid w:val="00205532"/>
    <w:rsid w:val="00207A54"/>
    <w:rsid w:val="00207AB8"/>
    <w:rsid w:val="002114CD"/>
    <w:rsid w:val="002131ED"/>
    <w:rsid w:val="00215647"/>
    <w:rsid w:val="002166F9"/>
    <w:rsid w:val="00216D50"/>
    <w:rsid w:val="00217614"/>
    <w:rsid w:val="00217CCC"/>
    <w:rsid w:val="0022021B"/>
    <w:rsid w:val="00222218"/>
    <w:rsid w:val="0022382A"/>
    <w:rsid w:val="00226CA4"/>
    <w:rsid w:val="0023038D"/>
    <w:rsid w:val="00231357"/>
    <w:rsid w:val="00231B49"/>
    <w:rsid w:val="00231BBD"/>
    <w:rsid w:val="00231F21"/>
    <w:rsid w:val="002325E7"/>
    <w:rsid w:val="0023394C"/>
    <w:rsid w:val="002350C4"/>
    <w:rsid w:val="00235E96"/>
    <w:rsid w:val="002361FF"/>
    <w:rsid w:val="00236CA4"/>
    <w:rsid w:val="00240316"/>
    <w:rsid w:val="00240883"/>
    <w:rsid w:val="0024218B"/>
    <w:rsid w:val="00244830"/>
    <w:rsid w:val="002449A7"/>
    <w:rsid w:val="0024500F"/>
    <w:rsid w:val="002466BF"/>
    <w:rsid w:val="00246B67"/>
    <w:rsid w:val="00250478"/>
    <w:rsid w:val="002507AA"/>
    <w:rsid w:val="00250A79"/>
    <w:rsid w:val="00253652"/>
    <w:rsid w:val="00253B13"/>
    <w:rsid w:val="00253CFD"/>
    <w:rsid w:val="00254E11"/>
    <w:rsid w:val="002570D6"/>
    <w:rsid w:val="0026181F"/>
    <w:rsid w:val="002627DF"/>
    <w:rsid w:val="0026297E"/>
    <w:rsid w:val="00263898"/>
    <w:rsid w:val="00264097"/>
    <w:rsid w:val="00265284"/>
    <w:rsid w:val="00266AFD"/>
    <w:rsid w:val="002675C7"/>
    <w:rsid w:val="00267B14"/>
    <w:rsid w:val="00270340"/>
    <w:rsid w:val="00271893"/>
    <w:rsid w:val="00272DDA"/>
    <w:rsid w:val="00274343"/>
    <w:rsid w:val="00274DFC"/>
    <w:rsid w:val="002752DC"/>
    <w:rsid w:val="00275B6B"/>
    <w:rsid w:val="00275F70"/>
    <w:rsid w:val="0027660C"/>
    <w:rsid w:val="002767C1"/>
    <w:rsid w:val="00277F7C"/>
    <w:rsid w:val="0028054B"/>
    <w:rsid w:val="00280B9C"/>
    <w:rsid w:val="002810A8"/>
    <w:rsid w:val="00282641"/>
    <w:rsid w:val="0028294C"/>
    <w:rsid w:val="00282DA7"/>
    <w:rsid w:val="00282FD2"/>
    <w:rsid w:val="00284701"/>
    <w:rsid w:val="00285716"/>
    <w:rsid w:val="00290DFB"/>
    <w:rsid w:val="002917B2"/>
    <w:rsid w:val="00291D05"/>
    <w:rsid w:val="00292140"/>
    <w:rsid w:val="00292DD9"/>
    <w:rsid w:val="00292DE8"/>
    <w:rsid w:val="002938C5"/>
    <w:rsid w:val="0029483E"/>
    <w:rsid w:val="0029583D"/>
    <w:rsid w:val="002968F0"/>
    <w:rsid w:val="00296CDE"/>
    <w:rsid w:val="002A04DD"/>
    <w:rsid w:val="002A0916"/>
    <w:rsid w:val="002A1212"/>
    <w:rsid w:val="002A15C7"/>
    <w:rsid w:val="002A2BB2"/>
    <w:rsid w:val="002A3E10"/>
    <w:rsid w:val="002A431F"/>
    <w:rsid w:val="002A5070"/>
    <w:rsid w:val="002A58A4"/>
    <w:rsid w:val="002A7B75"/>
    <w:rsid w:val="002B03FE"/>
    <w:rsid w:val="002B0456"/>
    <w:rsid w:val="002B0DB7"/>
    <w:rsid w:val="002B168E"/>
    <w:rsid w:val="002B1729"/>
    <w:rsid w:val="002B2899"/>
    <w:rsid w:val="002B2984"/>
    <w:rsid w:val="002B3473"/>
    <w:rsid w:val="002B38DA"/>
    <w:rsid w:val="002B42D1"/>
    <w:rsid w:val="002B4A01"/>
    <w:rsid w:val="002B533C"/>
    <w:rsid w:val="002B65D2"/>
    <w:rsid w:val="002B682F"/>
    <w:rsid w:val="002B68A9"/>
    <w:rsid w:val="002B772B"/>
    <w:rsid w:val="002B7D29"/>
    <w:rsid w:val="002C125D"/>
    <w:rsid w:val="002C2E08"/>
    <w:rsid w:val="002C358D"/>
    <w:rsid w:val="002C43D4"/>
    <w:rsid w:val="002C4637"/>
    <w:rsid w:val="002C509D"/>
    <w:rsid w:val="002C59E6"/>
    <w:rsid w:val="002C68F3"/>
    <w:rsid w:val="002C71F0"/>
    <w:rsid w:val="002D0059"/>
    <w:rsid w:val="002D02D5"/>
    <w:rsid w:val="002D0CFA"/>
    <w:rsid w:val="002D1EAF"/>
    <w:rsid w:val="002D5209"/>
    <w:rsid w:val="002D57AF"/>
    <w:rsid w:val="002D5DAE"/>
    <w:rsid w:val="002D6099"/>
    <w:rsid w:val="002E105F"/>
    <w:rsid w:val="002E167C"/>
    <w:rsid w:val="002E2FE5"/>
    <w:rsid w:val="002E2FE7"/>
    <w:rsid w:val="002E30E4"/>
    <w:rsid w:val="002E3EC7"/>
    <w:rsid w:val="002E48B9"/>
    <w:rsid w:val="002E49F3"/>
    <w:rsid w:val="002E5DD8"/>
    <w:rsid w:val="002F0031"/>
    <w:rsid w:val="002F0A01"/>
    <w:rsid w:val="002F0CF9"/>
    <w:rsid w:val="002F1047"/>
    <w:rsid w:val="002F1166"/>
    <w:rsid w:val="002F1CA4"/>
    <w:rsid w:val="002F26B0"/>
    <w:rsid w:val="002F26BC"/>
    <w:rsid w:val="002F2E92"/>
    <w:rsid w:val="002F4B70"/>
    <w:rsid w:val="002F5044"/>
    <w:rsid w:val="002F512A"/>
    <w:rsid w:val="002F5C40"/>
    <w:rsid w:val="002F67CC"/>
    <w:rsid w:val="002F67FD"/>
    <w:rsid w:val="00303682"/>
    <w:rsid w:val="00303B78"/>
    <w:rsid w:val="00304F70"/>
    <w:rsid w:val="00310777"/>
    <w:rsid w:val="0031101C"/>
    <w:rsid w:val="00311607"/>
    <w:rsid w:val="00311E27"/>
    <w:rsid w:val="00313139"/>
    <w:rsid w:val="00314089"/>
    <w:rsid w:val="00314A6A"/>
    <w:rsid w:val="00315ADC"/>
    <w:rsid w:val="00320704"/>
    <w:rsid w:val="00321128"/>
    <w:rsid w:val="003216E6"/>
    <w:rsid w:val="00322C44"/>
    <w:rsid w:val="003235F5"/>
    <w:rsid w:val="0032370B"/>
    <w:rsid w:val="00324C44"/>
    <w:rsid w:val="00325B13"/>
    <w:rsid w:val="00325DB9"/>
    <w:rsid w:val="00326071"/>
    <w:rsid w:val="00326B48"/>
    <w:rsid w:val="00327624"/>
    <w:rsid w:val="00327C83"/>
    <w:rsid w:val="00330200"/>
    <w:rsid w:val="00331119"/>
    <w:rsid w:val="0033236B"/>
    <w:rsid w:val="003350E9"/>
    <w:rsid w:val="00335727"/>
    <w:rsid w:val="00335CDE"/>
    <w:rsid w:val="00336A17"/>
    <w:rsid w:val="00336EA0"/>
    <w:rsid w:val="003371D9"/>
    <w:rsid w:val="00337F17"/>
    <w:rsid w:val="00340989"/>
    <w:rsid w:val="00340E1E"/>
    <w:rsid w:val="00340F5A"/>
    <w:rsid w:val="00341B73"/>
    <w:rsid w:val="0034329E"/>
    <w:rsid w:val="00344EDF"/>
    <w:rsid w:val="0034555E"/>
    <w:rsid w:val="0034656F"/>
    <w:rsid w:val="00347784"/>
    <w:rsid w:val="00347C5E"/>
    <w:rsid w:val="003505D1"/>
    <w:rsid w:val="00352498"/>
    <w:rsid w:val="00353380"/>
    <w:rsid w:val="003537F2"/>
    <w:rsid w:val="0035454D"/>
    <w:rsid w:val="00355361"/>
    <w:rsid w:val="003557ED"/>
    <w:rsid w:val="00355DF2"/>
    <w:rsid w:val="00361258"/>
    <w:rsid w:val="00361E8A"/>
    <w:rsid w:val="00363244"/>
    <w:rsid w:val="003635FE"/>
    <w:rsid w:val="00363753"/>
    <w:rsid w:val="003655E9"/>
    <w:rsid w:val="00366A78"/>
    <w:rsid w:val="003706E1"/>
    <w:rsid w:val="00370B04"/>
    <w:rsid w:val="00370CF5"/>
    <w:rsid w:val="0037198E"/>
    <w:rsid w:val="0037228C"/>
    <w:rsid w:val="00372C49"/>
    <w:rsid w:val="00373269"/>
    <w:rsid w:val="00373670"/>
    <w:rsid w:val="00375E0C"/>
    <w:rsid w:val="00377C56"/>
    <w:rsid w:val="003805C4"/>
    <w:rsid w:val="00380A11"/>
    <w:rsid w:val="00382415"/>
    <w:rsid w:val="003828E3"/>
    <w:rsid w:val="003851F8"/>
    <w:rsid w:val="00385659"/>
    <w:rsid w:val="0038586D"/>
    <w:rsid w:val="00387932"/>
    <w:rsid w:val="00387BAA"/>
    <w:rsid w:val="00391112"/>
    <w:rsid w:val="00391B6F"/>
    <w:rsid w:val="0039396B"/>
    <w:rsid w:val="00393A26"/>
    <w:rsid w:val="00393C0E"/>
    <w:rsid w:val="00393C9F"/>
    <w:rsid w:val="003947CD"/>
    <w:rsid w:val="003962CC"/>
    <w:rsid w:val="00396B06"/>
    <w:rsid w:val="003974C5"/>
    <w:rsid w:val="00397B17"/>
    <w:rsid w:val="00397B32"/>
    <w:rsid w:val="003A102D"/>
    <w:rsid w:val="003A15BB"/>
    <w:rsid w:val="003A18BC"/>
    <w:rsid w:val="003A1D6E"/>
    <w:rsid w:val="003A2130"/>
    <w:rsid w:val="003A2E73"/>
    <w:rsid w:val="003A51C5"/>
    <w:rsid w:val="003A5C2E"/>
    <w:rsid w:val="003A6048"/>
    <w:rsid w:val="003A6B00"/>
    <w:rsid w:val="003B0C44"/>
    <w:rsid w:val="003B0EF0"/>
    <w:rsid w:val="003B145B"/>
    <w:rsid w:val="003B1D92"/>
    <w:rsid w:val="003B2AD9"/>
    <w:rsid w:val="003B2BDD"/>
    <w:rsid w:val="003B434F"/>
    <w:rsid w:val="003B47EF"/>
    <w:rsid w:val="003B5F8A"/>
    <w:rsid w:val="003B706E"/>
    <w:rsid w:val="003C0983"/>
    <w:rsid w:val="003C0F3E"/>
    <w:rsid w:val="003C14EC"/>
    <w:rsid w:val="003C1810"/>
    <w:rsid w:val="003C2390"/>
    <w:rsid w:val="003C27A6"/>
    <w:rsid w:val="003C35DB"/>
    <w:rsid w:val="003C3CD1"/>
    <w:rsid w:val="003C4BD4"/>
    <w:rsid w:val="003C4FEF"/>
    <w:rsid w:val="003C53AB"/>
    <w:rsid w:val="003C54C5"/>
    <w:rsid w:val="003C73AA"/>
    <w:rsid w:val="003C7793"/>
    <w:rsid w:val="003D0302"/>
    <w:rsid w:val="003D0469"/>
    <w:rsid w:val="003D2210"/>
    <w:rsid w:val="003D25A9"/>
    <w:rsid w:val="003D3EC0"/>
    <w:rsid w:val="003D4326"/>
    <w:rsid w:val="003D4B67"/>
    <w:rsid w:val="003D4C03"/>
    <w:rsid w:val="003D5A78"/>
    <w:rsid w:val="003D7FFD"/>
    <w:rsid w:val="003E160E"/>
    <w:rsid w:val="003E1EE6"/>
    <w:rsid w:val="003E24C8"/>
    <w:rsid w:val="003E3243"/>
    <w:rsid w:val="003E3260"/>
    <w:rsid w:val="003E32C9"/>
    <w:rsid w:val="003E35F9"/>
    <w:rsid w:val="003E4DF9"/>
    <w:rsid w:val="003E5E90"/>
    <w:rsid w:val="003E6B7B"/>
    <w:rsid w:val="003E6CF3"/>
    <w:rsid w:val="003E72B4"/>
    <w:rsid w:val="003E791C"/>
    <w:rsid w:val="003E7CDA"/>
    <w:rsid w:val="003F038D"/>
    <w:rsid w:val="003F05EB"/>
    <w:rsid w:val="003F08AD"/>
    <w:rsid w:val="003F1BC4"/>
    <w:rsid w:val="003F1D36"/>
    <w:rsid w:val="003F5481"/>
    <w:rsid w:val="003F5498"/>
    <w:rsid w:val="003F625D"/>
    <w:rsid w:val="003F713B"/>
    <w:rsid w:val="00400B48"/>
    <w:rsid w:val="00400E59"/>
    <w:rsid w:val="0040203C"/>
    <w:rsid w:val="00402334"/>
    <w:rsid w:val="004023F7"/>
    <w:rsid w:val="0040278E"/>
    <w:rsid w:val="00405D07"/>
    <w:rsid w:val="004108A9"/>
    <w:rsid w:val="0041121D"/>
    <w:rsid w:val="004115D9"/>
    <w:rsid w:val="0041193A"/>
    <w:rsid w:val="004122D8"/>
    <w:rsid w:val="00412462"/>
    <w:rsid w:val="0041255B"/>
    <w:rsid w:val="0041266A"/>
    <w:rsid w:val="004127E1"/>
    <w:rsid w:val="00413033"/>
    <w:rsid w:val="00413644"/>
    <w:rsid w:val="00414CEC"/>
    <w:rsid w:val="004169E4"/>
    <w:rsid w:val="00416BD0"/>
    <w:rsid w:val="00416F19"/>
    <w:rsid w:val="00417370"/>
    <w:rsid w:val="00417A9D"/>
    <w:rsid w:val="004200D9"/>
    <w:rsid w:val="00420454"/>
    <w:rsid w:val="0042115D"/>
    <w:rsid w:val="00422BF3"/>
    <w:rsid w:val="00422CF7"/>
    <w:rsid w:val="00422E21"/>
    <w:rsid w:val="00422F84"/>
    <w:rsid w:val="004240DF"/>
    <w:rsid w:val="004255E1"/>
    <w:rsid w:val="00425F0A"/>
    <w:rsid w:val="0042603B"/>
    <w:rsid w:val="004260A9"/>
    <w:rsid w:val="00426FD9"/>
    <w:rsid w:val="00430339"/>
    <w:rsid w:val="00430B55"/>
    <w:rsid w:val="00430BA0"/>
    <w:rsid w:val="0043193F"/>
    <w:rsid w:val="004319AC"/>
    <w:rsid w:val="004336F6"/>
    <w:rsid w:val="00434AB4"/>
    <w:rsid w:val="0043552D"/>
    <w:rsid w:val="00435A6E"/>
    <w:rsid w:val="00435C51"/>
    <w:rsid w:val="004360B6"/>
    <w:rsid w:val="00436230"/>
    <w:rsid w:val="0044094B"/>
    <w:rsid w:val="00440DB6"/>
    <w:rsid w:val="0044104E"/>
    <w:rsid w:val="00447ADE"/>
    <w:rsid w:val="00447AE0"/>
    <w:rsid w:val="00450445"/>
    <w:rsid w:val="00450604"/>
    <w:rsid w:val="00450A7D"/>
    <w:rsid w:val="00450FCA"/>
    <w:rsid w:val="00455E22"/>
    <w:rsid w:val="0045617C"/>
    <w:rsid w:val="00460D9C"/>
    <w:rsid w:val="004631B6"/>
    <w:rsid w:val="004633B5"/>
    <w:rsid w:val="00463B16"/>
    <w:rsid w:val="00463B52"/>
    <w:rsid w:val="004652BC"/>
    <w:rsid w:val="004653F4"/>
    <w:rsid w:val="00470938"/>
    <w:rsid w:val="00470ED4"/>
    <w:rsid w:val="004719B8"/>
    <w:rsid w:val="00472B43"/>
    <w:rsid w:val="004735F6"/>
    <w:rsid w:val="00473845"/>
    <w:rsid w:val="00473EDF"/>
    <w:rsid w:val="00473F0F"/>
    <w:rsid w:val="00474ECC"/>
    <w:rsid w:val="00474EF6"/>
    <w:rsid w:val="0047574E"/>
    <w:rsid w:val="00477208"/>
    <w:rsid w:val="004803CD"/>
    <w:rsid w:val="00480E10"/>
    <w:rsid w:val="00480F52"/>
    <w:rsid w:val="00481126"/>
    <w:rsid w:val="00481B55"/>
    <w:rsid w:val="00483379"/>
    <w:rsid w:val="00483CF9"/>
    <w:rsid w:val="00484538"/>
    <w:rsid w:val="0048664E"/>
    <w:rsid w:val="00486F0D"/>
    <w:rsid w:val="0049013A"/>
    <w:rsid w:val="0049201A"/>
    <w:rsid w:val="00493A87"/>
    <w:rsid w:val="004942F4"/>
    <w:rsid w:val="00494350"/>
    <w:rsid w:val="00494919"/>
    <w:rsid w:val="00494D6F"/>
    <w:rsid w:val="004954B4"/>
    <w:rsid w:val="00495AC0"/>
    <w:rsid w:val="00495FBE"/>
    <w:rsid w:val="0049635F"/>
    <w:rsid w:val="004963D3"/>
    <w:rsid w:val="00496AA8"/>
    <w:rsid w:val="00497267"/>
    <w:rsid w:val="004A0000"/>
    <w:rsid w:val="004A1169"/>
    <w:rsid w:val="004A1343"/>
    <w:rsid w:val="004A1B4E"/>
    <w:rsid w:val="004A228F"/>
    <w:rsid w:val="004A49F5"/>
    <w:rsid w:val="004A4D28"/>
    <w:rsid w:val="004A54A8"/>
    <w:rsid w:val="004A5E29"/>
    <w:rsid w:val="004B0318"/>
    <w:rsid w:val="004B0679"/>
    <w:rsid w:val="004B0A9A"/>
    <w:rsid w:val="004B0ACE"/>
    <w:rsid w:val="004B0C0D"/>
    <w:rsid w:val="004B186E"/>
    <w:rsid w:val="004B219F"/>
    <w:rsid w:val="004B2378"/>
    <w:rsid w:val="004B2EF8"/>
    <w:rsid w:val="004B4156"/>
    <w:rsid w:val="004B4A9D"/>
    <w:rsid w:val="004B4DD8"/>
    <w:rsid w:val="004B65D9"/>
    <w:rsid w:val="004B6AE1"/>
    <w:rsid w:val="004B6E49"/>
    <w:rsid w:val="004C0AE7"/>
    <w:rsid w:val="004C110F"/>
    <w:rsid w:val="004C1766"/>
    <w:rsid w:val="004C42B4"/>
    <w:rsid w:val="004C4309"/>
    <w:rsid w:val="004C48B5"/>
    <w:rsid w:val="004C549E"/>
    <w:rsid w:val="004C56E1"/>
    <w:rsid w:val="004C5E14"/>
    <w:rsid w:val="004C658E"/>
    <w:rsid w:val="004C6794"/>
    <w:rsid w:val="004C6B1B"/>
    <w:rsid w:val="004C7E03"/>
    <w:rsid w:val="004D0FF3"/>
    <w:rsid w:val="004D1A2B"/>
    <w:rsid w:val="004D27FD"/>
    <w:rsid w:val="004D2AA4"/>
    <w:rsid w:val="004D3871"/>
    <w:rsid w:val="004D46D4"/>
    <w:rsid w:val="004D4D5C"/>
    <w:rsid w:val="004D50D4"/>
    <w:rsid w:val="004D5CB6"/>
    <w:rsid w:val="004D7353"/>
    <w:rsid w:val="004D76C0"/>
    <w:rsid w:val="004E03B5"/>
    <w:rsid w:val="004E1E2C"/>
    <w:rsid w:val="004E2C32"/>
    <w:rsid w:val="004E338B"/>
    <w:rsid w:val="004E35AE"/>
    <w:rsid w:val="004E3860"/>
    <w:rsid w:val="004E4709"/>
    <w:rsid w:val="004E496C"/>
    <w:rsid w:val="004E5588"/>
    <w:rsid w:val="004E56FD"/>
    <w:rsid w:val="004E64C7"/>
    <w:rsid w:val="004E6517"/>
    <w:rsid w:val="004F17DC"/>
    <w:rsid w:val="004F2423"/>
    <w:rsid w:val="004F27D9"/>
    <w:rsid w:val="004F3789"/>
    <w:rsid w:val="004F383A"/>
    <w:rsid w:val="004F3C06"/>
    <w:rsid w:val="004F3E1B"/>
    <w:rsid w:val="004F429E"/>
    <w:rsid w:val="004F4A78"/>
    <w:rsid w:val="004F506E"/>
    <w:rsid w:val="004F667D"/>
    <w:rsid w:val="004F6D47"/>
    <w:rsid w:val="004F7335"/>
    <w:rsid w:val="00501680"/>
    <w:rsid w:val="00502807"/>
    <w:rsid w:val="00502F6E"/>
    <w:rsid w:val="005032CC"/>
    <w:rsid w:val="00503BB2"/>
    <w:rsid w:val="0050518C"/>
    <w:rsid w:val="00506ADC"/>
    <w:rsid w:val="0050746C"/>
    <w:rsid w:val="00511A90"/>
    <w:rsid w:val="00512913"/>
    <w:rsid w:val="00512A8B"/>
    <w:rsid w:val="005138AE"/>
    <w:rsid w:val="00513CB2"/>
    <w:rsid w:val="005166F5"/>
    <w:rsid w:val="005167A2"/>
    <w:rsid w:val="00516E32"/>
    <w:rsid w:val="005208CE"/>
    <w:rsid w:val="0052126C"/>
    <w:rsid w:val="00521C97"/>
    <w:rsid w:val="00523199"/>
    <w:rsid w:val="0052326F"/>
    <w:rsid w:val="00524157"/>
    <w:rsid w:val="00524FF0"/>
    <w:rsid w:val="00525757"/>
    <w:rsid w:val="0052650D"/>
    <w:rsid w:val="005273CA"/>
    <w:rsid w:val="00530CB4"/>
    <w:rsid w:val="005312B7"/>
    <w:rsid w:val="0053156D"/>
    <w:rsid w:val="0053160D"/>
    <w:rsid w:val="00531748"/>
    <w:rsid w:val="00531F7F"/>
    <w:rsid w:val="005325D3"/>
    <w:rsid w:val="00533BB3"/>
    <w:rsid w:val="00533DFD"/>
    <w:rsid w:val="005349D0"/>
    <w:rsid w:val="005379DD"/>
    <w:rsid w:val="005409A0"/>
    <w:rsid w:val="00541555"/>
    <w:rsid w:val="00541AF2"/>
    <w:rsid w:val="00541F33"/>
    <w:rsid w:val="00544463"/>
    <w:rsid w:val="00544547"/>
    <w:rsid w:val="00545E81"/>
    <w:rsid w:val="0054726E"/>
    <w:rsid w:val="005476AC"/>
    <w:rsid w:val="00547A9D"/>
    <w:rsid w:val="005505E1"/>
    <w:rsid w:val="00553603"/>
    <w:rsid w:val="00553F3D"/>
    <w:rsid w:val="0055443A"/>
    <w:rsid w:val="00554850"/>
    <w:rsid w:val="00555E9F"/>
    <w:rsid w:val="005561E3"/>
    <w:rsid w:val="005566CB"/>
    <w:rsid w:val="00557B91"/>
    <w:rsid w:val="00557E36"/>
    <w:rsid w:val="00557ECB"/>
    <w:rsid w:val="00561E8C"/>
    <w:rsid w:val="0056262A"/>
    <w:rsid w:val="005633B3"/>
    <w:rsid w:val="0056399F"/>
    <w:rsid w:val="005641F6"/>
    <w:rsid w:val="005653F3"/>
    <w:rsid w:val="00566397"/>
    <w:rsid w:val="0056789B"/>
    <w:rsid w:val="0057025A"/>
    <w:rsid w:val="00570602"/>
    <w:rsid w:val="005714FE"/>
    <w:rsid w:val="00572295"/>
    <w:rsid w:val="005727AB"/>
    <w:rsid w:val="005727D2"/>
    <w:rsid w:val="00572BE9"/>
    <w:rsid w:val="00577A70"/>
    <w:rsid w:val="00577C65"/>
    <w:rsid w:val="00580C1B"/>
    <w:rsid w:val="00583DDD"/>
    <w:rsid w:val="00584458"/>
    <w:rsid w:val="00585F87"/>
    <w:rsid w:val="0058622B"/>
    <w:rsid w:val="005863E7"/>
    <w:rsid w:val="00586A56"/>
    <w:rsid w:val="00587373"/>
    <w:rsid w:val="00587A97"/>
    <w:rsid w:val="00587D2F"/>
    <w:rsid w:val="005901DA"/>
    <w:rsid w:val="00590DC2"/>
    <w:rsid w:val="00592F3E"/>
    <w:rsid w:val="00593080"/>
    <w:rsid w:val="00593A87"/>
    <w:rsid w:val="00593CFD"/>
    <w:rsid w:val="00593F3C"/>
    <w:rsid w:val="0059444B"/>
    <w:rsid w:val="00594A14"/>
    <w:rsid w:val="005962B7"/>
    <w:rsid w:val="005973FE"/>
    <w:rsid w:val="005A013B"/>
    <w:rsid w:val="005A0D26"/>
    <w:rsid w:val="005A11C3"/>
    <w:rsid w:val="005A1335"/>
    <w:rsid w:val="005A172D"/>
    <w:rsid w:val="005A19B9"/>
    <w:rsid w:val="005A255F"/>
    <w:rsid w:val="005A2D44"/>
    <w:rsid w:val="005A37E0"/>
    <w:rsid w:val="005A3A7B"/>
    <w:rsid w:val="005A4081"/>
    <w:rsid w:val="005A635B"/>
    <w:rsid w:val="005A6BAF"/>
    <w:rsid w:val="005A6CB6"/>
    <w:rsid w:val="005A702C"/>
    <w:rsid w:val="005A71C2"/>
    <w:rsid w:val="005A7EF4"/>
    <w:rsid w:val="005B2D76"/>
    <w:rsid w:val="005B2E36"/>
    <w:rsid w:val="005B2F00"/>
    <w:rsid w:val="005B318E"/>
    <w:rsid w:val="005B34FD"/>
    <w:rsid w:val="005B4255"/>
    <w:rsid w:val="005B4D6E"/>
    <w:rsid w:val="005B565D"/>
    <w:rsid w:val="005B5A9A"/>
    <w:rsid w:val="005B60E9"/>
    <w:rsid w:val="005B683E"/>
    <w:rsid w:val="005B7799"/>
    <w:rsid w:val="005C0F7B"/>
    <w:rsid w:val="005C1022"/>
    <w:rsid w:val="005C1513"/>
    <w:rsid w:val="005C23CB"/>
    <w:rsid w:val="005C24D6"/>
    <w:rsid w:val="005C2FAF"/>
    <w:rsid w:val="005C3A1C"/>
    <w:rsid w:val="005C3A40"/>
    <w:rsid w:val="005C41FA"/>
    <w:rsid w:val="005C557E"/>
    <w:rsid w:val="005C5EE8"/>
    <w:rsid w:val="005C6E98"/>
    <w:rsid w:val="005C7163"/>
    <w:rsid w:val="005C7C40"/>
    <w:rsid w:val="005C7FDE"/>
    <w:rsid w:val="005D09EC"/>
    <w:rsid w:val="005D09F1"/>
    <w:rsid w:val="005D11D3"/>
    <w:rsid w:val="005D1C09"/>
    <w:rsid w:val="005D1D2A"/>
    <w:rsid w:val="005D28A1"/>
    <w:rsid w:val="005D3831"/>
    <w:rsid w:val="005D5A9C"/>
    <w:rsid w:val="005D7474"/>
    <w:rsid w:val="005E14B9"/>
    <w:rsid w:val="005E1799"/>
    <w:rsid w:val="005E1A56"/>
    <w:rsid w:val="005E2F89"/>
    <w:rsid w:val="005E3028"/>
    <w:rsid w:val="005E3845"/>
    <w:rsid w:val="005E51C6"/>
    <w:rsid w:val="005E5742"/>
    <w:rsid w:val="005E68A4"/>
    <w:rsid w:val="005E7992"/>
    <w:rsid w:val="005F035E"/>
    <w:rsid w:val="005F0406"/>
    <w:rsid w:val="005F0C16"/>
    <w:rsid w:val="005F1F6A"/>
    <w:rsid w:val="005F2C96"/>
    <w:rsid w:val="005F3948"/>
    <w:rsid w:val="005F408A"/>
    <w:rsid w:val="005F51C7"/>
    <w:rsid w:val="005F665E"/>
    <w:rsid w:val="005F7CFE"/>
    <w:rsid w:val="00600381"/>
    <w:rsid w:val="00601EF1"/>
    <w:rsid w:val="00602A58"/>
    <w:rsid w:val="00603567"/>
    <w:rsid w:val="00603ABD"/>
    <w:rsid w:val="00604A34"/>
    <w:rsid w:val="00604E64"/>
    <w:rsid w:val="00604FCD"/>
    <w:rsid w:val="00604FED"/>
    <w:rsid w:val="00605220"/>
    <w:rsid w:val="0060536F"/>
    <w:rsid w:val="00605EDA"/>
    <w:rsid w:val="0060697A"/>
    <w:rsid w:val="006070E7"/>
    <w:rsid w:val="006071C0"/>
    <w:rsid w:val="006073F3"/>
    <w:rsid w:val="00607745"/>
    <w:rsid w:val="00607D03"/>
    <w:rsid w:val="006100D0"/>
    <w:rsid w:val="006102D5"/>
    <w:rsid w:val="006106FB"/>
    <w:rsid w:val="006132D5"/>
    <w:rsid w:val="006137FE"/>
    <w:rsid w:val="00613DA2"/>
    <w:rsid w:val="00613E4E"/>
    <w:rsid w:val="006142C6"/>
    <w:rsid w:val="006161E0"/>
    <w:rsid w:val="00616212"/>
    <w:rsid w:val="00616265"/>
    <w:rsid w:val="00616EBF"/>
    <w:rsid w:val="00617F63"/>
    <w:rsid w:val="00622345"/>
    <w:rsid w:val="00622CD8"/>
    <w:rsid w:val="00623FD0"/>
    <w:rsid w:val="00624A6F"/>
    <w:rsid w:val="00624B7F"/>
    <w:rsid w:val="006254C4"/>
    <w:rsid w:val="00625F44"/>
    <w:rsid w:val="0062606F"/>
    <w:rsid w:val="00626FBC"/>
    <w:rsid w:val="00630379"/>
    <w:rsid w:val="0063069D"/>
    <w:rsid w:val="00630AE0"/>
    <w:rsid w:val="006318F8"/>
    <w:rsid w:val="00632580"/>
    <w:rsid w:val="00632AB8"/>
    <w:rsid w:val="00635A41"/>
    <w:rsid w:val="00635BF4"/>
    <w:rsid w:val="0063661F"/>
    <w:rsid w:val="00636C65"/>
    <w:rsid w:val="00636D52"/>
    <w:rsid w:val="00636FCE"/>
    <w:rsid w:val="006376E0"/>
    <w:rsid w:val="00637C58"/>
    <w:rsid w:val="006401E8"/>
    <w:rsid w:val="006401ED"/>
    <w:rsid w:val="006402CD"/>
    <w:rsid w:val="00640F20"/>
    <w:rsid w:val="006412E2"/>
    <w:rsid w:val="00641DB3"/>
    <w:rsid w:val="0064221C"/>
    <w:rsid w:val="0064344B"/>
    <w:rsid w:val="00644DBA"/>
    <w:rsid w:val="00644FB3"/>
    <w:rsid w:val="006463CA"/>
    <w:rsid w:val="0064679F"/>
    <w:rsid w:val="00647B3F"/>
    <w:rsid w:val="00647FA2"/>
    <w:rsid w:val="00650389"/>
    <w:rsid w:val="00651816"/>
    <w:rsid w:val="00651E39"/>
    <w:rsid w:val="006521CE"/>
    <w:rsid w:val="006568A5"/>
    <w:rsid w:val="00656A63"/>
    <w:rsid w:val="00656EE6"/>
    <w:rsid w:val="006570B0"/>
    <w:rsid w:val="006621FB"/>
    <w:rsid w:val="00663588"/>
    <w:rsid w:val="006638DF"/>
    <w:rsid w:val="00664727"/>
    <w:rsid w:val="00664D67"/>
    <w:rsid w:val="00664EAD"/>
    <w:rsid w:val="00666E34"/>
    <w:rsid w:val="00667EBD"/>
    <w:rsid w:val="00670363"/>
    <w:rsid w:val="006737ED"/>
    <w:rsid w:val="006745AB"/>
    <w:rsid w:val="0067495F"/>
    <w:rsid w:val="00674C5E"/>
    <w:rsid w:val="006774B2"/>
    <w:rsid w:val="00680362"/>
    <w:rsid w:val="0068039E"/>
    <w:rsid w:val="0068124A"/>
    <w:rsid w:val="0068155C"/>
    <w:rsid w:val="0068350A"/>
    <w:rsid w:val="00685C1A"/>
    <w:rsid w:val="00685C5E"/>
    <w:rsid w:val="0068622E"/>
    <w:rsid w:val="00691354"/>
    <w:rsid w:val="006920DF"/>
    <w:rsid w:val="00692B9B"/>
    <w:rsid w:val="00693ABF"/>
    <w:rsid w:val="00694C5C"/>
    <w:rsid w:val="00696237"/>
    <w:rsid w:val="00696502"/>
    <w:rsid w:val="006976CB"/>
    <w:rsid w:val="0069793F"/>
    <w:rsid w:val="00697990"/>
    <w:rsid w:val="006A0C2F"/>
    <w:rsid w:val="006A3017"/>
    <w:rsid w:val="006A4F61"/>
    <w:rsid w:val="006A588C"/>
    <w:rsid w:val="006A5AE6"/>
    <w:rsid w:val="006A5F20"/>
    <w:rsid w:val="006A6267"/>
    <w:rsid w:val="006A662A"/>
    <w:rsid w:val="006A73F8"/>
    <w:rsid w:val="006A7D68"/>
    <w:rsid w:val="006B0B19"/>
    <w:rsid w:val="006B255A"/>
    <w:rsid w:val="006B2ACC"/>
    <w:rsid w:val="006B2AE5"/>
    <w:rsid w:val="006B2BA1"/>
    <w:rsid w:val="006B3AC5"/>
    <w:rsid w:val="006B3BE0"/>
    <w:rsid w:val="006B48C9"/>
    <w:rsid w:val="006B49F8"/>
    <w:rsid w:val="006B510F"/>
    <w:rsid w:val="006B6477"/>
    <w:rsid w:val="006B6CB4"/>
    <w:rsid w:val="006B7355"/>
    <w:rsid w:val="006B7666"/>
    <w:rsid w:val="006B76C1"/>
    <w:rsid w:val="006B7E37"/>
    <w:rsid w:val="006C1CA3"/>
    <w:rsid w:val="006C3115"/>
    <w:rsid w:val="006C65EB"/>
    <w:rsid w:val="006C72A4"/>
    <w:rsid w:val="006C7414"/>
    <w:rsid w:val="006C7737"/>
    <w:rsid w:val="006D11DB"/>
    <w:rsid w:val="006D2317"/>
    <w:rsid w:val="006D2BD9"/>
    <w:rsid w:val="006D4347"/>
    <w:rsid w:val="006D4380"/>
    <w:rsid w:val="006D6602"/>
    <w:rsid w:val="006D67B6"/>
    <w:rsid w:val="006D71F4"/>
    <w:rsid w:val="006D7FA0"/>
    <w:rsid w:val="006E0103"/>
    <w:rsid w:val="006E0744"/>
    <w:rsid w:val="006E0AB4"/>
    <w:rsid w:val="006E0D78"/>
    <w:rsid w:val="006E48E2"/>
    <w:rsid w:val="006E5222"/>
    <w:rsid w:val="006E63F1"/>
    <w:rsid w:val="006F03FC"/>
    <w:rsid w:val="006F09D7"/>
    <w:rsid w:val="006F2736"/>
    <w:rsid w:val="006F3514"/>
    <w:rsid w:val="006F3D61"/>
    <w:rsid w:val="006F4763"/>
    <w:rsid w:val="006F53CD"/>
    <w:rsid w:val="006F5856"/>
    <w:rsid w:val="006F7299"/>
    <w:rsid w:val="006F7485"/>
    <w:rsid w:val="006F74C0"/>
    <w:rsid w:val="006F7667"/>
    <w:rsid w:val="00700FB5"/>
    <w:rsid w:val="00701568"/>
    <w:rsid w:val="00701785"/>
    <w:rsid w:val="00701956"/>
    <w:rsid w:val="0070196E"/>
    <w:rsid w:val="00702313"/>
    <w:rsid w:val="007035E8"/>
    <w:rsid w:val="00704652"/>
    <w:rsid w:val="00704792"/>
    <w:rsid w:val="00704DA2"/>
    <w:rsid w:val="00705D07"/>
    <w:rsid w:val="007066D0"/>
    <w:rsid w:val="0070731D"/>
    <w:rsid w:val="00707D10"/>
    <w:rsid w:val="00710037"/>
    <w:rsid w:val="00711BC2"/>
    <w:rsid w:val="0071246E"/>
    <w:rsid w:val="007127CD"/>
    <w:rsid w:val="00712A7D"/>
    <w:rsid w:val="00713D8C"/>
    <w:rsid w:val="00714489"/>
    <w:rsid w:val="007157DF"/>
    <w:rsid w:val="00716B70"/>
    <w:rsid w:val="00716D49"/>
    <w:rsid w:val="007170E9"/>
    <w:rsid w:val="007175A6"/>
    <w:rsid w:val="00720658"/>
    <w:rsid w:val="00720EF7"/>
    <w:rsid w:val="00721562"/>
    <w:rsid w:val="00721F83"/>
    <w:rsid w:val="00722DE8"/>
    <w:rsid w:val="00722EC9"/>
    <w:rsid w:val="007248FB"/>
    <w:rsid w:val="00724E9F"/>
    <w:rsid w:val="00730B99"/>
    <w:rsid w:val="00733E25"/>
    <w:rsid w:val="007348B7"/>
    <w:rsid w:val="00734F49"/>
    <w:rsid w:val="00735151"/>
    <w:rsid w:val="00740212"/>
    <w:rsid w:val="00740D9F"/>
    <w:rsid w:val="007417FB"/>
    <w:rsid w:val="007429A5"/>
    <w:rsid w:val="00743E14"/>
    <w:rsid w:val="007461BE"/>
    <w:rsid w:val="007465E9"/>
    <w:rsid w:val="0074765D"/>
    <w:rsid w:val="0074796E"/>
    <w:rsid w:val="00747C6C"/>
    <w:rsid w:val="00747CBC"/>
    <w:rsid w:val="00747E96"/>
    <w:rsid w:val="0075033F"/>
    <w:rsid w:val="0075098F"/>
    <w:rsid w:val="00750E78"/>
    <w:rsid w:val="00751277"/>
    <w:rsid w:val="007527D2"/>
    <w:rsid w:val="007538BA"/>
    <w:rsid w:val="00753E1C"/>
    <w:rsid w:val="007550FF"/>
    <w:rsid w:val="0075533A"/>
    <w:rsid w:val="007556BE"/>
    <w:rsid w:val="007568DF"/>
    <w:rsid w:val="00756DF0"/>
    <w:rsid w:val="00756F00"/>
    <w:rsid w:val="00757736"/>
    <w:rsid w:val="00761398"/>
    <w:rsid w:val="00762E5F"/>
    <w:rsid w:val="00762E6A"/>
    <w:rsid w:val="007633C2"/>
    <w:rsid w:val="00763BD0"/>
    <w:rsid w:val="00763F33"/>
    <w:rsid w:val="0076444F"/>
    <w:rsid w:val="007644B2"/>
    <w:rsid w:val="007653D9"/>
    <w:rsid w:val="007655F3"/>
    <w:rsid w:val="0076593C"/>
    <w:rsid w:val="00765E16"/>
    <w:rsid w:val="00766459"/>
    <w:rsid w:val="00766B01"/>
    <w:rsid w:val="00766F8C"/>
    <w:rsid w:val="007676C5"/>
    <w:rsid w:val="00767777"/>
    <w:rsid w:val="00770728"/>
    <w:rsid w:val="007710C0"/>
    <w:rsid w:val="00771470"/>
    <w:rsid w:val="007715B1"/>
    <w:rsid w:val="00772B27"/>
    <w:rsid w:val="00772C85"/>
    <w:rsid w:val="00772EBD"/>
    <w:rsid w:val="00773B11"/>
    <w:rsid w:val="00774CFA"/>
    <w:rsid w:val="00774D14"/>
    <w:rsid w:val="00775A5B"/>
    <w:rsid w:val="00777ABF"/>
    <w:rsid w:val="00780652"/>
    <w:rsid w:val="00780821"/>
    <w:rsid w:val="00780952"/>
    <w:rsid w:val="00781248"/>
    <w:rsid w:val="00782F68"/>
    <w:rsid w:val="00784B33"/>
    <w:rsid w:val="0078716B"/>
    <w:rsid w:val="00787331"/>
    <w:rsid w:val="0078770B"/>
    <w:rsid w:val="00791274"/>
    <w:rsid w:val="007916C4"/>
    <w:rsid w:val="00791D15"/>
    <w:rsid w:val="007920E0"/>
    <w:rsid w:val="00792838"/>
    <w:rsid w:val="00792B29"/>
    <w:rsid w:val="00793052"/>
    <w:rsid w:val="007931B7"/>
    <w:rsid w:val="0079404B"/>
    <w:rsid w:val="007A0A78"/>
    <w:rsid w:val="007A0B82"/>
    <w:rsid w:val="007A0EDA"/>
    <w:rsid w:val="007A1983"/>
    <w:rsid w:val="007A22EC"/>
    <w:rsid w:val="007A2300"/>
    <w:rsid w:val="007A2E97"/>
    <w:rsid w:val="007A3057"/>
    <w:rsid w:val="007A39D6"/>
    <w:rsid w:val="007A6C59"/>
    <w:rsid w:val="007A7776"/>
    <w:rsid w:val="007A7AD0"/>
    <w:rsid w:val="007A7DC5"/>
    <w:rsid w:val="007B3F3C"/>
    <w:rsid w:val="007B415B"/>
    <w:rsid w:val="007B46F5"/>
    <w:rsid w:val="007B4D4F"/>
    <w:rsid w:val="007B6360"/>
    <w:rsid w:val="007B67C3"/>
    <w:rsid w:val="007B79DF"/>
    <w:rsid w:val="007C0F0E"/>
    <w:rsid w:val="007C0FF0"/>
    <w:rsid w:val="007C309C"/>
    <w:rsid w:val="007C52D7"/>
    <w:rsid w:val="007C69D1"/>
    <w:rsid w:val="007C7011"/>
    <w:rsid w:val="007C7FE1"/>
    <w:rsid w:val="007D2D9E"/>
    <w:rsid w:val="007D42A3"/>
    <w:rsid w:val="007D5717"/>
    <w:rsid w:val="007D588C"/>
    <w:rsid w:val="007D5F62"/>
    <w:rsid w:val="007D62C6"/>
    <w:rsid w:val="007D7567"/>
    <w:rsid w:val="007D79F1"/>
    <w:rsid w:val="007E0160"/>
    <w:rsid w:val="007E0B1E"/>
    <w:rsid w:val="007E19CB"/>
    <w:rsid w:val="007E1D62"/>
    <w:rsid w:val="007E25D6"/>
    <w:rsid w:val="007E44CB"/>
    <w:rsid w:val="007E49E3"/>
    <w:rsid w:val="007E5965"/>
    <w:rsid w:val="007E5F4D"/>
    <w:rsid w:val="007E7174"/>
    <w:rsid w:val="007E731D"/>
    <w:rsid w:val="007E754D"/>
    <w:rsid w:val="007E790E"/>
    <w:rsid w:val="007E7BA6"/>
    <w:rsid w:val="007E7FF7"/>
    <w:rsid w:val="007F047F"/>
    <w:rsid w:val="007F1214"/>
    <w:rsid w:val="007F2247"/>
    <w:rsid w:val="007F25DE"/>
    <w:rsid w:val="007F2689"/>
    <w:rsid w:val="007F2A6C"/>
    <w:rsid w:val="007F2EA3"/>
    <w:rsid w:val="007F3E6D"/>
    <w:rsid w:val="007F4244"/>
    <w:rsid w:val="007F4B2A"/>
    <w:rsid w:val="007F4C66"/>
    <w:rsid w:val="007F760E"/>
    <w:rsid w:val="008007E3"/>
    <w:rsid w:val="00800DC1"/>
    <w:rsid w:val="00803C91"/>
    <w:rsid w:val="00804770"/>
    <w:rsid w:val="008051DF"/>
    <w:rsid w:val="00805A54"/>
    <w:rsid w:val="00810281"/>
    <w:rsid w:val="008113D3"/>
    <w:rsid w:val="0081155E"/>
    <w:rsid w:val="00811753"/>
    <w:rsid w:val="0081200E"/>
    <w:rsid w:val="00814347"/>
    <w:rsid w:val="008145ED"/>
    <w:rsid w:val="008149AA"/>
    <w:rsid w:val="008157F1"/>
    <w:rsid w:val="00816133"/>
    <w:rsid w:val="0081684D"/>
    <w:rsid w:val="00816DF5"/>
    <w:rsid w:val="00820452"/>
    <w:rsid w:val="00820C56"/>
    <w:rsid w:val="00821070"/>
    <w:rsid w:val="00821292"/>
    <w:rsid w:val="00821EE5"/>
    <w:rsid w:val="00822FE6"/>
    <w:rsid w:val="008232BE"/>
    <w:rsid w:val="00823879"/>
    <w:rsid w:val="008260B6"/>
    <w:rsid w:val="00826211"/>
    <w:rsid w:val="008268DC"/>
    <w:rsid w:val="00826902"/>
    <w:rsid w:val="0082697F"/>
    <w:rsid w:val="008308D1"/>
    <w:rsid w:val="00832833"/>
    <w:rsid w:val="00833B93"/>
    <w:rsid w:val="008351A1"/>
    <w:rsid w:val="00837044"/>
    <w:rsid w:val="00837FD8"/>
    <w:rsid w:val="008400B2"/>
    <w:rsid w:val="00841CC1"/>
    <w:rsid w:val="008420C2"/>
    <w:rsid w:val="008426AE"/>
    <w:rsid w:val="00842BD1"/>
    <w:rsid w:val="00842F20"/>
    <w:rsid w:val="00845EBB"/>
    <w:rsid w:val="008460EB"/>
    <w:rsid w:val="00846472"/>
    <w:rsid w:val="00846EB6"/>
    <w:rsid w:val="0084796C"/>
    <w:rsid w:val="00847E2A"/>
    <w:rsid w:val="00850428"/>
    <w:rsid w:val="008517AA"/>
    <w:rsid w:val="00852038"/>
    <w:rsid w:val="00852E5A"/>
    <w:rsid w:val="00853B97"/>
    <w:rsid w:val="008544AD"/>
    <w:rsid w:val="00854B16"/>
    <w:rsid w:val="00855589"/>
    <w:rsid w:val="008556CE"/>
    <w:rsid w:val="008560EB"/>
    <w:rsid w:val="00856543"/>
    <w:rsid w:val="008569EC"/>
    <w:rsid w:val="00856B24"/>
    <w:rsid w:val="00856C4B"/>
    <w:rsid w:val="00856F6C"/>
    <w:rsid w:val="008574F4"/>
    <w:rsid w:val="00857F08"/>
    <w:rsid w:val="0086014B"/>
    <w:rsid w:val="00860A0B"/>
    <w:rsid w:val="00861890"/>
    <w:rsid w:val="0086226B"/>
    <w:rsid w:val="00862708"/>
    <w:rsid w:val="0086348D"/>
    <w:rsid w:val="00863C2C"/>
    <w:rsid w:val="00864BE2"/>
    <w:rsid w:val="008654F5"/>
    <w:rsid w:val="008655BC"/>
    <w:rsid w:val="008659B6"/>
    <w:rsid w:val="00866CF9"/>
    <w:rsid w:val="00866F42"/>
    <w:rsid w:val="00871879"/>
    <w:rsid w:val="00871D47"/>
    <w:rsid w:val="0087398F"/>
    <w:rsid w:val="00874613"/>
    <w:rsid w:val="00874ED5"/>
    <w:rsid w:val="008756D2"/>
    <w:rsid w:val="008758AF"/>
    <w:rsid w:val="00876E06"/>
    <w:rsid w:val="008773FB"/>
    <w:rsid w:val="0087757B"/>
    <w:rsid w:val="008776A2"/>
    <w:rsid w:val="00877BA1"/>
    <w:rsid w:val="0088031C"/>
    <w:rsid w:val="00880764"/>
    <w:rsid w:val="0088087A"/>
    <w:rsid w:val="00881913"/>
    <w:rsid w:val="008828D9"/>
    <w:rsid w:val="00882AD8"/>
    <w:rsid w:val="008856C9"/>
    <w:rsid w:val="0088629E"/>
    <w:rsid w:val="00886675"/>
    <w:rsid w:val="008867B5"/>
    <w:rsid w:val="00886CB3"/>
    <w:rsid w:val="008878DE"/>
    <w:rsid w:val="00887C47"/>
    <w:rsid w:val="0089008F"/>
    <w:rsid w:val="0089009B"/>
    <w:rsid w:val="00891B0B"/>
    <w:rsid w:val="00891F1F"/>
    <w:rsid w:val="00891FEF"/>
    <w:rsid w:val="0089297B"/>
    <w:rsid w:val="00892CEC"/>
    <w:rsid w:val="00892EA2"/>
    <w:rsid w:val="00893967"/>
    <w:rsid w:val="00893C53"/>
    <w:rsid w:val="00894F8B"/>
    <w:rsid w:val="0089503D"/>
    <w:rsid w:val="00896375"/>
    <w:rsid w:val="008969FB"/>
    <w:rsid w:val="00896A5A"/>
    <w:rsid w:val="008A176A"/>
    <w:rsid w:val="008A30A2"/>
    <w:rsid w:val="008A3396"/>
    <w:rsid w:val="008A474A"/>
    <w:rsid w:val="008A5117"/>
    <w:rsid w:val="008A5DEE"/>
    <w:rsid w:val="008A61A5"/>
    <w:rsid w:val="008A6B0D"/>
    <w:rsid w:val="008B0549"/>
    <w:rsid w:val="008B2669"/>
    <w:rsid w:val="008B32B3"/>
    <w:rsid w:val="008B4517"/>
    <w:rsid w:val="008B6629"/>
    <w:rsid w:val="008B6709"/>
    <w:rsid w:val="008B68BF"/>
    <w:rsid w:val="008B6B1E"/>
    <w:rsid w:val="008C0EFE"/>
    <w:rsid w:val="008C108D"/>
    <w:rsid w:val="008C268B"/>
    <w:rsid w:val="008C2A90"/>
    <w:rsid w:val="008C3488"/>
    <w:rsid w:val="008C36A5"/>
    <w:rsid w:val="008C3D48"/>
    <w:rsid w:val="008C7052"/>
    <w:rsid w:val="008C748D"/>
    <w:rsid w:val="008C77DA"/>
    <w:rsid w:val="008D05FA"/>
    <w:rsid w:val="008D170B"/>
    <w:rsid w:val="008D2510"/>
    <w:rsid w:val="008D2B42"/>
    <w:rsid w:val="008D2D61"/>
    <w:rsid w:val="008D4702"/>
    <w:rsid w:val="008D4794"/>
    <w:rsid w:val="008D4E79"/>
    <w:rsid w:val="008D5010"/>
    <w:rsid w:val="008D5933"/>
    <w:rsid w:val="008D5A98"/>
    <w:rsid w:val="008D7238"/>
    <w:rsid w:val="008D77D9"/>
    <w:rsid w:val="008D7CA6"/>
    <w:rsid w:val="008E029D"/>
    <w:rsid w:val="008E049F"/>
    <w:rsid w:val="008E04CB"/>
    <w:rsid w:val="008E1174"/>
    <w:rsid w:val="008E27E8"/>
    <w:rsid w:val="008E2905"/>
    <w:rsid w:val="008E2C41"/>
    <w:rsid w:val="008E4817"/>
    <w:rsid w:val="008E4F89"/>
    <w:rsid w:val="008E6248"/>
    <w:rsid w:val="008E63ED"/>
    <w:rsid w:val="008F12FC"/>
    <w:rsid w:val="008F2183"/>
    <w:rsid w:val="008F2CD5"/>
    <w:rsid w:val="008F2D4D"/>
    <w:rsid w:val="008F3275"/>
    <w:rsid w:val="008F35D6"/>
    <w:rsid w:val="008F49C0"/>
    <w:rsid w:val="008F4A6D"/>
    <w:rsid w:val="008F5E77"/>
    <w:rsid w:val="008F6675"/>
    <w:rsid w:val="008F7615"/>
    <w:rsid w:val="00900425"/>
    <w:rsid w:val="00900C6C"/>
    <w:rsid w:val="00901D52"/>
    <w:rsid w:val="00901DC1"/>
    <w:rsid w:val="0090203F"/>
    <w:rsid w:val="00902A53"/>
    <w:rsid w:val="00903425"/>
    <w:rsid w:val="00903C8B"/>
    <w:rsid w:val="00903FA9"/>
    <w:rsid w:val="0090574B"/>
    <w:rsid w:val="00905BA9"/>
    <w:rsid w:val="00905BEC"/>
    <w:rsid w:val="00905FC3"/>
    <w:rsid w:val="009076A7"/>
    <w:rsid w:val="009076CA"/>
    <w:rsid w:val="00907D42"/>
    <w:rsid w:val="0091003C"/>
    <w:rsid w:val="00910935"/>
    <w:rsid w:val="009115C2"/>
    <w:rsid w:val="00913126"/>
    <w:rsid w:val="009142F3"/>
    <w:rsid w:val="00915C99"/>
    <w:rsid w:val="0091614C"/>
    <w:rsid w:val="00916BA1"/>
    <w:rsid w:val="00917562"/>
    <w:rsid w:val="00924149"/>
    <w:rsid w:val="009247C2"/>
    <w:rsid w:val="00924F12"/>
    <w:rsid w:val="00927E30"/>
    <w:rsid w:val="009317CF"/>
    <w:rsid w:val="009333D4"/>
    <w:rsid w:val="00933EC4"/>
    <w:rsid w:val="00933F8E"/>
    <w:rsid w:val="0093450D"/>
    <w:rsid w:val="00936247"/>
    <w:rsid w:val="00940090"/>
    <w:rsid w:val="00940391"/>
    <w:rsid w:val="00941B75"/>
    <w:rsid w:val="0094401E"/>
    <w:rsid w:val="00945949"/>
    <w:rsid w:val="00945CB1"/>
    <w:rsid w:val="00945CF9"/>
    <w:rsid w:val="00946EF4"/>
    <w:rsid w:val="00947BD0"/>
    <w:rsid w:val="00950981"/>
    <w:rsid w:val="0095350D"/>
    <w:rsid w:val="0095441A"/>
    <w:rsid w:val="0095528C"/>
    <w:rsid w:val="00955DC7"/>
    <w:rsid w:val="00957487"/>
    <w:rsid w:val="009576AE"/>
    <w:rsid w:val="009611C0"/>
    <w:rsid w:val="00961637"/>
    <w:rsid w:val="00961B68"/>
    <w:rsid w:val="0096371A"/>
    <w:rsid w:val="00966A76"/>
    <w:rsid w:val="00967950"/>
    <w:rsid w:val="00970D65"/>
    <w:rsid w:val="00971927"/>
    <w:rsid w:val="00972A5F"/>
    <w:rsid w:val="0097359E"/>
    <w:rsid w:val="00973907"/>
    <w:rsid w:val="00975BB0"/>
    <w:rsid w:val="00976B69"/>
    <w:rsid w:val="00977212"/>
    <w:rsid w:val="0097722D"/>
    <w:rsid w:val="0097733E"/>
    <w:rsid w:val="00977B5F"/>
    <w:rsid w:val="009803BE"/>
    <w:rsid w:val="00980C10"/>
    <w:rsid w:val="00981935"/>
    <w:rsid w:val="00984C19"/>
    <w:rsid w:val="00984D28"/>
    <w:rsid w:val="009857A0"/>
    <w:rsid w:val="00986B5D"/>
    <w:rsid w:val="00986BE7"/>
    <w:rsid w:val="009900BA"/>
    <w:rsid w:val="00990914"/>
    <w:rsid w:val="00990B1F"/>
    <w:rsid w:val="00991592"/>
    <w:rsid w:val="009932CE"/>
    <w:rsid w:val="0099414A"/>
    <w:rsid w:val="009941C6"/>
    <w:rsid w:val="009943B4"/>
    <w:rsid w:val="00994AAB"/>
    <w:rsid w:val="00994E98"/>
    <w:rsid w:val="009957CA"/>
    <w:rsid w:val="0099795F"/>
    <w:rsid w:val="00997E75"/>
    <w:rsid w:val="009A066C"/>
    <w:rsid w:val="009A072C"/>
    <w:rsid w:val="009A0A4F"/>
    <w:rsid w:val="009A1DE9"/>
    <w:rsid w:val="009A2032"/>
    <w:rsid w:val="009A23B0"/>
    <w:rsid w:val="009A3E5B"/>
    <w:rsid w:val="009A5429"/>
    <w:rsid w:val="009A56AE"/>
    <w:rsid w:val="009A625D"/>
    <w:rsid w:val="009A688E"/>
    <w:rsid w:val="009A6F88"/>
    <w:rsid w:val="009A7AF9"/>
    <w:rsid w:val="009B0312"/>
    <w:rsid w:val="009B14FF"/>
    <w:rsid w:val="009B18E0"/>
    <w:rsid w:val="009B2BC3"/>
    <w:rsid w:val="009B2FD2"/>
    <w:rsid w:val="009B4C96"/>
    <w:rsid w:val="009B52C4"/>
    <w:rsid w:val="009B66C0"/>
    <w:rsid w:val="009C0681"/>
    <w:rsid w:val="009C08D4"/>
    <w:rsid w:val="009C0CA9"/>
    <w:rsid w:val="009C0D60"/>
    <w:rsid w:val="009C1223"/>
    <w:rsid w:val="009C14ED"/>
    <w:rsid w:val="009C1DA8"/>
    <w:rsid w:val="009C2428"/>
    <w:rsid w:val="009C2B5D"/>
    <w:rsid w:val="009C3D91"/>
    <w:rsid w:val="009C3DE4"/>
    <w:rsid w:val="009C4A7E"/>
    <w:rsid w:val="009C536B"/>
    <w:rsid w:val="009C58D2"/>
    <w:rsid w:val="009C60AF"/>
    <w:rsid w:val="009C62D5"/>
    <w:rsid w:val="009C7E61"/>
    <w:rsid w:val="009D14DC"/>
    <w:rsid w:val="009D1DD9"/>
    <w:rsid w:val="009D34F5"/>
    <w:rsid w:val="009D3890"/>
    <w:rsid w:val="009D3CAB"/>
    <w:rsid w:val="009D539F"/>
    <w:rsid w:val="009D651B"/>
    <w:rsid w:val="009D7044"/>
    <w:rsid w:val="009E0C43"/>
    <w:rsid w:val="009E113E"/>
    <w:rsid w:val="009E2A47"/>
    <w:rsid w:val="009E2BA2"/>
    <w:rsid w:val="009E551E"/>
    <w:rsid w:val="009E592E"/>
    <w:rsid w:val="009E59E0"/>
    <w:rsid w:val="009E5FDD"/>
    <w:rsid w:val="009E6BD3"/>
    <w:rsid w:val="009F1498"/>
    <w:rsid w:val="009F1743"/>
    <w:rsid w:val="009F1913"/>
    <w:rsid w:val="009F2671"/>
    <w:rsid w:val="009F2A91"/>
    <w:rsid w:val="009F3C66"/>
    <w:rsid w:val="009F5253"/>
    <w:rsid w:val="009F5AB4"/>
    <w:rsid w:val="009F5E1B"/>
    <w:rsid w:val="009F657F"/>
    <w:rsid w:val="009F6D62"/>
    <w:rsid w:val="009F7202"/>
    <w:rsid w:val="009F75CA"/>
    <w:rsid w:val="009F78B0"/>
    <w:rsid w:val="00A008A0"/>
    <w:rsid w:val="00A00E42"/>
    <w:rsid w:val="00A01A04"/>
    <w:rsid w:val="00A01B1C"/>
    <w:rsid w:val="00A0324D"/>
    <w:rsid w:val="00A0486D"/>
    <w:rsid w:val="00A05198"/>
    <w:rsid w:val="00A05B39"/>
    <w:rsid w:val="00A06868"/>
    <w:rsid w:val="00A070B9"/>
    <w:rsid w:val="00A07573"/>
    <w:rsid w:val="00A07A54"/>
    <w:rsid w:val="00A100D2"/>
    <w:rsid w:val="00A11442"/>
    <w:rsid w:val="00A11BAB"/>
    <w:rsid w:val="00A1362A"/>
    <w:rsid w:val="00A13B8F"/>
    <w:rsid w:val="00A141C0"/>
    <w:rsid w:val="00A1592B"/>
    <w:rsid w:val="00A16B04"/>
    <w:rsid w:val="00A16D1F"/>
    <w:rsid w:val="00A16D51"/>
    <w:rsid w:val="00A17A0C"/>
    <w:rsid w:val="00A2085A"/>
    <w:rsid w:val="00A212D5"/>
    <w:rsid w:val="00A22542"/>
    <w:rsid w:val="00A2270B"/>
    <w:rsid w:val="00A233E1"/>
    <w:rsid w:val="00A25251"/>
    <w:rsid w:val="00A25813"/>
    <w:rsid w:val="00A25F7B"/>
    <w:rsid w:val="00A26427"/>
    <w:rsid w:val="00A26439"/>
    <w:rsid w:val="00A300C9"/>
    <w:rsid w:val="00A301C4"/>
    <w:rsid w:val="00A321FC"/>
    <w:rsid w:val="00A3236C"/>
    <w:rsid w:val="00A33C76"/>
    <w:rsid w:val="00A33D7C"/>
    <w:rsid w:val="00A34598"/>
    <w:rsid w:val="00A34DF5"/>
    <w:rsid w:val="00A35C1D"/>
    <w:rsid w:val="00A35C82"/>
    <w:rsid w:val="00A3612B"/>
    <w:rsid w:val="00A36AE4"/>
    <w:rsid w:val="00A37921"/>
    <w:rsid w:val="00A37A41"/>
    <w:rsid w:val="00A40E26"/>
    <w:rsid w:val="00A42627"/>
    <w:rsid w:val="00A437DD"/>
    <w:rsid w:val="00A43FF4"/>
    <w:rsid w:val="00A4533D"/>
    <w:rsid w:val="00A4645D"/>
    <w:rsid w:val="00A46926"/>
    <w:rsid w:val="00A47483"/>
    <w:rsid w:val="00A50561"/>
    <w:rsid w:val="00A52711"/>
    <w:rsid w:val="00A56C5A"/>
    <w:rsid w:val="00A6082D"/>
    <w:rsid w:val="00A61631"/>
    <w:rsid w:val="00A63692"/>
    <w:rsid w:val="00A6591E"/>
    <w:rsid w:val="00A66356"/>
    <w:rsid w:val="00A67545"/>
    <w:rsid w:val="00A6754E"/>
    <w:rsid w:val="00A712CB"/>
    <w:rsid w:val="00A72439"/>
    <w:rsid w:val="00A725A3"/>
    <w:rsid w:val="00A74641"/>
    <w:rsid w:val="00A74704"/>
    <w:rsid w:val="00A7684C"/>
    <w:rsid w:val="00A80908"/>
    <w:rsid w:val="00A80A88"/>
    <w:rsid w:val="00A81F0B"/>
    <w:rsid w:val="00A820E0"/>
    <w:rsid w:val="00A826A6"/>
    <w:rsid w:val="00A84629"/>
    <w:rsid w:val="00A84D49"/>
    <w:rsid w:val="00A860F1"/>
    <w:rsid w:val="00A86939"/>
    <w:rsid w:val="00A878C9"/>
    <w:rsid w:val="00A9066D"/>
    <w:rsid w:val="00A90739"/>
    <w:rsid w:val="00A907A2"/>
    <w:rsid w:val="00A911A6"/>
    <w:rsid w:val="00A9209D"/>
    <w:rsid w:val="00A9238D"/>
    <w:rsid w:val="00A93A8B"/>
    <w:rsid w:val="00A9605F"/>
    <w:rsid w:val="00A9635F"/>
    <w:rsid w:val="00A97ABB"/>
    <w:rsid w:val="00AA1207"/>
    <w:rsid w:val="00AA1361"/>
    <w:rsid w:val="00AA2121"/>
    <w:rsid w:val="00AA227B"/>
    <w:rsid w:val="00AA32FE"/>
    <w:rsid w:val="00AA35A4"/>
    <w:rsid w:val="00AA4193"/>
    <w:rsid w:val="00AA4FFB"/>
    <w:rsid w:val="00AA5B79"/>
    <w:rsid w:val="00AA7521"/>
    <w:rsid w:val="00AA7F45"/>
    <w:rsid w:val="00AB2252"/>
    <w:rsid w:val="00AB3C72"/>
    <w:rsid w:val="00AB42F8"/>
    <w:rsid w:val="00AB5D33"/>
    <w:rsid w:val="00AB60A1"/>
    <w:rsid w:val="00AB61BB"/>
    <w:rsid w:val="00AB6D49"/>
    <w:rsid w:val="00AC0BE2"/>
    <w:rsid w:val="00AC1BFE"/>
    <w:rsid w:val="00AC28A7"/>
    <w:rsid w:val="00AC349C"/>
    <w:rsid w:val="00AC3ECD"/>
    <w:rsid w:val="00AC4096"/>
    <w:rsid w:val="00AC45AC"/>
    <w:rsid w:val="00AC5179"/>
    <w:rsid w:val="00AC5649"/>
    <w:rsid w:val="00AC65EC"/>
    <w:rsid w:val="00AC7186"/>
    <w:rsid w:val="00AC7265"/>
    <w:rsid w:val="00AC73C5"/>
    <w:rsid w:val="00AD1798"/>
    <w:rsid w:val="00AD1A00"/>
    <w:rsid w:val="00AD29A7"/>
    <w:rsid w:val="00AD37DD"/>
    <w:rsid w:val="00AD3B64"/>
    <w:rsid w:val="00AD3E43"/>
    <w:rsid w:val="00AD4E17"/>
    <w:rsid w:val="00AD5FA8"/>
    <w:rsid w:val="00AD6AC1"/>
    <w:rsid w:val="00AD6BCD"/>
    <w:rsid w:val="00AE03ED"/>
    <w:rsid w:val="00AE0F42"/>
    <w:rsid w:val="00AE1E35"/>
    <w:rsid w:val="00AE2116"/>
    <w:rsid w:val="00AE2AB1"/>
    <w:rsid w:val="00AE2F54"/>
    <w:rsid w:val="00AE3865"/>
    <w:rsid w:val="00AE3E4B"/>
    <w:rsid w:val="00AE3EF8"/>
    <w:rsid w:val="00AE4270"/>
    <w:rsid w:val="00AE432B"/>
    <w:rsid w:val="00AE4459"/>
    <w:rsid w:val="00AE6742"/>
    <w:rsid w:val="00AE69BC"/>
    <w:rsid w:val="00AE6E40"/>
    <w:rsid w:val="00AF0920"/>
    <w:rsid w:val="00AF11F0"/>
    <w:rsid w:val="00AF2620"/>
    <w:rsid w:val="00AF51EE"/>
    <w:rsid w:val="00AF59CE"/>
    <w:rsid w:val="00AF665A"/>
    <w:rsid w:val="00AF7C77"/>
    <w:rsid w:val="00B005BE"/>
    <w:rsid w:val="00B00E34"/>
    <w:rsid w:val="00B0111D"/>
    <w:rsid w:val="00B0411C"/>
    <w:rsid w:val="00B05277"/>
    <w:rsid w:val="00B05461"/>
    <w:rsid w:val="00B05920"/>
    <w:rsid w:val="00B0707E"/>
    <w:rsid w:val="00B10B2D"/>
    <w:rsid w:val="00B118DF"/>
    <w:rsid w:val="00B12674"/>
    <w:rsid w:val="00B13DEC"/>
    <w:rsid w:val="00B1414E"/>
    <w:rsid w:val="00B1433A"/>
    <w:rsid w:val="00B14B6E"/>
    <w:rsid w:val="00B14B89"/>
    <w:rsid w:val="00B15707"/>
    <w:rsid w:val="00B17F02"/>
    <w:rsid w:val="00B20453"/>
    <w:rsid w:val="00B20C87"/>
    <w:rsid w:val="00B2127A"/>
    <w:rsid w:val="00B219D4"/>
    <w:rsid w:val="00B21C2A"/>
    <w:rsid w:val="00B21CBE"/>
    <w:rsid w:val="00B222C0"/>
    <w:rsid w:val="00B22E32"/>
    <w:rsid w:val="00B253EF"/>
    <w:rsid w:val="00B255B5"/>
    <w:rsid w:val="00B30DDA"/>
    <w:rsid w:val="00B31398"/>
    <w:rsid w:val="00B31407"/>
    <w:rsid w:val="00B319D0"/>
    <w:rsid w:val="00B31F84"/>
    <w:rsid w:val="00B32416"/>
    <w:rsid w:val="00B32939"/>
    <w:rsid w:val="00B32D19"/>
    <w:rsid w:val="00B3508D"/>
    <w:rsid w:val="00B366FB"/>
    <w:rsid w:val="00B37189"/>
    <w:rsid w:val="00B37249"/>
    <w:rsid w:val="00B37B4A"/>
    <w:rsid w:val="00B40420"/>
    <w:rsid w:val="00B423BD"/>
    <w:rsid w:val="00B432DC"/>
    <w:rsid w:val="00B436FC"/>
    <w:rsid w:val="00B43952"/>
    <w:rsid w:val="00B43E7A"/>
    <w:rsid w:val="00B4471F"/>
    <w:rsid w:val="00B44C5D"/>
    <w:rsid w:val="00B44E41"/>
    <w:rsid w:val="00B4549A"/>
    <w:rsid w:val="00B45B4C"/>
    <w:rsid w:val="00B461FD"/>
    <w:rsid w:val="00B46411"/>
    <w:rsid w:val="00B46FEC"/>
    <w:rsid w:val="00B475D8"/>
    <w:rsid w:val="00B5063A"/>
    <w:rsid w:val="00B5134B"/>
    <w:rsid w:val="00B51915"/>
    <w:rsid w:val="00B519E2"/>
    <w:rsid w:val="00B52052"/>
    <w:rsid w:val="00B520F5"/>
    <w:rsid w:val="00B52122"/>
    <w:rsid w:val="00B542F1"/>
    <w:rsid w:val="00B5438F"/>
    <w:rsid w:val="00B54B10"/>
    <w:rsid w:val="00B54CE7"/>
    <w:rsid w:val="00B55CED"/>
    <w:rsid w:val="00B56101"/>
    <w:rsid w:val="00B573D1"/>
    <w:rsid w:val="00B577E3"/>
    <w:rsid w:val="00B614BC"/>
    <w:rsid w:val="00B61AFE"/>
    <w:rsid w:val="00B6249D"/>
    <w:rsid w:val="00B62EEF"/>
    <w:rsid w:val="00B63255"/>
    <w:rsid w:val="00B65898"/>
    <w:rsid w:val="00B65A06"/>
    <w:rsid w:val="00B66722"/>
    <w:rsid w:val="00B668F2"/>
    <w:rsid w:val="00B66BCD"/>
    <w:rsid w:val="00B66C14"/>
    <w:rsid w:val="00B7005D"/>
    <w:rsid w:val="00B720F5"/>
    <w:rsid w:val="00B72558"/>
    <w:rsid w:val="00B7279A"/>
    <w:rsid w:val="00B74CE8"/>
    <w:rsid w:val="00B77563"/>
    <w:rsid w:val="00B80FFA"/>
    <w:rsid w:val="00B81F5A"/>
    <w:rsid w:val="00B82A73"/>
    <w:rsid w:val="00B82F90"/>
    <w:rsid w:val="00B837E3"/>
    <w:rsid w:val="00B84142"/>
    <w:rsid w:val="00B8454F"/>
    <w:rsid w:val="00B863FC"/>
    <w:rsid w:val="00B875A8"/>
    <w:rsid w:val="00B876BA"/>
    <w:rsid w:val="00B87CA8"/>
    <w:rsid w:val="00B87FDD"/>
    <w:rsid w:val="00B90059"/>
    <w:rsid w:val="00B90605"/>
    <w:rsid w:val="00B92094"/>
    <w:rsid w:val="00B9389C"/>
    <w:rsid w:val="00B94013"/>
    <w:rsid w:val="00B94AD4"/>
    <w:rsid w:val="00B96479"/>
    <w:rsid w:val="00B964E7"/>
    <w:rsid w:val="00B96C4C"/>
    <w:rsid w:val="00B96DC9"/>
    <w:rsid w:val="00B9707B"/>
    <w:rsid w:val="00B97515"/>
    <w:rsid w:val="00B976AC"/>
    <w:rsid w:val="00BA1F6D"/>
    <w:rsid w:val="00BA2BD3"/>
    <w:rsid w:val="00BA5179"/>
    <w:rsid w:val="00BA5308"/>
    <w:rsid w:val="00BA67D8"/>
    <w:rsid w:val="00BA6B04"/>
    <w:rsid w:val="00BB16A6"/>
    <w:rsid w:val="00BB2656"/>
    <w:rsid w:val="00BB38B8"/>
    <w:rsid w:val="00BB4385"/>
    <w:rsid w:val="00BB615A"/>
    <w:rsid w:val="00BB73F3"/>
    <w:rsid w:val="00BB751E"/>
    <w:rsid w:val="00BC0674"/>
    <w:rsid w:val="00BC107F"/>
    <w:rsid w:val="00BC19FB"/>
    <w:rsid w:val="00BC2C55"/>
    <w:rsid w:val="00BC32BF"/>
    <w:rsid w:val="00BC40CE"/>
    <w:rsid w:val="00BC4710"/>
    <w:rsid w:val="00BC7C49"/>
    <w:rsid w:val="00BD038E"/>
    <w:rsid w:val="00BD0605"/>
    <w:rsid w:val="00BD0BF9"/>
    <w:rsid w:val="00BD2B5C"/>
    <w:rsid w:val="00BD372D"/>
    <w:rsid w:val="00BD3C1F"/>
    <w:rsid w:val="00BD4CC8"/>
    <w:rsid w:val="00BD4F57"/>
    <w:rsid w:val="00BD58D7"/>
    <w:rsid w:val="00BD6E1B"/>
    <w:rsid w:val="00BD6ED3"/>
    <w:rsid w:val="00BD7157"/>
    <w:rsid w:val="00BD769E"/>
    <w:rsid w:val="00BD791F"/>
    <w:rsid w:val="00BE1339"/>
    <w:rsid w:val="00BE1626"/>
    <w:rsid w:val="00BE18BC"/>
    <w:rsid w:val="00BE2A16"/>
    <w:rsid w:val="00BE2C0C"/>
    <w:rsid w:val="00BE3E5F"/>
    <w:rsid w:val="00BE487C"/>
    <w:rsid w:val="00BE5B85"/>
    <w:rsid w:val="00BE5CF9"/>
    <w:rsid w:val="00BE6B78"/>
    <w:rsid w:val="00BE7369"/>
    <w:rsid w:val="00BE7A71"/>
    <w:rsid w:val="00BE7D1F"/>
    <w:rsid w:val="00BF0EF2"/>
    <w:rsid w:val="00BF173B"/>
    <w:rsid w:val="00BF203C"/>
    <w:rsid w:val="00BF2262"/>
    <w:rsid w:val="00BF3934"/>
    <w:rsid w:val="00BF486F"/>
    <w:rsid w:val="00BF4F24"/>
    <w:rsid w:val="00BF5B17"/>
    <w:rsid w:val="00BF6B9C"/>
    <w:rsid w:val="00C00344"/>
    <w:rsid w:val="00C007DE"/>
    <w:rsid w:val="00C02292"/>
    <w:rsid w:val="00C03901"/>
    <w:rsid w:val="00C03B1D"/>
    <w:rsid w:val="00C042B1"/>
    <w:rsid w:val="00C071B6"/>
    <w:rsid w:val="00C0725E"/>
    <w:rsid w:val="00C10F00"/>
    <w:rsid w:val="00C11275"/>
    <w:rsid w:val="00C12489"/>
    <w:rsid w:val="00C129B8"/>
    <w:rsid w:val="00C129CB"/>
    <w:rsid w:val="00C131E5"/>
    <w:rsid w:val="00C1351A"/>
    <w:rsid w:val="00C137F0"/>
    <w:rsid w:val="00C14984"/>
    <w:rsid w:val="00C14B00"/>
    <w:rsid w:val="00C155A2"/>
    <w:rsid w:val="00C15FE2"/>
    <w:rsid w:val="00C1637E"/>
    <w:rsid w:val="00C173DB"/>
    <w:rsid w:val="00C178AD"/>
    <w:rsid w:val="00C1799E"/>
    <w:rsid w:val="00C17AA9"/>
    <w:rsid w:val="00C20112"/>
    <w:rsid w:val="00C20D54"/>
    <w:rsid w:val="00C23A7B"/>
    <w:rsid w:val="00C23B8A"/>
    <w:rsid w:val="00C242CB"/>
    <w:rsid w:val="00C25E7C"/>
    <w:rsid w:val="00C26F3D"/>
    <w:rsid w:val="00C27A73"/>
    <w:rsid w:val="00C30762"/>
    <w:rsid w:val="00C30857"/>
    <w:rsid w:val="00C3088E"/>
    <w:rsid w:val="00C30CB4"/>
    <w:rsid w:val="00C314D9"/>
    <w:rsid w:val="00C322C2"/>
    <w:rsid w:val="00C3257D"/>
    <w:rsid w:val="00C33EDC"/>
    <w:rsid w:val="00C342B9"/>
    <w:rsid w:val="00C35E44"/>
    <w:rsid w:val="00C36EAE"/>
    <w:rsid w:val="00C40B76"/>
    <w:rsid w:val="00C41200"/>
    <w:rsid w:val="00C413FC"/>
    <w:rsid w:val="00C4297B"/>
    <w:rsid w:val="00C4330A"/>
    <w:rsid w:val="00C44426"/>
    <w:rsid w:val="00C445CA"/>
    <w:rsid w:val="00C47651"/>
    <w:rsid w:val="00C4776C"/>
    <w:rsid w:val="00C47B8B"/>
    <w:rsid w:val="00C506B1"/>
    <w:rsid w:val="00C507D0"/>
    <w:rsid w:val="00C508CB"/>
    <w:rsid w:val="00C52AAF"/>
    <w:rsid w:val="00C54228"/>
    <w:rsid w:val="00C55D93"/>
    <w:rsid w:val="00C55E7A"/>
    <w:rsid w:val="00C5671D"/>
    <w:rsid w:val="00C5695C"/>
    <w:rsid w:val="00C579FB"/>
    <w:rsid w:val="00C57D6F"/>
    <w:rsid w:val="00C61C2F"/>
    <w:rsid w:val="00C66F0A"/>
    <w:rsid w:val="00C6749D"/>
    <w:rsid w:val="00C67644"/>
    <w:rsid w:val="00C71530"/>
    <w:rsid w:val="00C73B54"/>
    <w:rsid w:val="00C74387"/>
    <w:rsid w:val="00C759EC"/>
    <w:rsid w:val="00C76006"/>
    <w:rsid w:val="00C77608"/>
    <w:rsid w:val="00C77A40"/>
    <w:rsid w:val="00C81005"/>
    <w:rsid w:val="00C818B1"/>
    <w:rsid w:val="00C8199C"/>
    <w:rsid w:val="00C81F25"/>
    <w:rsid w:val="00C82566"/>
    <w:rsid w:val="00C82FAE"/>
    <w:rsid w:val="00C8305B"/>
    <w:rsid w:val="00C8510D"/>
    <w:rsid w:val="00C851BE"/>
    <w:rsid w:val="00C851FA"/>
    <w:rsid w:val="00C8696D"/>
    <w:rsid w:val="00C87BA1"/>
    <w:rsid w:val="00C922A0"/>
    <w:rsid w:val="00C92C6C"/>
    <w:rsid w:val="00C948FD"/>
    <w:rsid w:val="00C95E40"/>
    <w:rsid w:val="00C960C0"/>
    <w:rsid w:val="00CA005A"/>
    <w:rsid w:val="00CA14A9"/>
    <w:rsid w:val="00CA2541"/>
    <w:rsid w:val="00CA2C3D"/>
    <w:rsid w:val="00CA3855"/>
    <w:rsid w:val="00CA46FF"/>
    <w:rsid w:val="00CA61B0"/>
    <w:rsid w:val="00CA6BE5"/>
    <w:rsid w:val="00CA714F"/>
    <w:rsid w:val="00CB0BD3"/>
    <w:rsid w:val="00CB215C"/>
    <w:rsid w:val="00CB2188"/>
    <w:rsid w:val="00CB2915"/>
    <w:rsid w:val="00CB3D91"/>
    <w:rsid w:val="00CB43E9"/>
    <w:rsid w:val="00CB4732"/>
    <w:rsid w:val="00CB49DB"/>
    <w:rsid w:val="00CB4C6B"/>
    <w:rsid w:val="00CB51CA"/>
    <w:rsid w:val="00CB557A"/>
    <w:rsid w:val="00CB5FAD"/>
    <w:rsid w:val="00CB7E08"/>
    <w:rsid w:val="00CC11C4"/>
    <w:rsid w:val="00CC15C7"/>
    <w:rsid w:val="00CC26D2"/>
    <w:rsid w:val="00CC27EA"/>
    <w:rsid w:val="00CC2C2C"/>
    <w:rsid w:val="00CC2D04"/>
    <w:rsid w:val="00CC2F70"/>
    <w:rsid w:val="00CC5AA4"/>
    <w:rsid w:val="00CC7707"/>
    <w:rsid w:val="00CD03CF"/>
    <w:rsid w:val="00CD0598"/>
    <w:rsid w:val="00CD11A1"/>
    <w:rsid w:val="00CD2D16"/>
    <w:rsid w:val="00CD424C"/>
    <w:rsid w:val="00CD510A"/>
    <w:rsid w:val="00CD54B7"/>
    <w:rsid w:val="00CD57B2"/>
    <w:rsid w:val="00CD58A8"/>
    <w:rsid w:val="00CD6D2D"/>
    <w:rsid w:val="00CD7950"/>
    <w:rsid w:val="00CE25E0"/>
    <w:rsid w:val="00CE26BF"/>
    <w:rsid w:val="00CE2DBD"/>
    <w:rsid w:val="00CE3722"/>
    <w:rsid w:val="00CE45C9"/>
    <w:rsid w:val="00CE45F3"/>
    <w:rsid w:val="00CE4B80"/>
    <w:rsid w:val="00CE627C"/>
    <w:rsid w:val="00CE693E"/>
    <w:rsid w:val="00CE72D2"/>
    <w:rsid w:val="00CE73AB"/>
    <w:rsid w:val="00CF0592"/>
    <w:rsid w:val="00CF1F56"/>
    <w:rsid w:val="00CF4B43"/>
    <w:rsid w:val="00CF4BF0"/>
    <w:rsid w:val="00CF51A4"/>
    <w:rsid w:val="00CF555E"/>
    <w:rsid w:val="00CF6817"/>
    <w:rsid w:val="00CF6DAF"/>
    <w:rsid w:val="00CF7171"/>
    <w:rsid w:val="00D008F9"/>
    <w:rsid w:val="00D00C47"/>
    <w:rsid w:val="00D00CD3"/>
    <w:rsid w:val="00D00EAA"/>
    <w:rsid w:val="00D016EE"/>
    <w:rsid w:val="00D02DB2"/>
    <w:rsid w:val="00D060C8"/>
    <w:rsid w:val="00D06340"/>
    <w:rsid w:val="00D066A2"/>
    <w:rsid w:val="00D0791C"/>
    <w:rsid w:val="00D1051A"/>
    <w:rsid w:val="00D105F9"/>
    <w:rsid w:val="00D10F64"/>
    <w:rsid w:val="00D10F69"/>
    <w:rsid w:val="00D118FB"/>
    <w:rsid w:val="00D128D8"/>
    <w:rsid w:val="00D12C41"/>
    <w:rsid w:val="00D1315B"/>
    <w:rsid w:val="00D13324"/>
    <w:rsid w:val="00D137C9"/>
    <w:rsid w:val="00D1735C"/>
    <w:rsid w:val="00D17884"/>
    <w:rsid w:val="00D17DAA"/>
    <w:rsid w:val="00D20C6C"/>
    <w:rsid w:val="00D221AD"/>
    <w:rsid w:val="00D24B1D"/>
    <w:rsid w:val="00D26596"/>
    <w:rsid w:val="00D26A96"/>
    <w:rsid w:val="00D26D8E"/>
    <w:rsid w:val="00D26F96"/>
    <w:rsid w:val="00D271F7"/>
    <w:rsid w:val="00D276ED"/>
    <w:rsid w:val="00D27C65"/>
    <w:rsid w:val="00D3018E"/>
    <w:rsid w:val="00D33222"/>
    <w:rsid w:val="00D33943"/>
    <w:rsid w:val="00D3554E"/>
    <w:rsid w:val="00D3563C"/>
    <w:rsid w:val="00D36A43"/>
    <w:rsid w:val="00D4382B"/>
    <w:rsid w:val="00D464D6"/>
    <w:rsid w:val="00D471C0"/>
    <w:rsid w:val="00D50191"/>
    <w:rsid w:val="00D5063C"/>
    <w:rsid w:val="00D50AC1"/>
    <w:rsid w:val="00D5164D"/>
    <w:rsid w:val="00D51BE9"/>
    <w:rsid w:val="00D524DB"/>
    <w:rsid w:val="00D5251D"/>
    <w:rsid w:val="00D53040"/>
    <w:rsid w:val="00D53984"/>
    <w:rsid w:val="00D53FB2"/>
    <w:rsid w:val="00D54215"/>
    <w:rsid w:val="00D54CF2"/>
    <w:rsid w:val="00D557B0"/>
    <w:rsid w:val="00D564B2"/>
    <w:rsid w:val="00D565D1"/>
    <w:rsid w:val="00D56E0E"/>
    <w:rsid w:val="00D57C5B"/>
    <w:rsid w:val="00D60466"/>
    <w:rsid w:val="00D609FC"/>
    <w:rsid w:val="00D60ECA"/>
    <w:rsid w:val="00D61265"/>
    <w:rsid w:val="00D62829"/>
    <w:rsid w:val="00D63006"/>
    <w:rsid w:val="00D63D9E"/>
    <w:rsid w:val="00D63FD2"/>
    <w:rsid w:val="00D64215"/>
    <w:rsid w:val="00D64288"/>
    <w:rsid w:val="00D6524B"/>
    <w:rsid w:val="00D65350"/>
    <w:rsid w:val="00D65AAD"/>
    <w:rsid w:val="00D65AE4"/>
    <w:rsid w:val="00D6642D"/>
    <w:rsid w:val="00D67FB7"/>
    <w:rsid w:val="00D70582"/>
    <w:rsid w:val="00D71F40"/>
    <w:rsid w:val="00D722FD"/>
    <w:rsid w:val="00D72CAF"/>
    <w:rsid w:val="00D74317"/>
    <w:rsid w:val="00D74853"/>
    <w:rsid w:val="00D76D13"/>
    <w:rsid w:val="00D81358"/>
    <w:rsid w:val="00D818C7"/>
    <w:rsid w:val="00D823F7"/>
    <w:rsid w:val="00D82DA0"/>
    <w:rsid w:val="00D839A2"/>
    <w:rsid w:val="00D841C1"/>
    <w:rsid w:val="00D84488"/>
    <w:rsid w:val="00D84894"/>
    <w:rsid w:val="00D859E1"/>
    <w:rsid w:val="00D86B42"/>
    <w:rsid w:val="00D8715B"/>
    <w:rsid w:val="00D875BA"/>
    <w:rsid w:val="00D878D9"/>
    <w:rsid w:val="00D87C6A"/>
    <w:rsid w:val="00D91040"/>
    <w:rsid w:val="00D916C5"/>
    <w:rsid w:val="00D91B2C"/>
    <w:rsid w:val="00D91C28"/>
    <w:rsid w:val="00D97EE0"/>
    <w:rsid w:val="00DA055E"/>
    <w:rsid w:val="00DA2E19"/>
    <w:rsid w:val="00DA34DF"/>
    <w:rsid w:val="00DA49B8"/>
    <w:rsid w:val="00DA4AC1"/>
    <w:rsid w:val="00DA4FE3"/>
    <w:rsid w:val="00DA502A"/>
    <w:rsid w:val="00DA51FD"/>
    <w:rsid w:val="00DA523C"/>
    <w:rsid w:val="00DA5B2B"/>
    <w:rsid w:val="00DA5C2E"/>
    <w:rsid w:val="00DA613B"/>
    <w:rsid w:val="00DA64C9"/>
    <w:rsid w:val="00DA7085"/>
    <w:rsid w:val="00DA77FA"/>
    <w:rsid w:val="00DB0033"/>
    <w:rsid w:val="00DB0396"/>
    <w:rsid w:val="00DB0829"/>
    <w:rsid w:val="00DB144A"/>
    <w:rsid w:val="00DB2184"/>
    <w:rsid w:val="00DB3EE7"/>
    <w:rsid w:val="00DB4DB8"/>
    <w:rsid w:val="00DB5138"/>
    <w:rsid w:val="00DB5244"/>
    <w:rsid w:val="00DB578A"/>
    <w:rsid w:val="00DB5AF7"/>
    <w:rsid w:val="00DB5D2E"/>
    <w:rsid w:val="00DB79EB"/>
    <w:rsid w:val="00DC10BF"/>
    <w:rsid w:val="00DC170B"/>
    <w:rsid w:val="00DC1984"/>
    <w:rsid w:val="00DC1E39"/>
    <w:rsid w:val="00DC303C"/>
    <w:rsid w:val="00DC3AD1"/>
    <w:rsid w:val="00DC4049"/>
    <w:rsid w:val="00DC4310"/>
    <w:rsid w:val="00DC4339"/>
    <w:rsid w:val="00DC4DD0"/>
    <w:rsid w:val="00DC51E6"/>
    <w:rsid w:val="00DC55DC"/>
    <w:rsid w:val="00DC62F9"/>
    <w:rsid w:val="00DC6649"/>
    <w:rsid w:val="00DC666B"/>
    <w:rsid w:val="00DC684F"/>
    <w:rsid w:val="00DC77AD"/>
    <w:rsid w:val="00DC7814"/>
    <w:rsid w:val="00DC78C9"/>
    <w:rsid w:val="00DC793E"/>
    <w:rsid w:val="00DC7FC5"/>
    <w:rsid w:val="00DD08D1"/>
    <w:rsid w:val="00DD1063"/>
    <w:rsid w:val="00DD1504"/>
    <w:rsid w:val="00DD2EC3"/>
    <w:rsid w:val="00DD35C0"/>
    <w:rsid w:val="00DD489E"/>
    <w:rsid w:val="00DD50F6"/>
    <w:rsid w:val="00DD6667"/>
    <w:rsid w:val="00DD7119"/>
    <w:rsid w:val="00DE0B0A"/>
    <w:rsid w:val="00DE0BFC"/>
    <w:rsid w:val="00DE145B"/>
    <w:rsid w:val="00DE2A62"/>
    <w:rsid w:val="00DE3125"/>
    <w:rsid w:val="00DE4388"/>
    <w:rsid w:val="00DE64DD"/>
    <w:rsid w:val="00DE6AC0"/>
    <w:rsid w:val="00DE6BD0"/>
    <w:rsid w:val="00DF16B1"/>
    <w:rsid w:val="00DF1E2B"/>
    <w:rsid w:val="00DF3003"/>
    <w:rsid w:val="00DF4305"/>
    <w:rsid w:val="00DF567B"/>
    <w:rsid w:val="00DF5D97"/>
    <w:rsid w:val="00DF6609"/>
    <w:rsid w:val="00E002B7"/>
    <w:rsid w:val="00E00EEE"/>
    <w:rsid w:val="00E01DC7"/>
    <w:rsid w:val="00E022C1"/>
    <w:rsid w:val="00E02902"/>
    <w:rsid w:val="00E02F6E"/>
    <w:rsid w:val="00E0367C"/>
    <w:rsid w:val="00E03B01"/>
    <w:rsid w:val="00E04A20"/>
    <w:rsid w:val="00E04C81"/>
    <w:rsid w:val="00E0518D"/>
    <w:rsid w:val="00E06535"/>
    <w:rsid w:val="00E06F04"/>
    <w:rsid w:val="00E07D8C"/>
    <w:rsid w:val="00E102FF"/>
    <w:rsid w:val="00E10B58"/>
    <w:rsid w:val="00E10FDC"/>
    <w:rsid w:val="00E1134A"/>
    <w:rsid w:val="00E114D8"/>
    <w:rsid w:val="00E116D4"/>
    <w:rsid w:val="00E1227B"/>
    <w:rsid w:val="00E12416"/>
    <w:rsid w:val="00E12720"/>
    <w:rsid w:val="00E12794"/>
    <w:rsid w:val="00E12942"/>
    <w:rsid w:val="00E142DD"/>
    <w:rsid w:val="00E14B22"/>
    <w:rsid w:val="00E168F7"/>
    <w:rsid w:val="00E20046"/>
    <w:rsid w:val="00E20A15"/>
    <w:rsid w:val="00E235EC"/>
    <w:rsid w:val="00E248AA"/>
    <w:rsid w:val="00E266D7"/>
    <w:rsid w:val="00E273C2"/>
    <w:rsid w:val="00E2748A"/>
    <w:rsid w:val="00E27507"/>
    <w:rsid w:val="00E306EA"/>
    <w:rsid w:val="00E30831"/>
    <w:rsid w:val="00E30C66"/>
    <w:rsid w:val="00E30EE7"/>
    <w:rsid w:val="00E332FF"/>
    <w:rsid w:val="00E333DE"/>
    <w:rsid w:val="00E3448D"/>
    <w:rsid w:val="00E37002"/>
    <w:rsid w:val="00E378A8"/>
    <w:rsid w:val="00E378D4"/>
    <w:rsid w:val="00E40F0E"/>
    <w:rsid w:val="00E42E75"/>
    <w:rsid w:val="00E42F65"/>
    <w:rsid w:val="00E444BA"/>
    <w:rsid w:val="00E44BF6"/>
    <w:rsid w:val="00E45160"/>
    <w:rsid w:val="00E45EBC"/>
    <w:rsid w:val="00E500F5"/>
    <w:rsid w:val="00E503C6"/>
    <w:rsid w:val="00E506C1"/>
    <w:rsid w:val="00E528F4"/>
    <w:rsid w:val="00E531D1"/>
    <w:rsid w:val="00E5406D"/>
    <w:rsid w:val="00E5758D"/>
    <w:rsid w:val="00E61EB5"/>
    <w:rsid w:val="00E62D40"/>
    <w:rsid w:val="00E62DE5"/>
    <w:rsid w:val="00E62E65"/>
    <w:rsid w:val="00E63010"/>
    <w:rsid w:val="00E6321A"/>
    <w:rsid w:val="00E632F3"/>
    <w:rsid w:val="00E63E70"/>
    <w:rsid w:val="00E646A1"/>
    <w:rsid w:val="00E65B3D"/>
    <w:rsid w:val="00E66538"/>
    <w:rsid w:val="00E67404"/>
    <w:rsid w:val="00E71915"/>
    <w:rsid w:val="00E7244B"/>
    <w:rsid w:val="00E728B5"/>
    <w:rsid w:val="00E73EA7"/>
    <w:rsid w:val="00E73EE2"/>
    <w:rsid w:val="00E7640B"/>
    <w:rsid w:val="00E76467"/>
    <w:rsid w:val="00E76929"/>
    <w:rsid w:val="00E8070B"/>
    <w:rsid w:val="00E80A2C"/>
    <w:rsid w:val="00E80C23"/>
    <w:rsid w:val="00E8132B"/>
    <w:rsid w:val="00E821E3"/>
    <w:rsid w:val="00E83746"/>
    <w:rsid w:val="00E83F4D"/>
    <w:rsid w:val="00E849AB"/>
    <w:rsid w:val="00E85DB1"/>
    <w:rsid w:val="00E86778"/>
    <w:rsid w:val="00E86C10"/>
    <w:rsid w:val="00E90FA1"/>
    <w:rsid w:val="00E91665"/>
    <w:rsid w:val="00E93292"/>
    <w:rsid w:val="00E945B1"/>
    <w:rsid w:val="00E94D09"/>
    <w:rsid w:val="00E9582B"/>
    <w:rsid w:val="00EA0E8E"/>
    <w:rsid w:val="00EA1604"/>
    <w:rsid w:val="00EA1FBD"/>
    <w:rsid w:val="00EA2386"/>
    <w:rsid w:val="00EA2728"/>
    <w:rsid w:val="00EA2B23"/>
    <w:rsid w:val="00EA43DB"/>
    <w:rsid w:val="00EA5B82"/>
    <w:rsid w:val="00EA5BC9"/>
    <w:rsid w:val="00EA6448"/>
    <w:rsid w:val="00EA6A72"/>
    <w:rsid w:val="00EB08BB"/>
    <w:rsid w:val="00EB1B15"/>
    <w:rsid w:val="00EB218C"/>
    <w:rsid w:val="00EB292F"/>
    <w:rsid w:val="00EB5A62"/>
    <w:rsid w:val="00EB5D85"/>
    <w:rsid w:val="00EB68CF"/>
    <w:rsid w:val="00EB7C42"/>
    <w:rsid w:val="00EB7E4F"/>
    <w:rsid w:val="00EC0240"/>
    <w:rsid w:val="00EC02A5"/>
    <w:rsid w:val="00EC13DF"/>
    <w:rsid w:val="00EC1F85"/>
    <w:rsid w:val="00EC210F"/>
    <w:rsid w:val="00EC2320"/>
    <w:rsid w:val="00EC2DF7"/>
    <w:rsid w:val="00EC6334"/>
    <w:rsid w:val="00EC6654"/>
    <w:rsid w:val="00EC6902"/>
    <w:rsid w:val="00EC6C3A"/>
    <w:rsid w:val="00EC70BB"/>
    <w:rsid w:val="00EC78C2"/>
    <w:rsid w:val="00EC7AB7"/>
    <w:rsid w:val="00ED091A"/>
    <w:rsid w:val="00ED11B2"/>
    <w:rsid w:val="00ED157D"/>
    <w:rsid w:val="00ED188D"/>
    <w:rsid w:val="00ED1F26"/>
    <w:rsid w:val="00ED31AB"/>
    <w:rsid w:val="00ED351C"/>
    <w:rsid w:val="00ED462C"/>
    <w:rsid w:val="00ED49BE"/>
    <w:rsid w:val="00ED4A92"/>
    <w:rsid w:val="00ED54E9"/>
    <w:rsid w:val="00ED594D"/>
    <w:rsid w:val="00ED66F8"/>
    <w:rsid w:val="00ED6DE7"/>
    <w:rsid w:val="00ED747E"/>
    <w:rsid w:val="00EE18A8"/>
    <w:rsid w:val="00EE1C75"/>
    <w:rsid w:val="00EE2341"/>
    <w:rsid w:val="00EE2D79"/>
    <w:rsid w:val="00EE34CD"/>
    <w:rsid w:val="00EE5621"/>
    <w:rsid w:val="00EE5C06"/>
    <w:rsid w:val="00EE6D77"/>
    <w:rsid w:val="00EE7077"/>
    <w:rsid w:val="00EE7549"/>
    <w:rsid w:val="00EF10E4"/>
    <w:rsid w:val="00EF2BD4"/>
    <w:rsid w:val="00EF4CBA"/>
    <w:rsid w:val="00EF5FA8"/>
    <w:rsid w:val="00EF601A"/>
    <w:rsid w:val="00EF6DE0"/>
    <w:rsid w:val="00F00417"/>
    <w:rsid w:val="00F01CEC"/>
    <w:rsid w:val="00F027D4"/>
    <w:rsid w:val="00F02D05"/>
    <w:rsid w:val="00F04AB1"/>
    <w:rsid w:val="00F04DF2"/>
    <w:rsid w:val="00F0520D"/>
    <w:rsid w:val="00F05967"/>
    <w:rsid w:val="00F062A5"/>
    <w:rsid w:val="00F10273"/>
    <w:rsid w:val="00F104C5"/>
    <w:rsid w:val="00F11040"/>
    <w:rsid w:val="00F11425"/>
    <w:rsid w:val="00F13674"/>
    <w:rsid w:val="00F13B4A"/>
    <w:rsid w:val="00F142C7"/>
    <w:rsid w:val="00F148A5"/>
    <w:rsid w:val="00F15CC7"/>
    <w:rsid w:val="00F202AD"/>
    <w:rsid w:val="00F209A8"/>
    <w:rsid w:val="00F219B9"/>
    <w:rsid w:val="00F22163"/>
    <w:rsid w:val="00F22174"/>
    <w:rsid w:val="00F22B2E"/>
    <w:rsid w:val="00F22F79"/>
    <w:rsid w:val="00F2351D"/>
    <w:rsid w:val="00F2430D"/>
    <w:rsid w:val="00F244A5"/>
    <w:rsid w:val="00F26A77"/>
    <w:rsid w:val="00F27026"/>
    <w:rsid w:val="00F30031"/>
    <w:rsid w:val="00F30DD8"/>
    <w:rsid w:val="00F31AFA"/>
    <w:rsid w:val="00F3254A"/>
    <w:rsid w:val="00F32728"/>
    <w:rsid w:val="00F33BBA"/>
    <w:rsid w:val="00F34AB2"/>
    <w:rsid w:val="00F34B14"/>
    <w:rsid w:val="00F34B82"/>
    <w:rsid w:val="00F34D95"/>
    <w:rsid w:val="00F351A9"/>
    <w:rsid w:val="00F357EA"/>
    <w:rsid w:val="00F370B7"/>
    <w:rsid w:val="00F37579"/>
    <w:rsid w:val="00F40464"/>
    <w:rsid w:val="00F40D8D"/>
    <w:rsid w:val="00F428AE"/>
    <w:rsid w:val="00F446B4"/>
    <w:rsid w:val="00F45199"/>
    <w:rsid w:val="00F45C86"/>
    <w:rsid w:val="00F461AF"/>
    <w:rsid w:val="00F467C3"/>
    <w:rsid w:val="00F46EA4"/>
    <w:rsid w:val="00F4769E"/>
    <w:rsid w:val="00F47F78"/>
    <w:rsid w:val="00F50C56"/>
    <w:rsid w:val="00F5122F"/>
    <w:rsid w:val="00F5252E"/>
    <w:rsid w:val="00F531B2"/>
    <w:rsid w:val="00F53760"/>
    <w:rsid w:val="00F53B9F"/>
    <w:rsid w:val="00F56528"/>
    <w:rsid w:val="00F56BEF"/>
    <w:rsid w:val="00F60992"/>
    <w:rsid w:val="00F609C5"/>
    <w:rsid w:val="00F60B36"/>
    <w:rsid w:val="00F63178"/>
    <w:rsid w:val="00F63E79"/>
    <w:rsid w:val="00F6495F"/>
    <w:rsid w:val="00F65A97"/>
    <w:rsid w:val="00F65B36"/>
    <w:rsid w:val="00F6745C"/>
    <w:rsid w:val="00F675DA"/>
    <w:rsid w:val="00F70C5F"/>
    <w:rsid w:val="00F711AC"/>
    <w:rsid w:val="00F71518"/>
    <w:rsid w:val="00F7165A"/>
    <w:rsid w:val="00F716F8"/>
    <w:rsid w:val="00F73548"/>
    <w:rsid w:val="00F740B5"/>
    <w:rsid w:val="00F7464B"/>
    <w:rsid w:val="00F753C1"/>
    <w:rsid w:val="00F75CB8"/>
    <w:rsid w:val="00F76858"/>
    <w:rsid w:val="00F817BD"/>
    <w:rsid w:val="00F81D1E"/>
    <w:rsid w:val="00F81E01"/>
    <w:rsid w:val="00F8319F"/>
    <w:rsid w:val="00F839FF"/>
    <w:rsid w:val="00F84538"/>
    <w:rsid w:val="00F84CFF"/>
    <w:rsid w:val="00F85D8A"/>
    <w:rsid w:val="00F860BC"/>
    <w:rsid w:val="00F8652F"/>
    <w:rsid w:val="00F86638"/>
    <w:rsid w:val="00F86B83"/>
    <w:rsid w:val="00F86CE4"/>
    <w:rsid w:val="00F87DA7"/>
    <w:rsid w:val="00F9061B"/>
    <w:rsid w:val="00F92B33"/>
    <w:rsid w:val="00F94477"/>
    <w:rsid w:val="00F94703"/>
    <w:rsid w:val="00F94D96"/>
    <w:rsid w:val="00F9509C"/>
    <w:rsid w:val="00F95450"/>
    <w:rsid w:val="00F9589D"/>
    <w:rsid w:val="00F96E01"/>
    <w:rsid w:val="00F97914"/>
    <w:rsid w:val="00FA0D03"/>
    <w:rsid w:val="00FA1B61"/>
    <w:rsid w:val="00FA30E4"/>
    <w:rsid w:val="00FA325A"/>
    <w:rsid w:val="00FA374B"/>
    <w:rsid w:val="00FA40C6"/>
    <w:rsid w:val="00FA4FB3"/>
    <w:rsid w:val="00FA6117"/>
    <w:rsid w:val="00FA6384"/>
    <w:rsid w:val="00FA7F94"/>
    <w:rsid w:val="00FB022F"/>
    <w:rsid w:val="00FB1B89"/>
    <w:rsid w:val="00FB256B"/>
    <w:rsid w:val="00FB3354"/>
    <w:rsid w:val="00FB37C1"/>
    <w:rsid w:val="00FB399E"/>
    <w:rsid w:val="00FB3C4D"/>
    <w:rsid w:val="00FB3D76"/>
    <w:rsid w:val="00FB5242"/>
    <w:rsid w:val="00FB5B26"/>
    <w:rsid w:val="00FB5DE5"/>
    <w:rsid w:val="00FC0933"/>
    <w:rsid w:val="00FC0DB4"/>
    <w:rsid w:val="00FC0E17"/>
    <w:rsid w:val="00FC194D"/>
    <w:rsid w:val="00FC3A66"/>
    <w:rsid w:val="00FC463C"/>
    <w:rsid w:val="00FC47F4"/>
    <w:rsid w:val="00FD11BB"/>
    <w:rsid w:val="00FD3A80"/>
    <w:rsid w:val="00FD5C04"/>
    <w:rsid w:val="00FD64E1"/>
    <w:rsid w:val="00FD6AEC"/>
    <w:rsid w:val="00FD6BA9"/>
    <w:rsid w:val="00FD727E"/>
    <w:rsid w:val="00FD7F7A"/>
    <w:rsid w:val="00FE0401"/>
    <w:rsid w:val="00FE058D"/>
    <w:rsid w:val="00FE1553"/>
    <w:rsid w:val="00FE2232"/>
    <w:rsid w:val="00FE2288"/>
    <w:rsid w:val="00FE53D4"/>
    <w:rsid w:val="00FE5478"/>
    <w:rsid w:val="00FE5AD0"/>
    <w:rsid w:val="00FE7481"/>
    <w:rsid w:val="00FE7B0B"/>
    <w:rsid w:val="00FF0504"/>
    <w:rsid w:val="00FF08C9"/>
    <w:rsid w:val="00FF0CDA"/>
    <w:rsid w:val="00FF19F3"/>
    <w:rsid w:val="00FF426F"/>
    <w:rsid w:val="00FF4962"/>
    <w:rsid w:val="00FF5885"/>
    <w:rsid w:val="00FF5CA2"/>
    <w:rsid w:val="00FF6132"/>
    <w:rsid w:val="00FF6322"/>
    <w:rsid w:val="00FF6409"/>
    <w:rsid w:val="00FF649B"/>
    <w:rsid w:val="00FF6C0A"/>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361A33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6789B"/>
    <w:pPr>
      <w:spacing w:after="0" w:line="240" w:lineRule="auto"/>
    </w:pPr>
    <w:rPr>
      <w:rFonts w:ascii="Times New Roman" w:eastAsia="Times New Roman" w:hAnsi="Times New Roman" w:cs="Times New Roman"/>
      <w:sz w:val="24"/>
      <w:szCs w:val="24"/>
      <w:lang w:val="en-GB" w:eastAsia="pt-BR"/>
    </w:rPr>
  </w:style>
  <w:style w:type="paragraph" w:styleId="Ttulo1">
    <w:name w:val="heading 1"/>
    <w:basedOn w:val="Normal"/>
    <w:next w:val="Normal"/>
    <w:link w:val="Ttulo1Char"/>
    <w:uiPriority w:val="9"/>
    <w:qFormat/>
    <w:rsid w:val="00C508CB"/>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Ttulo2">
    <w:name w:val="heading 2"/>
    <w:basedOn w:val="Normal"/>
    <w:next w:val="Normal"/>
    <w:link w:val="Ttulo2Char"/>
    <w:uiPriority w:val="9"/>
    <w:unhideWhenUsed/>
    <w:qFormat/>
    <w:rsid w:val="00837044"/>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Ttulo3">
    <w:name w:val="heading 3"/>
    <w:basedOn w:val="Normal"/>
    <w:next w:val="Normal"/>
    <w:link w:val="Ttulo3Char"/>
    <w:uiPriority w:val="9"/>
    <w:unhideWhenUsed/>
    <w:qFormat/>
    <w:rsid w:val="00E44BF6"/>
    <w:pPr>
      <w:keepNext/>
      <w:keepLines/>
      <w:spacing w:before="40"/>
      <w:outlineLvl w:val="2"/>
    </w:pPr>
    <w:rPr>
      <w:rFonts w:asciiTheme="majorHAnsi" w:eastAsiaTheme="majorEastAsia" w:hAnsiTheme="majorHAnsi" w:cstheme="majorBidi"/>
      <w:color w:val="243F60" w:themeColor="accent1" w:themeShade="7F"/>
    </w:rPr>
  </w:style>
  <w:style w:type="paragraph" w:styleId="Ttulo4">
    <w:name w:val="heading 4"/>
    <w:basedOn w:val="Normal"/>
    <w:next w:val="Normal"/>
    <w:link w:val="Ttulo4Char"/>
    <w:uiPriority w:val="9"/>
    <w:unhideWhenUsed/>
    <w:qFormat/>
    <w:rsid w:val="00064A45"/>
    <w:pPr>
      <w:keepNext/>
      <w:keepLines/>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har"/>
    <w:uiPriority w:val="9"/>
    <w:unhideWhenUsed/>
    <w:qFormat/>
    <w:rsid w:val="00EB7C42"/>
    <w:pPr>
      <w:keepNext/>
      <w:keepLines/>
      <w:spacing w:before="40"/>
      <w:outlineLvl w:val="4"/>
    </w:pPr>
    <w:rPr>
      <w:rFonts w:asciiTheme="majorHAnsi" w:eastAsiaTheme="majorEastAsia" w:hAnsiTheme="majorHAnsi" w:cstheme="majorBidi"/>
      <w:color w:val="365F91" w:themeColor="accent1" w:themeShade="BF"/>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uiPriority w:val="34"/>
    <w:qFormat/>
    <w:rsid w:val="0056789B"/>
    <w:pPr>
      <w:ind w:left="708"/>
    </w:pPr>
  </w:style>
  <w:style w:type="paragraph" w:styleId="Rodap">
    <w:name w:val="footer"/>
    <w:basedOn w:val="Normal"/>
    <w:link w:val="RodapChar"/>
    <w:uiPriority w:val="99"/>
    <w:unhideWhenUsed/>
    <w:rsid w:val="0056789B"/>
    <w:pPr>
      <w:tabs>
        <w:tab w:val="center" w:pos="4252"/>
        <w:tab w:val="right" w:pos="8504"/>
      </w:tabs>
    </w:pPr>
  </w:style>
  <w:style w:type="character" w:customStyle="1" w:styleId="RodapChar">
    <w:name w:val="Rodapé Char"/>
    <w:basedOn w:val="Fontepargpadro"/>
    <w:link w:val="Rodap"/>
    <w:uiPriority w:val="99"/>
    <w:rsid w:val="0056789B"/>
    <w:rPr>
      <w:rFonts w:ascii="Times New Roman" w:eastAsia="Times New Roman" w:hAnsi="Times New Roman" w:cs="Times New Roman"/>
      <w:sz w:val="24"/>
      <w:szCs w:val="24"/>
      <w:lang w:val="en-GB" w:eastAsia="pt-BR"/>
    </w:rPr>
  </w:style>
  <w:style w:type="paragraph" w:styleId="Textodebalo">
    <w:name w:val="Balloon Text"/>
    <w:basedOn w:val="Normal"/>
    <w:link w:val="TextodebaloChar"/>
    <w:uiPriority w:val="99"/>
    <w:semiHidden/>
    <w:unhideWhenUsed/>
    <w:rsid w:val="007E7174"/>
    <w:rPr>
      <w:rFonts w:ascii="Tahoma" w:hAnsi="Tahoma" w:cs="Tahoma"/>
      <w:sz w:val="16"/>
      <w:szCs w:val="16"/>
    </w:rPr>
  </w:style>
  <w:style w:type="character" w:customStyle="1" w:styleId="TextodebaloChar">
    <w:name w:val="Texto de balão Char"/>
    <w:basedOn w:val="Fontepargpadro"/>
    <w:link w:val="Textodebalo"/>
    <w:uiPriority w:val="99"/>
    <w:semiHidden/>
    <w:rsid w:val="007E7174"/>
    <w:rPr>
      <w:rFonts w:ascii="Tahoma" w:eastAsia="Times New Roman" w:hAnsi="Tahoma" w:cs="Tahoma"/>
      <w:sz w:val="16"/>
      <w:szCs w:val="16"/>
      <w:lang w:val="en-GB" w:eastAsia="pt-BR"/>
    </w:rPr>
  </w:style>
  <w:style w:type="character" w:customStyle="1" w:styleId="hps">
    <w:name w:val="hps"/>
    <w:basedOn w:val="Fontepargpadro"/>
    <w:rsid w:val="008B6629"/>
  </w:style>
  <w:style w:type="paragraph" w:customStyle="1" w:styleId="tabela">
    <w:name w:val="tabela"/>
    <w:basedOn w:val="Normal"/>
    <w:rsid w:val="004B4156"/>
    <w:pPr>
      <w:widowControl w:val="0"/>
    </w:pPr>
    <w:rPr>
      <w:sz w:val="20"/>
      <w:szCs w:val="20"/>
      <w:lang w:val="pt-BR" w:eastAsia="en-US"/>
    </w:rPr>
  </w:style>
  <w:style w:type="paragraph" w:customStyle="1" w:styleId="legenda">
    <w:name w:val="legenda"/>
    <w:basedOn w:val="Normal"/>
    <w:next w:val="Normal"/>
    <w:rsid w:val="004B4156"/>
    <w:pPr>
      <w:widowControl w:val="0"/>
      <w:spacing w:before="120" w:after="120"/>
      <w:jc w:val="both"/>
    </w:pPr>
    <w:rPr>
      <w:i/>
      <w:szCs w:val="20"/>
      <w:lang w:val="pt-BR" w:eastAsia="en-US"/>
    </w:rPr>
  </w:style>
  <w:style w:type="table" w:styleId="Tabelacomgrade">
    <w:name w:val="Table Grid"/>
    <w:basedOn w:val="Tabelanormal"/>
    <w:uiPriority w:val="39"/>
    <w:rsid w:val="004E49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tn">
    <w:name w:val="atn"/>
    <w:basedOn w:val="Fontepargpadro"/>
    <w:rsid w:val="002C125D"/>
  </w:style>
  <w:style w:type="paragraph" w:styleId="Cabealho">
    <w:name w:val="header"/>
    <w:basedOn w:val="Normal"/>
    <w:link w:val="CabealhoChar"/>
    <w:uiPriority w:val="99"/>
    <w:unhideWhenUsed/>
    <w:rsid w:val="00BA2BD3"/>
    <w:pPr>
      <w:tabs>
        <w:tab w:val="center" w:pos="4252"/>
        <w:tab w:val="right" w:pos="8504"/>
      </w:tabs>
    </w:pPr>
  </w:style>
  <w:style w:type="character" w:customStyle="1" w:styleId="CabealhoChar">
    <w:name w:val="Cabeçalho Char"/>
    <w:basedOn w:val="Fontepargpadro"/>
    <w:link w:val="Cabealho"/>
    <w:uiPriority w:val="99"/>
    <w:rsid w:val="00BA2BD3"/>
    <w:rPr>
      <w:rFonts w:ascii="Times New Roman" w:eastAsia="Times New Roman" w:hAnsi="Times New Roman" w:cs="Times New Roman"/>
      <w:sz w:val="24"/>
      <w:szCs w:val="24"/>
      <w:lang w:val="en-GB" w:eastAsia="pt-BR"/>
    </w:rPr>
  </w:style>
  <w:style w:type="paragraph" w:styleId="Pr-formataoHTML">
    <w:name w:val="HTML Preformatted"/>
    <w:basedOn w:val="Normal"/>
    <w:link w:val="Pr-formataoHTMLChar"/>
    <w:uiPriority w:val="99"/>
    <w:unhideWhenUsed/>
    <w:rsid w:val="001969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pt-BR"/>
    </w:rPr>
  </w:style>
  <w:style w:type="character" w:customStyle="1" w:styleId="Pr-formataoHTMLChar">
    <w:name w:val="Pré-formatação HTML Char"/>
    <w:basedOn w:val="Fontepargpadro"/>
    <w:link w:val="Pr-formataoHTML"/>
    <w:uiPriority w:val="99"/>
    <w:rsid w:val="00196943"/>
    <w:rPr>
      <w:rFonts w:ascii="Courier New" w:eastAsia="Times New Roman" w:hAnsi="Courier New" w:cs="Courier New"/>
      <w:sz w:val="20"/>
      <w:szCs w:val="20"/>
      <w:lang w:eastAsia="pt-BR"/>
    </w:rPr>
  </w:style>
  <w:style w:type="paragraph" w:styleId="Recuodecorpodetexto">
    <w:name w:val="Body Text Indent"/>
    <w:basedOn w:val="Normal"/>
    <w:link w:val="RecuodecorpodetextoChar"/>
    <w:rsid w:val="004255E1"/>
    <w:pPr>
      <w:spacing w:line="360" w:lineRule="auto"/>
      <w:ind w:firstLine="709"/>
      <w:jc w:val="both"/>
    </w:pPr>
    <w:rPr>
      <w:rFonts w:ascii="Arial" w:hAnsi="Arial"/>
      <w:sz w:val="22"/>
      <w:szCs w:val="20"/>
      <w:lang w:val="en-US"/>
    </w:rPr>
  </w:style>
  <w:style w:type="character" w:customStyle="1" w:styleId="RecuodecorpodetextoChar">
    <w:name w:val="Recuo de corpo de texto Char"/>
    <w:basedOn w:val="Fontepargpadro"/>
    <w:link w:val="Recuodecorpodetexto"/>
    <w:rsid w:val="004255E1"/>
    <w:rPr>
      <w:rFonts w:ascii="Arial" w:eastAsia="Times New Roman" w:hAnsi="Arial" w:cs="Times New Roman"/>
      <w:szCs w:val="20"/>
      <w:lang w:val="en-US" w:eastAsia="pt-BR"/>
    </w:rPr>
  </w:style>
  <w:style w:type="character" w:customStyle="1" w:styleId="A6">
    <w:name w:val="A6"/>
    <w:uiPriority w:val="99"/>
    <w:rsid w:val="00E168F7"/>
    <w:rPr>
      <w:color w:val="221E1F"/>
      <w:sz w:val="10"/>
      <w:szCs w:val="10"/>
    </w:rPr>
  </w:style>
  <w:style w:type="paragraph" w:styleId="NormalWeb">
    <w:name w:val="Normal (Web)"/>
    <w:basedOn w:val="Normal"/>
    <w:uiPriority w:val="99"/>
    <w:semiHidden/>
    <w:unhideWhenUsed/>
    <w:rsid w:val="00193D07"/>
    <w:pPr>
      <w:spacing w:before="100" w:beforeAutospacing="1" w:after="100" w:afterAutospacing="1"/>
    </w:pPr>
    <w:rPr>
      <w:rFonts w:eastAsiaTheme="minorEastAsia"/>
      <w:lang w:val="pt-BR"/>
    </w:rPr>
  </w:style>
  <w:style w:type="paragraph" w:customStyle="1" w:styleId="Default">
    <w:name w:val="Default"/>
    <w:rsid w:val="00193D07"/>
    <w:pPr>
      <w:autoSpaceDE w:val="0"/>
      <w:autoSpaceDN w:val="0"/>
      <w:adjustRightInd w:val="0"/>
      <w:spacing w:after="0" w:line="240" w:lineRule="auto"/>
    </w:pPr>
    <w:rPr>
      <w:rFonts w:ascii="Corbel" w:hAnsi="Corbel" w:cs="Corbel"/>
      <w:color w:val="000000"/>
      <w:sz w:val="24"/>
      <w:szCs w:val="24"/>
    </w:rPr>
  </w:style>
  <w:style w:type="character" w:styleId="Hyperlink">
    <w:name w:val="Hyperlink"/>
    <w:basedOn w:val="Fontepargpadro"/>
    <w:uiPriority w:val="99"/>
    <w:unhideWhenUsed/>
    <w:rsid w:val="005A1335"/>
    <w:rPr>
      <w:color w:val="0000FF" w:themeColor="hyperlink"/>
      <w:u w:val="single"/>
    </w:rPr>
  </w:style>
  <w:style w:type="paragraph" w:customStyle="1" w:styleId="Pa12">
    <w:name w:val="Pa12"/>
    <w:basedOn w:val="Default"/>
    <w:next w:val="Default"/>
    <w:uiPriority w:val="99"/>
    <w:rsid w:val="003B434F"/>
    <w:pPr>
      <w:spacing w:line="221" w:lineRule="atLeast"/>
    </w:pPr>
    <w:rPr>
      <w:rFonts w:ascii="Frutiger-Cn" w:hAnsi="Frutiger-Cn" w:cstheme="minorBidi"/>
      <w:color w:val="auto"/>
    </w:rPr>
  </w:style>
  <w:style w:type="character" w:customStyle="1" w:styleId="A14">
    <w:name w:val="A14"/>
    <w:uiPriority w:val="99"/>
    <w:rsid w:val="003B434F"/>
    <w:rPr>
      <w:rFonts w:cs="Frutiger-Cn"/>
      <w:color w:val="000000"/>
      <w:sz w:val="12"/>
      <w:szCs w:val="12"/>
    </w:rPr>
  </w:style>
  <w:style w:type="character" w:customStyle="1" w:styleId="A12">
    <w:name w:val="A12"/>
    <w:uiPriority w:val="99"/>
    <w:rsid w:val="005E1799"/>
    <w:rPr>
      <w:rFonts w:cs="Univers"/>
      <w:color w:val="000000"/>
      <w:sz w:val="11"/>
      <w:szCs w:val="11"/>
    </w:rPr>
  </w:style>
  <w:style w:type="character" w:customStyle="1" w:styleId="A13">
    <w:name w:val="A13"/>
    <w:uiPriority w:val="99"/>
    <w:rsid w:val="005E1799"/>
    <w:rPr>
      <w:rFonts w:cs="Univers"/>
      <w:color w:val="000000"/>
      <w:sz w:val="11"/>
      <w:szCs w:val="11"/>
    </w:rPr>
  </w:style>
  <w:style w:type="character" w:styleId="Refdecomentrio">
    <w:name w:val="annotation reference"/>
    <w:basedOn w:val="Fontepargpadro"/>
    <w:uiPriority w:val="99"/>
    <w:semiHidden/>
    <w:unhideWhenUsed/>
    <w:rsid w:val="006920DF"/>
    <w:rPr>
      <w:sz w:val="16"/>
      <w:szCs w:val="16"/>
    </w:rPr>
  </w:style>
  <w:style w:type="paragraph" w:styleId="Textodecomentrio">
    <w:name w:val="annotation text"/>
    <w:basedOn w:val="Normal"/>
    <w:link w:val="TextodecomentrioChar"/>
    <w:uiPriority w:val="99"/>
    <w:unhideWhenUsed/>
    <w:rsid w:val="006920DF"/>
    <w:rPr>
      <w:sz w:val="20"/>
      <w:szCs w:val="20"/>
    </w:rPr>
  </w:style>
  <w:style w:type="character" w:customStyle="1" w:styleId="TextodecomentrioChar">
    <w:name w:val="Texto de comentário Char"/>
    <w:basedOn w:val="Fontepargpadro"/>
    <w:link w:val="Textodecomentrio"/>
    <w:uiPriority w:val="99"/>
    <w:rsid w:val="006920DF"/>
    <w:rPr>
      <w:rFonts w:ascii="Times New Roman" w:eastAsia="Times New Roman" w:hAnsi="Times New Roman" w:cs="Times New Roman"/>
      <w:sz w:val="20"/>
      <w:szCs w:val="20"/>
      <w:lang w:val="en-GB" w:eastAsia="pt-BR"/>
    </w:rPr>
  </w:style>
  <w:style w:type="paragraph" w:styleId="Assuntodocomentrio">
    <w:name w:val="annotation subject"/>
    <w:basedOn w:val="Textodecomentrio"/>
    <w:next w:val="Textodecomentrio"/>
    <w:link w:val="AssuntodocomentrioChar"/>
    <w:uiPriority w:val="99"/>
    <w:semiHidden/>
    <w:unhideWhenUsed/>
    <w:rsid w:val="006920DF"/>
    <w:rPr>
      <w:b/>
      <w:bCs/>
    </w:rPr>
  </w:style>
  <w:style w:type="character" w:customStyle="1" w:styleId="AssuntodocomentrioChar">
    <w:name w:val="Assunto do comentário Char"/>
    <w:basedOn w:val="TextodecomentrioChar"/>
    <w:link w:val="Assuntodocomentrio"/>
    <w:uiPriority w:val="99"/>
    <w:semiHidden/>
    <w:rsid w:val="006920DF"/>
    <w:rPr>
      <w:rFonts w:ascii="Times New Roman" w:eastAsia="Times New Roman" w:hAnsi="Times New Roman" w:cs="Times New Roman"/>
      <w:b/>
      <w:bCs/>
      <w:sz w:val="20"/>
      <w:szCs w:val="20"/>
      <w:lang w:val="en-GB" w:eastAsia="pt-BR"/>
    </w:rPr>
  </w:style>
  <w:style w:type="paragraph" w:styleId="Textodenotaderodap">
    <w:name w:val="footnote text"/>
    <w:basedOn w:val="Normal"/>
    <w:link w:val="TextodenotaderodapChar"/>
    <w:uiPriority w:val="99"/>
    <w:semiHidden/>
    <w:unhideWhenUsed/>
    <w:rsid w:val="008F49C0"/>
    <w:rPr>
      <w:sz w:val="20"/>
      <w:szCs w:val="20"/>
    </w:rPr>
  </w:style>
  <w:style w:type="character" w:customStyle="1" w:styleId="TextodenotaderodapChar">
    <w:name w:val="Texto de nota de rodapé Char"/>
    <w:basedOn w:val="Fontepargpadro"/>
    <w:link w:val="Textodenotaderodap"/>
    <w:uiPriority w:val="99"/>
    <w:semiHidden/>
    <w:rsid w:val="008F49C0"/>
    <w:rPr>
      <w:rFonts w:ascii="Times New Roman" w:eastAsia="Times New Roman" w:hAnsi="Times New Roman" w:cs="Times New Roman"/>
      <w:sz w:val="20"/>
      <w:szCs w:val="20"/>
      <w:lang w:val="en-GB" w:eastAsia="pt-BR"/>
    </w:rPr>
  </w:style>
  <w:style w:type="character" w:styleId="Refdenotaderodap">
    <w:name w:val="footnote reference"/>
    <w:basedOn w:val="Fontepargpadro"/>
    <w:uiPriority w:val="99"/>
    <w:semiHidden/>
    <w:unhideWhenUsed/>
    <w:rsid w:val="008F49C0"/>
    <w:rPr>
      <w:vertAlign w:val="superscript"/>
    </w:rPr>
  </w:style>
  <w:style w:type="paragraph" w:customStyle="1" w:styleId="Recuodecorpodetexto1">
    <w:name w:val="Recuo de corpo de texto+1"/>
    <w:basedOn w:val="Normal"/>
    <w:next w:val="Normal"/>
    <w:uiPriority w:val="99"/>
    <w:rsid w:val="00240316"/>
    <w:pPr>
      <w:autoSpaceDE w:val="0"/>
      <w:autoSpaceDN w:val="0"/>
      <w:adjustRightInd w:val="0"/>
    </w:pPr>
    <w:rPr>
      <w:rFonts w:ascii="Arial" w:eastAsiaTheme="minorHAnsi" w:hAnsi="Arial" w:cs="Arial"/>
      <w:lang w:val="es-ES_tradnl" w:eastAsia="en-US"/>
    </w:rPr>
  </w:style>
  <w:style w:type="character" w:customStyle="1" w:styleId="mw-mmv-source-author1">
    <w:name w:val="mw-mmv-source-author1"/>
    <w:basedOn w:val="Fontepargpadro"/>
    <w:rsid w:val="0089503D"/>
  </w:style>
  <w:style w:type="character" w:customStyle="1" w:styleId="mw-mmv-author">
    <w:name w:val="mw-mmv-author"/>
    <w:basedOn w:val="Fontepargpadro"/>
    <w:rsid w:val="0089503D"/>
  </w:style>
  <w:style w:type="character" w:customStyle="1" w:styleId="mw-mmv-source">
    <w:name w:val="mw-mmv-source"/>
    <w:basedOn w:val="Fontepargpadro"/>
    <w:rsid w:val="0089503D"/>
  </w:style>
  <w:style w:type="character" w:customStyle="1" w:styleId="A9">
    <w:name w:val="A9"/>
    <w:uiPriority w:val="99"/>
    <w:rsid w:val="005312B7"/>
    <w:rPr>
      <w:rFonts w:cs="Frutiger-Cn"/>
      <w:color w:val="000000"/>
      <w:sz w:val="12"/>
      <w:szCs w:val="12"/>
    </w:rPr>
  </w:style>
  <w:style w:type="paragraph" w:styleId="Reviso">
    <w:name w:val="Revision"/>
    <w:hidden/>
    <w:uiPriority w:val="99"/>
    <w:semiHidden/>
    <w:rsid w:val="00C851FA"/>
    <w:pPr>
      <w:spacing w:after="0" w:line="240" w:lineRule="auto"/>
    </w:pPr>
    <w:rPr>
      <w:rFonts w:ascii="Times New Roman" w:eastAsia="Times New Roman" w:hAnsi="Times New Roman" w:cs="Times New Roman"/>
      <w:sz w:val="24"/>
      <w:szCs w:val="24"/>
      <w:lang w:val="en-GB" w:eastAsia="pt-BR"/>
    </w:rPr>
  </w:style>
  <w:style w:type="character" w:customStyle="1" w:styleId="Ttulo1Char">
    <w:name w:val="Título 1 Char"/>
    <w:basedOn w:val="Fontepargpadro"/>
    <w:link w:val="Ttulo1"/>
    <w:uiPriority w:val="9"/>
    <w:rsid w:val="00C508CB"/>
    <w:rPr>
      <w:rFonts w:asciiTheme="majorHAnsi" w:eastAsiaTheme="majorEastAsia" w:hAnsiTheme="majorHAnsi" w:cstheme="majorBidi"/>
      <w:color w:val="365F91" w:themeColor="accent1" w:themeShade="BF"/>
      <w:sz w:val="32"/>
      <w:szCs w:val="32"/>
      <w:lang w:val="en-GB" w:eastAsia="pt-BR"/>
    </w:rPr>
  </w:style>
  <w:style w:type="paragraph" w:styleId="Subttulo">
    <w:name w:val="Subtitle"/>
    <w:basedOn w:val="Normal"/>
    <w:next w:val="Normal"/>
    <w:link w:val="SubttuloChar"/>
    <w:uiPriority w:val="11"/>
    <w:qFormat/>
    <w:rsid w:val="002166F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tuloChar">
    <w:name w:val="Subtítulo Char"/>
    <w:basedOn w:val="Fontepargpadro"/>
    <w:link w:val="Subttulo"/>
    <w:uiPriority w:val="11"/>
    <w:rsid w:val="002166F9"/>
    <w:rPr>
      <w:rFonts w:eastAsiaTheme="minorEastAsia"/>
      <w:color w:val="5A5A5A" w:themeColor="text1" w:themeTint="A5"/>
      <w:spacing w:val="15"/>
      <w:lang w:val="en-GB" w:eastAsia="pt-BR"/>
    </w:rPr>
  </w:style>
  <w:style w:type="character" w:customStyle="1" w:styleId="Ttulo2Char">
    <w:name w:val="Título 2 Char"/>
    <w:basedOn w:val="Fontepargpadro"/>
    <w:link w:val="Ttulo2"/>
    <w:uiPriority w:val="9"/>
    <w:rsid w:val="00837044"/>
    <w:rPr>
      <w:rFonts w:asciiTheme="majorHAnsi" w:eastAsiaTheme="majorEastAsia" w:hAnsiTheme="majorHAnsi" w:cstheme="majorBidi"/>
      <w:color w:val="365F91" w:themeColor="accent1" w:themeShade="BF"/>
      <w:sz w:val="26"/>
      <w:szCs w:val="26"/>
      <w:lang w:val="en-GB" w:eastAsia="pt-BR"/>
    </w:rPr>
  </w:style>
  <w:style w:type="character" w:styleId="nfaseSutil">
    <w:name w:val="Subtle Emphasis"/>
    <w:basedOn w:val="Fontepargpadro"/>
    <w:uiPriority w:val="19"/>
    <w:qFormat/>
    <w:rsid w:val="002C509D"/>
    <w:rPr>
      <w:i/>
      <w:iCs/>
      <w:color w:val="404040" w:themeColor="text1" w:themeTint="BF"/>
    </w:rPr>
  </w:style>
  <w:style w:type="character" w:styleId="nfase">
    <w:name w:val="Emphasis"/>
    <w:basedOn w:val="Fontepargpadro"/>
    <w:uiPriority w:val="20"/>
    <w:qFormat/>
    <w:rsid w:val="008157F1"/>
    <w:rPr>
      <w:i/>
      <w:iCs/>
    </w:rPr>
  </w:style>
  <w:style w:type="character" w:customStyle="1" w:styleId="Ttulo3Char">
    <w:name w:val="Título 3 Char"/>
    <w:basedOn w:val="Fontepargpadro"/>
    <w:link w:val="Ttulo3"/>
    <w:uiPriority w:val="9"/>
    <w:rsid w:val="00E44BF6"/>
    <w:rPr>
      <w:rFonts w:asciiTheme="majorHAnsi" w:eastAsiaTheme="majorEastAsia" w:hAnsiTheme="majorHAnsi" w:cstheme="majorBidi"/>
      <w:color w:val="243F60" w:themeColor="accent1" w:themeShade="7F"/>
      <w:sz w:val="24"/>
      <w:szCs w:val="24"/>
      <w:lang w:val="en-GB" w:eastAsia="pt-BR"/>
    </w:rPr>
  </w:style>
  <w:style w:type="character" w:customStyle="1" w:styleId="SC52201">
    <w:name w:val="SC.5.2201"/>
    <w:uiPriority w:val="99"/>
    <w:rsid w:val="00E0518D"/>
    <w:rPr>
      <w:color w:val="000000"/>
      <w:sz w:val="20"/>
      <w:szCs w:val="20"/>
    </w:rPr>
  </w:style>
  <w:style w:type="character" w:customStyle="1" w:styleId="SC52225">
    <w:name w:val="SC.5.2225"/>
    <w:uiPriority w:val="99"/>
    <w:rsid w:val="00E0518D"/>
    <w:rPr>
      <w:color w:val="000000"/>
    </w:rPr>
  </w:style>
  <w:style w:type="paragraph" w:styleId="CabealhodoSumrio">
    <w:name w:val="TOC Heading"/>
    <w:basedOn w:val="Ttulo1"/>
    <w:next w:val="Normal"/>
    <w:uiPriority w:val="39"/>
    <w:unhideWhenUsed/>
    <w:qFormat/>
    <w:rsid w:val="001766AB"/>
    <w:pPr>
      <w:spacing w:line="259" w:lineRule="auto"/>
      <w:outlineLvl w:val="9"/>
    </w:pPr>
    <w:rPr>
      <w:lang w:val="pt-BR"/>
    </w:rPr>
  </w:style>
  <w:style w:type="paragraph" w:styleId="Sumrio1">
    <w:name w:val="toc 1"/>
    <w:basedOn w:val="Normal"/>
    <w:next w:val="Normal"/>
    <w:autoRedefine/>
    <w:uiPriority w:val="39"/>
    <w:unhideWhenUsed/>
    <w:rsid w:val="001766AB"/>
    <w:pPr>
      <w:spacing w:after="100"/>
    </w:pPr>
  </w:style>
  <w:style w:type="paragraph" w:styleId="Sumrio2">
    <w:name w:val="toc 2"/>
    <w:basedOn w:val="Normal"/>
    <w:next w:val="Normal"/>
    <w:autoRedefine/>
    <w:uiPriority w:val="39"/>
    <w:unhideWhenUsed/>
    <w:rsid w:val="001766AB"/>
    <w:pPr>
      <w:spacing w:after="100"/>
      <w:ind w:left="240"/>
    </w:pPr>
  </w:style>
  <w:style w:type="paragraph" w:styleId="Sumrio3">
    <w:name w:val="toc 3"/>
    <w:basedOn w:val="Normal"/>
    <w:next w:val="Normal"/>
    <w:autoRedefine/>
    <w:uiPriority w:val="39"/>
    <w:unhideWhenUsed/>
    <w:rsid w:val="00C129CB"/>
    <w:pPr>
      <w:spacing w:after="100"/>
      <w:ind w:left="480"/>
    </w:pPr>
  </w:style>
  <w:style w:type="character" w:customStyle="1" w:styleId="Ttulo4Char">
    <w:name w:val="Título 4 Char"/>
    <w:basedOn w:val="Fontepargpadro"/>
    <w:link w:val="Ttulo4"/>
    <w:uiPriority w:val="9"/>
    <w:rsid w:val="00064A45"/>
    <w:rPr>
      <w:rFonts w:asciiTheme="majorHAnsi" w:eastAsiaTheme="majorEastAsia" w:hAnsiTheme="majorHAnsi" w:cstheme="majorBidi"/>
      <w:i/>
      <w:iCs/>
      <w:color w:val="365F91" w:themeColor="accent1" w:themeShade="BF"/>
      <w:sz w:val="24"/>
      <w:szCs w:val="24"/>
      <w:lang w:val="en-GB" w:eastAsia="pt-BR"/>
    </w:rPr>
  </w:style>
  <w:style w:type="character" w:styleId="Forte">
    <w:name w:val="Strong"/>
    <w:basedOn w:val="Fontepargpadro"/>
    <w:uiPriority w:val="22"/>
    <w:qFormat/>
    <w:rsid w:val="007F2247"/>
    <w:rPr>
      <w:b/>
      <w:bCs/>
    </w:rPr>
  </w:style>
  <w:style w:type="character" w:customStyle="1" w:styleId="Ttulo5Char">
    <w:name w:val="Título 5 Char"/>
    <w:basedOn w:val="Fontepargpadro"/>
    <w:link w:val="Ttulo5"/>
    <w:uiPriority w:val="9"/>
    <w:rsid w:val="00EB7C42"/>
    <w:rPr>
      <w:rFonts w:asciiTheme="majorHAnsi" w:eastAsiaTheme="majorEastAsia" w:hAnsiTheme="majorHAnsi" w:cstheme="majorBidi"/>
      <w:color w:val="365F91" w:themeColor="accent1" w:themeShade="BF"/>
      <w:sz w:val="24"/>
      <w:szCs w:val="24"/>
      <w:lang w:val="en-GB" w:eastAsia="pt-B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6789B"/>
    <w:pPr>
      <w:spacing w:after="0" w:line="240" w:lineRule="auto"/>
    </w:pPr>
    <w:rPr>
      <w:rFonts w:ascii="Times New Roman" w:eastAsia="Times New Roman" w:hAnsi="Times New Roman" w:cs="Times New Roman"/>
      <w:sz w:val="24"/>
      <w:szCs w:val="24"/>
      <w:lang w:val="en-GB" w:eastAsia="pt-BR"/>
    </w:rPr>
  </w:style>
  <w:style w:type="paragraph" w:styleId="Ttulo1">
    <w:name w:val="heading 1"/>
    <w:basedOn w:val="Normal"/>
    <w:next w:val="Normal"/>
    <w:link w:val="Ttulo1Char"/>
    <w:uiPriority w:val="9"/>
    <w:qFormat/>
    <w:rsid w:val="00C508CB"/>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Ttulo2">
    <w:name w:val="heading 2"/>
    <w:basedOn w:val="Normal"/>
    <w:next w:val="Normal"/>
    <w:link w:val="Ttulo2Char"/>
    <w:uiPriority w:val="9"/>
    <w:unhideWhenUsed/>
    <w:qFormat/>
    <w:rsid w:val="00837044"/>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Ttulo3">
    <w:name w:val="heading 3"/>
    <w:basedOn w:val="Normal"/>
    <w:next w:val="Normal"/>
    <w:link w:val="Ttulo3Char"/>
    <w:uiPriority w:val="9"/>
    <w:unhideWhenUsed/>
    <w:qFormat/>
    <w:rsid w:val="00E44BF6"/>
    <w:pPr>
      <w:keepNext/>
      <w:keepLines/>
      <w:spacing w:before="40"/>
      <w:outlineLvl w:val="2"/>
    </w:pPr>
    <w:rPr>
      <w:rFonts w:asciiTheme="majorHAnsi" w:eastAsiaTheme="majorEastAsia" w:hAnsiTheme="majorHAnsi" w:cstheme="majorBidi"/>
      <w:color w:val="243F60" w:themeColor="accent1" w:themeShade="7F"/>
    </w:rPr>
  </w:style>
  <w:style w:type="paragraph" w:styleId="Ttulo4">
    <w:name w:val="heading 4"/>
    <w:basedOn w:val="Normal"/>
    <w:next w:val="Normal"/>
    <w:link w:val="Ttulo4Char"/>
    <w:uiPriority w:val="9"/>
    <w:unhideWhenUsed/>
    <w:qFormat/>
    <w:rsid w:val="00064A45"/>
    <w:pPr>
      <w:keepNext/>
      <w:keepLines/>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har"/>
    <w:uiPriority w:val="9"/>
    <w:unhideWhenUsed/>
    <w:qFormat/>
    <w:rsid w:val="00EB7C42"/>
    <w:pPr>
      <w:keepNext/>
      <w:keepLines/>
      <w:spacing w:before="40"/>
      <w:outlineLvl w:val="4"/>
    </w:pPr>
    <w:rPr>
      <w:rFonts w:asciiTheme="majorHAnsi" w:eastAsiaTheme="majorEastAsia" w:hAnsiTheme="majorHAnsi" w:cstheme="majorBidi"/>
      <w:color w:val="365F91" w:themeColor="accent1" w:themeShade="BF"/>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uiPriority w:val="34"/>
    <w:qFormat/>
    <w:rsid w:val="0056789B"/>
    <w:pPr>
      <w:ind w:left="708"/>
    </w:pPr>
  </w:style>
  <w:style w:type="paragraph" w:styleId="Rodap">
    <w:name w:val="footer"/>
    <w:basedOn w:val="Normal"/>
    <w:link w:val="RodapChar"/>
    <w:uiPriority w:val="99"/>
    <w:unhideWhenUsed/>
    <w:rsid w:val="0056789B"/>
    <w:pPr>
      <w:tabs>
        <w:tab w:val="center" w:pos="4252"/>
        <w:tab w:val="right" w:pos="8504"/>
      </w:tabs>
    </w:pPr>
  </w:style>
  <w:style w:type="character" w:customStyle="1" w:styleId="RodapChar">
    <w:name w:val="Rodapé Char"/>
    <w:basedOn w:val="Fontepargpadro"/>
    <w:link w:val="Rodap"/>
    <w:uiPriority w:val="99"/>
    <w:rsid w:val="0056789B"/>
    <w:rPr>
      <w:rFonts w:ascii="Times New Roman" w:eastAsia="Times New Roman" w:hAnsi="Times New Roman" w:cs="Times New Roman"/>
      <w:sz w:val="24"/>
      <w:szCs w:val="24"/>
      <w:lang w:val="en-GB" w:eastAsia="pt-BR"/>
    </w:rPr>
  </w:style>
  <w:style w:type="paragraph" w:styleId="Textodebalo">
    <w:name w:val="Balloon Text"/>
    <w:basedOn w:val="Normal"/>
    <w:link w:val="TextodebaloChar"/>
    <w:uiPriority w:val="99"/>
    <w:semiHidden/>
    <w:unhideWhenUsed/>
    <w:rsid w:val="007E7174"/>
    <w:rPr>
      <w:rFonts w:ascii="Tahoma" w:hAnsi="Tahoma" w:cs="Tahoma"/>
      <w:sz w:val="16"/>
      <w:szCs w:val="16"/>
    </w:rPr>
  </w:style>
  <w:style w:type="character" w:customStyle="1" w:styleId="TextodebaloChar">
    <w:name w:val="Texto de balão Char"/>
    <w:basedOn w:val="Fontepargpadro"/>
    <w:link w:val="Textodebalo"/>
    <w:uiPriority w:val="99"/>
    <w:semiHidden/>
    <w:rsid w:val="007E7174"/>
    <w:rPr>
      <w:rFonts w:ascii="Tahoma" w:eastAsia="Times New Roman" w:hAnsi="Tahoma" w:cs="Tahoma"/>
      <w:sz w:val="16"/>
      <w:szCs w:val="16"/>
      <w:lang w:val="en-GB" w:eastAsia="pt-BR"/>
    </w:rPr>
  </w:style>
  <w:style w:type="character" w:customStyle="1" w:styleId="hps">
    <w:name w:val="hps"/>
    <w:basedOn w:val="Fontepargpadro"/>
    <w:rsid w:val="008B6629"/>
  </w:style>
  <w:style w:type="paragraph" w:customStyle="1" w:styleId="tabela">
    <w:name w:val="tabela"/>
    <w:basedOn w:val="Normal"/>
    <w:rsid w:val="004B4156"/>
    <w:pPr>
      <w:widowControl w:val="0"/>
    </w:pPr>
    <w:rPr>
      <w:sz w:val="20"/>
      <w:szCs w:val="20"/>
      <w:lang w:val="pt-BR" w:eastAsia="en-US"/>
    </w:rPr>
  </w:style>
  <w:style w:type="paragraph" w:customStyle="1" w:styleId="legenda">
    <w:name w:val="legenda"/>
    <w:basedOn w:val="Normal"/>
    <w:next w:val="Normal"/>
    <w:rsid w:val="004B4156"/>
    <w:pPr>
      <w:widowControl w:val="0"/>
      <w:spacing w:before="120" w:after="120"/>
      <w:jc w:val="both"/>
    </w:pPr>
    <w:rPr>
      <w:i/>
      <w:szCs w:val="20"/>
      <w:lang w:val="pt-BR" w:eastAsia="en-US"/>
    </w:rPr>
  </w:style>
  <w:style w:type="table" w:styleId="Tabelacomgrade">
    <w:name w:val="Table Grid"/>
    <w:basedOn w:val="Tabelanormal"/>
    <w:uiPriority w:val="39"/>
    <w:rsid w:val="004E49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tn">
    <w:name w:val="atn"/>
    <w:basedOn w:val="Fontepargpadro"/>
    <w:rsid w:val="002C125D"/>
  </w:style>
  <w:style w:type="paragraph" w:styleId="Cabealho">
    <w:name w:val="header"/>
    <w:basedOn w:val="Normal"/>
    <w:link w:val="CabealhoChar"/>
    <w:uiPriority w:val="99"/>
    <w:unhideWhenUsed/>
    <w:rsid w:val="00BA2BD3"/>
    <w:pPr>
      <w:tabs>
        <w:tab w:val="center" w:pos="4252"/>
        <w:tab w:val="right" w:pos="8504"/>
      </w:tabs>
    </w:pPr>
  </w:style>
  <w:style w:type="character" w:customStyle="1" w:styleId="CabealhoChar">
    <w:name w:val="Cabeçalho Char"/>
    <w:basedOn w:val="Fontepargpadro"/>
    <w:link w:val="Cabealho"/>
    <w:uiPriority w:val="99"/>
    <w:rsid w:val="00BA2BD3"/>
    <w:rPr>
      <w:rFonts w:ascii="Times New Roman" w:eastAsia="Times New Roman" w:hAnsi="Times New Roman" w:cs="Times New Roman"/>
      <w:sz w:val="24"/>
      <w:szCs w:val="24"/>
      <w:lang w:val="en-GB" w:eastAsia="pt-BR"/>
    </w:rPr>
  </w:style>
  <w:style w:type="paragraph" w:styleId="Pr-formataoHTML">
    <w:name w:val="HTML Preformatted"/>
    <w:basedOn w:val="Normal"/>
    <w:link w:val="Pr-formataoHTMLChar"/>
    <w:uiPriority w:val="99"/>
    <w:unhideWhenUsed/>
    <w:rsid w:val="001969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pt-BR"/>
    </w:rPr>
  </w:style>
  <w:style w:type="character" w:customStyle="1" w:styleId="Pr-formataoHTMLChar">
    <w:name w:val="Pré-formatação HTML Char"/>
    <w:basedOn w:val="Fontepargpadro"/>
    <w:link w:val="Pr-formataoHTML"/>
    <w:uiPriority w:val="99"/>
    <w:rsid w:val="00196943"/>
    <w:rPr>
      <w:rFonts w:ascii="Courier New" w:eastAsia="Times New Roman" w:hAnsi="Courier New" w:cs="Courier New"/>
      <w:sz w:val="20"/>
      <w:szCs w:val="20"/>
      <w:lang w:eastAsia="pt-BR"/>
    </w:rPr>
  </w:style>
  <w:style w:type="paragraph" w:styleId="Recuodecorpodetexto">
    <w:name w:val="Body Text Indent"/>
    <w:basedOn w:val="Normal"/>
    <w:link w:val="RecuodecorpodetextoChar"/>
    <w:rsid w:val="004255E1"/>
    <w:pPr>
      <w:spacing w:line="360" w:lineRule="auto"/>
      <w:ind w:firstLine="709"/>
      <w:jc w:val="both"/>
    </w:pPr>
    <w:rPr>
      <w:rFonts w:ascii="Arial" w:hAnsi="Arial"/>
      <w:sz w:val="22"/>
      <w:szCs w:val="20"/>
      <w:lang w:val="en-US"/>
    </w:rPr>
  </w:style>
  <w:style w:type="character" w:customStyle="1" w:styleId="RecuodecorpodetextoChar">
    <w:name w:val="Recuo de corpo de texto Char"/>
    <w:basedOn w:val="Fontepargpadro"/>
    <w:link w:val="Recuodecorpodetexto"/>
    <w:rsid w:val="004255E1"/>
    <w:rPr>
      <w:rFonts w:ascii="Arial" w:eastAsia="Times New Roman" w:hAnsi="Arial" w:cs="Times New Roman"/>
      <w:szCs w:val="20"/>
      <w:lang w:val="en-US" w:eastAsia="pt-BR"/>
    </w:rPr>
  </w:style>
  <w:style w:type="character" w:customStyle="1" w:styleId="A6">
    <w:name w:val="A6"/>
    <w:uiPriority w:val="99"/>
    <w:rsid w:val="00E168F7"/>
    <w:rPr>
      <w:color w:val="221E1F"/>
      <w:sz w:val="10"/>
      <w:szCs w:val="10"/>
    </w:rPr>
  </w:style>
  <w:style w:type="paragraph" w:styleId="NormalWeb">
    <w:name w:val="Normal (Web)"/>
    <w:basedOn w:val="Normal"/>
    <w:uiPriority w:val="99"/>
    <w:semiHidden/>
    <w:unhideWhenUsed/>
    <w:rsid w:val="00193D07"/>
    <w:pPr>
      <w:spacing w:before="100" w:beforeAutospacing="1" w:after="100" w:afterAutospacing="1"/>
    </w:pPr>
    <w:rPr>
      <w:rFonts w:eastAsiaTheme="minorEastAsia"/>
      <w:lang w:val="pt-BR"/>
    </w:rPr>
  </w:style>
  <w:style w:type="paragraph" w:customStyle="1" w:styleId="Default">
    <w:name w:val="Default"/>
    <w:rsid w:val="00193D07"/>
    <w:pPr>
      <w:autoSpaceDE w:val="0"/>
      <w:autoSpaceDN w:val="0"/>
      <w:adjustRightInd w:val="0"/>
      <w:spacing w:after="0" w:line="240" w:lineRule="auto"/>
    </w:pPr>
    <w:rPr>
      <w:rFonts w:ascii="Corbel" w:hAnsi="Corbel" w:cs="Corbel"/>
      <w:color w:val="000000"/>
      <w:sz w:val="24"/>
      <w:szCs w:val="24"/>
    </w:rPr>
  </w:style>
  <w:style w:type="character" w:styleId="Hyperlink">
    <w:name w:val="Hyperlink"/>
    <w:basedOn w:val="Fontepargpadro"/>
    <w:uiPriority w:val="99"/>
    <w:unhideWhenUsed/>
    <w:rsid w:val="005A1335"/>
    <w:rPr>
      <w:color w:val="0000FF" w:themeColor="hyperlink"/>
      <w:u w:val="single"/>
    </w:rPr>
  </w:style>
  <w:style w:type="paragraph" w:customStyle="1" w:styleId="Pa12">
    <w:name w:val="Pa12"/>
    <w:basedOn w:val="Default"/>
    <w:next w:val="Default"/>
    <w:uiPriority w:val="99"/>
    <w:rsid w:val="003B434F"/>
    <w:pPr>
      <w:spacing w:line="221" w:lineRule="atLeast"/>
    </w:pPr>
    <w:rPr>
      <w:rFonts w:ascii="Frutiger-Cn" w:hAnsi="Frutiger-Cn" w:cstheme="minorBidi"/>
      <w:color w:val="auto"/>
    </w:rPr>
  </w:style>
  <w:style w:type="character" w:customStyle="1" w:styleId="A14">
    <w:name w:val="A14"/>
    <w:uiPriority w:val="99"/>
    <w:rsid w:val="003B434F"/>
    <w:rPr>
      <w:rFonts w:cs="Frutiger-Cn"/>
      <w:color w:val="000000"/>
      <w:sz w:val="12"/>
      <w:szCs w:val="12"/>
    </w:rPr>
  </w:style>
  <w:style w:type="character" w:customStyle="1" w:styleId="A12">
    <w:name w:val="A12"/>
    <w:uiPriority w:val="99"/>
    <w:rsid w:val="005E1799"/>
    <w:rPr>
      <w:rFonts w:cs="Univers"/>
      <w:color w:val="000000"/>
      <w:sz w:val="11"/>
      <w:szCs w:val="11"/>
    </w:rPr>
  </w:style>
  <w:style w:type="character" w:customStyle="1" w:styleId="A13">
    <w:name w:val="A13"/>
    <w:uiPriority w:val="99"/>
    <w:rsid w:val="005E1799"/>
    <w:rPr>
      <w:rFonts w:cs="Univers"/>
      <w:color w:val="000000"/>
      <w:sz w:val="11"/>
      <w:szCs w:val="11"/>
    </w:rPr>
  </w:style>
  <w:style w:type="character" w:styleId="Refdecomentrio">
    <w:name w:val="annotation reference"/>
    <w:basedOn w:val="Fontepargpadro"/>
    <w:uiPriority w:val="99"/>
    <w:semiHidden/>
    <w:unhideWhenUsed/>
    <w:rsid w:val="006920DF"/>
    <w:rPr>
      <w:sz w:val="16"/>
      <w:szCs w:val="16"/>
    </w:rPr>
  </w:style>
  <w:style w:type="paragraph" w:styleId="Textodecomentrio">
    <w:name w:val="annotation text"/>
    <w:basedOn w:val="Normal"/>
    <w:link w:val="TextodecomentrioChar"/>
    <w:uiPriority w:val="99"/>
    <w:unhideWhenUsed/>
    <w:rsid w:val="006920DF"/>
    <w:rPr>
      <w:sz w:val="20"/>
      <w:szCs w:val="20"/>
    </w:rPr>
  </w:style>
  <w:style w:type="character" w:customStyle="1" w:styleId="TextodecomentrioChar">
    <w:name w:val="Texto de comentário Char"/>
    <w:basedOn w:val="Fontepargpadro"/>
    <w:link w:val="Textodecomentrio"/>
    <w:uiPriority w:val="99"/>
    <w:rsid w:val="006920DF"/>
    <w:rPr>
      <w:rFonts w:ascii="Times New Roman" w:eastAsia="Times New Roman" w:hAnsi="Times New Roman" w:cs="Times New Roman"/>
      <w:sz w:val="20"/>
      <w:szCs w:val="20"/>
      <w:lang w:val="en-GB" w:eastAsia="pt-BR"/>
    </w:rPr>
  </w:style>
  <w:style w:type="paragraph" w:styleId="Assuntodocomentrio">
    <w:name w:val="annotation subject"/>
    <w:basedOn w:val="Textodecomentrio"/>
    <w:next w:val="Textodecomentrio"/>
    <w:link w:val="AssuntodocomentrioChar"/>
    <w:uiPriority w:val="99"/>
    <w:semiHidden/>
    <w:unhideWhenUsed/>
    <w:rsid w:val="006920DF"/>
    <w:rPr>
      <w:b/>
      <w:bCs/>
    </w:rPr>
  </w:style>
  <w:style w:type="character" w:customStyle="1" w:styleId="AssuntodocomentrioChar">
    <w:name w:val="Assunto do comentário Char"/>
    <w:basedOn w:val="TextodecomentrioChar"/>
    <w:link w:val="Assuntodocomentrio"/>
    <w:uiPriority w:val="99"/>
    <w:semiHidden/>
    <w:rsid w:val="006920DF"/>
    <w:rPr>
      <w:rFonts w:ascii="Times New Roman" w:eastAsia="Times New Roman" w:hAnsi="Times New Roman" w:cs="Times New Roman"/>
      <w:b/>
      <w:bCs/>
      <w:sz w:val="20"/>
      <w:szCs w:val="20"/>
      <w:lang w:val="en-GB" w:eastAsia="pt-BR"/>
    </w:rPr>
  </w:style>
  <w:style w:type="paragraph" w:styleId="Textodenotaderodap">
    <w:name w:val="footnote text"/>
    <w:basedOn w:val="Normal"/>
    <w:link w:val="TextodenotaderodapChar"/>
    <w:uiPriority w:val="99"/>
    <w:semiHidden/>
    <w:unhideWhenUsed/>
    <w:rsid w:val="008F49C0"/>
    <w:rPr>
      <w:sz w:val="20"/>
      <w:szCs w:val="20"/>
    </w:rPr>
  </w:style>
  <w:style w:type="character" w:customStyle="1" w:styleId="TextodenotaderodapChar">
    <w:name w:val="Texto de nota de rodapé Char"/>
    <w:basedOn w:val="Fontepargpadro"/>
    <w:link w:val="Textodenotaderodap"/>
    <w:uiPriority w:val="99"/>
    <w:semiHidden/>
    <w:rsid w:val="008F49C0"/>
    <w:rPr>
      <w:rFonts w:ascii="Times New Roman" w:eastAsia="Times New Roman" w:hAnsi="Times New Roman" w:cs="Times New Roman"/>
      <w:sz w:val="20"/>
      <w:szCs w:val="20"/>
      <w:lang w:val="en-GB" w:eastAsia="pt-BR"/>
    </w:rPr>
  </w:style>
  <w:style w:type="character" w:styleId="Refdenotaderodap">
    <w:name w:val="footnote reference"/>
    <w:basedOn w:val="Fontepargpadro"/>
    <w:uiPriority w:val="99"/>
    <w:semiHidden/>
    <w:unhideWhenUsed/>
    <w:rsid w:val="008F49C0"/>
    <w:rPr>
      <w:vertAlign w:val="superscript"/>
    </w:rPr>
  </w:style>
  <w:style w:type="paragraph" w:customStyle="1" w:styleId="Recuodecorpodetexto1">
    <w:name w:val="Recuo de corpo de texto+1"/>
    <w:basedOn w:val="Normal"/>
    <w:next w:val="Normal"/>
    <w:uiPriority w:val="99"/>
    <w:rsid w:val="00240316"/>
    <w:pPr>
      <w:autoSpaceDE w:val="0"/>
      <w:autoSpaceDN w:val="0"/>
      <w:adjustRightInd w:val="0"/>
    </w:pPr>
    <w:rPr>
      <w:rFonts w:ascii="Arial" w:eastAsiaTheme="minorHAnsi" w:hAnsi="Arial" w:cs="Arial"/>
      <w:lang w:val="es-ES_tradnl" w:eastAsia="en-US"/>
    </w:rPr>
  </w:style>
  <w:style w:type="character" w:customStyle="1" w:styleId="mw-mmv-source-author1">
    <w:name w:val="mw-mmv-source-author1"/>
    <w:basedOn w:val="Fontepargpadro"/>
    <w:rsid w:val="0089503D"/>
  </w:style>
  <w:style w:type="character" w:customStyle="1" w:styleId="mw-mmv-author">
    <w:name w:val="mw-mmv-author"/>
    <w:basedOn w:val="Fontepargpadro"/>
    <w:rsid w:val="0089503D"/>
  </w:style>
  <w:style w:type="character" w:customStyle="1" w:styleId="mw-mmv-source">
    <w:name w:val="mw-mmv-source"/>
    <w:basedOn w:val="Fontepargpadro"/>
    <w:rsid w:val="0089503D"/>
  </w:style>
  <w:style w:type="character" w:customStyle="1" w:styleId="A9">
    <w:name w:val="A9"/>
    <w:uiPriority w:val="99"/>
    <w:rsid w:val="005312B7"/>
    <w:rPr>
      <w:rFonts w:cs="Frutiger-Cn"/>
      <w:color w:val="000000"/>
      <w:sz w:val="12"/>
      <w:szCs w:val="12"/>
    </w:rPr>
  </w:style>
  <w:style w:type="paragraph" w:styleId="Reviso">
    <w:name w:val="Revision"/>
    <w:hidden/>
    <w:uiPriority w:val="99"/>
    <w:semiHidden/>
    <w:rsid w:val="00C851FA"/>
    <w:pPr>
      <w:spacing w:after="0" w:line="240" w:lineRule="auto"/>
    </w:pPr>
    <w:rPr>
      <w:rFonts w:ascii="Times New Roman" w:eastAsia="Times New Roman" w:hAnsi="Times New Roman" w:cs="Times New Roman"/>
      <w:sz w:val="24"/>
      <w:szCs w:val="24"/>
      <w:lang w:val="en-GB" w:eastAsia="pt-BR"/>
    </w:rPr>
  </w:style>
  <w:style w:type="character" w:customStyle="1" w:styleId="Ttulo1Char">
    <w:name w:val="Título 1 Char"/>
    <w:basedOn w:val="Fontepargpadro"/>
    <w:link w:val="Ttulo1"/>
    <w:uiPriority w:val="9"/>
    <w:rsid w:val="00C508CB"/>
    <w:rPr>
      <w:rFonts w:asciiTheme="majorHAnsi" w:eastAsiaTheme="majorEastAsia" w:hAnsiTheme="majorHAnsi" w:cstheme="majorBidi"/>
      <w:color w:val="365F91" w:themeColor="accent1" w:themeShade="BF"/>
      <w:sz w:val="32"/>
      <w:szCs w:val="32"/>
      <w:lang w:val="en-GB" w:eastAsia="pt-BR"/>
    </w:rPr>
  </w:style>
  <w:style w:type="paragraph" w:styleId="Subttulo">
    <w:name w:val="Subtitle"/>
    <w:basedOn w:val="Normal"/>
    <w:next w:val="Normal"/>
    <w:link w:val="SubttuloChar"/>
    <w:uiPriority w:val="11"/>
    <w:qFormat/>
    <w:rsid w:val="002166F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tuloChar">
    <w:name w:val="Subtítulo Char"/>
    <w:basedOn w:val="Fontepargpadro"/>
    <w:link w:val="Subttulo"/>
    <w:uiPriority w:val="11"/>
    <w:rsid w:val="002166F9"/>
    <w:rPr>
      <w:rFonts w:eastAsiaTheme="minorEastAsia"/>
      <w:color w:val="5A5A5A" w:themeColor="text1" w:themeTint="A5"/>
      <w:spacing w:val="15"/>
      <w:lang w:val="en-GB" w:eastAsia="pt-BR"/>
    </w:rPr>
  </w:style>
  <w:style w:type="character" w:customStyle="1" w:styleId="Ttulo2Char">
    <w:name w:val="Título 2 Char"/>
    <w:basedOn w:val="Fontepargpadro"/>
    <w:link w:val="Ttulo2"/>
    <w:uiPriority w:val="9"/>
    <w:rsid w:val="00837044"/>
    <w:rPr>
      <w:rFonts w:asciiTheme="majorHAnsi" w:eastAsiaTheme="majorEastAsia" w:hAnsiTheme="majorHAnsi" w:cstheme="majorBidi"/>
      <w:color w:val="365F91" w:themeColor="accent1" w:themeShade="BF"/>
      <w:sz w:val="26"/>
      <w:szCs w:val="26"/>
      <w:lang w:val="en-GB" w:eastAsia="pt-BR"/>
    </w:rPr>
  </w:style>
  <w:style w:type="character" w:styleId="nfaseSutil">
    <w:name w:val="Subtle Emphasis"/>
    <w:basedOn w:val="Fontepargpadro"/>
    <w:uiPriority w:val="19"/>
    <w:qFormat/>
    <w:rsid w:val="002C509D"/>
    <w:rPr>
      <w:i/>
      <w:iCs/>
      <w:color w:val="404040" w:themeColor="text1" w:themeTint="BF"/>
    </w:rPr>
  </w:style>
  <w:style w:type="character" w:styleId="nfase">
    <w:name w:val="Emphasis"/>
    <w:basedOn w:val="Fontepargpadro"/>
    <w:uiPriority w:val="20"/>
    <w:qFormat/>
    <w:rsid w:val="008157F1"/>
    <w:rPr>
      <w:i/>
      <w:iCs/>
    </w:rPr>
  </w:style>
  <w:style w:type="character" w:customStyle="1" w:styleId="Ttulo3Char">
    <w:name w:val="Título 3 Char"/>
    <w:basedOn w:val="Fontepargpadro"/>
    <w:link w:val="Ttulo3"/>
    <w:uiPriority w:val="9"/>
    <w:rsid w:val="00E44BF6"/>
    <w:rPr>
      <w:rFonts w:asciiTheme="majorHAnsi" w:eastAsiaTheme="majorEastAsia" w:hAnsiTheme="majorHAnsi" w:cstheme="majorBidi"/>
      <w:color w:val="243F60" w:themeColor="accent1" w:themeShade="7F"/>
      <w:sz w:val="24"/>
      <w:szCs w:val="24"/>
      <w:lang w:val="en-GB" w:eastAsia="pt-BR"/>
    </w:rPr>
  </w:style>
  <w:style w:type="character" w:customStyle="1" w:styleId="SC52201">
    <w:name w:val="SC.5.2201"/>
    <w:uiPriority w:val="99"/>
    <w:rsid w:val="00E0518D"/>
    <w:rPr>
      <w:color w:val="000000"/>
      <w:sz w:val="20"/>
      <w:szCs w:val="20"/>
    </w:rPr>
  </w:style>
  <w:style w:type="character" w:customStyle="1" w:styleId="SC52225">
    <w:name w:val="SC.5.2225"/>
    <w:uiPriority w:val="99"/>
    <w:rsid w:val="00E0518D"/>
    <w:rPr>
      <w:color w:val="000000"/>
    </w:rPr>
  </w:style>
  <w:style w:type="paragraph" w:styleId="CabealhodoSumrio">
    <w:name w:val="TOC Heading"/>
    <w:basedOn w:val="Ttulo1"/>
    <w:next w:val="Normal"/>
    <w:uiPriority w:val="39"/>
    <w:unhideWhenUsed/>
    <w:qFormat/>
    <w:rsid w:val="001766AB"/>
    <w:pPr>
      <w:spacing w:line="259" w:lineRule="auto"/>
      <w:outlineLvl w:val="9"/>
    </w:pPr>
    <w:rPr>
      <w:lang w:val="pt-BR"/>
    </w:rPr>
  </w:style>
  <w:style w:type="paragraph" w:styleId="Sumrio1">
    <w:name w:val="toc 1"/>
    <w:basedOn w:val="Normal"/>
    <w:next w:val="Normal"/>
    <w:autoRedefine/>
    <w:uiPriority w:val="39"/>
    <w:unhideWhenUsed/>
    <w:rsid w:val="001766AB"/>
    <w:pPr>
      <w:spacing w:after="100"/>
    </w:pPr>
  </w:style>
  <w:style w:type="paragraph" w:styleId="Sumrio2">
    <w:name w:val="toc 2"/>
    <w:basedOn w:val="Normal"/>
    <w:next w:val="Normal"/>
    <w:autoRedefine/>
    <w:uiPriority w:val="39"/>
    <w:unhideWhenUsed/>
    <w:rsid w:val="001766AB"/>
    <w:pPr>
      <w:spacing w:after="100"/>
      <w:ind w:left="240"/>
    </w:pPr>
  </w:style>
  <w:style w:type="paragraph" w:styleId="Sumrio3">
    <w:name w:val="toc 3"/>
    <w:basedOn w:val="Normal"/>
    <w:next w:val="Normal"/>
    <w:autoRedefine/>
    <w:uiPriority w:val="39"/>
    <w:unhideWhenUsed/>
    <w:rsid w:val="00C129CB"/>
    <w:pPr>
      <w:spacing w:after="100"/>
      <w:ind w:left="480"/>
    </w:pPr>
  </w:style>
  <w:style w:type="character" w:customStyle="1" w:styleId="Ttulo4Char">
    <w:name w:val="Título 4 Char"/>
    <w:basedOn w:val="Fontepargpadro"/>
    <w:link w:val="Ttulo4"/>
    <w:uiPriority w:val="9"/>
    <w:rsid w:val="00064A45"/>
    <w:rPr>
      <w:rFonts w:asciiTheme="majorHAnsi" w:eastAsiaTheme="majorEastAsia" w:hAnsiTheme="majorHAnsi" w:cstheme="majorBidi"/>
      <w:i/>
      <w:iCs/>
      <w:color w:val="365F91" w:themeColor="accent1" w:themeShade="BF"/>
      <w:sz w:val="24"/>
      <w:szCs w:val="24"/>
      <w:lang w:val="en-GB" w:eastAsia="pt-BR"/>
    </w:rPr>
  </w:style>
  <w:style w:type="character" w:styleId="Forte">
    <w:name w:val="Strong"/>
    <w:basedOn w:val="Fontepargpadro"/>
    <w:uiPriority w:val="22"/>
    <w:qFormat/>
    <w:rsid w:val="007F2247"/>
    <w:rPr>
      <w:b/>
      <w:bCs/>
    </w:rPr>
  </w:style>
  <w:style w:type="character" w:customStyle="1" w:styleId="Ttulo5Char">
    <w:name w:val="Título 5 Char"/>
    <w:basedOn w:val="Fontepargpadro"/>
    <w:link w:val="Ttulo5"/>
    <w:uiPriority w:val="9"/>
    <w:rsid w:val="00EB7C42"/>
    <w:rPr>
      <w:rFonts w:asciiTheme="majorHAnsi" w:eastAsiaTheme="majorEastAsia" w:hAnsiTheme="majorHAnsi" w:cstheme="majorBidi"/>
      <w:color w:val="365F91" w:themeColor="accent1" w:themeShade="BF"/>
      <w:sz w:val="24"/>
      <w:szCs w:val="24"/>
      <w:lang w:val="en-GB"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2308171">
      <w:bodyDiv w:val="1"/>
      <w:marLeft w:val="0"/>
      <w:marRight w:val="0"/>
      <w:marTop w:val="0"/>
      <w:marBottom w:val="0"/>
      <w:divBdr>
        <w:top w:val="none" w:sz="0" w:space="0" w:color="auto"/>
        <w:left w:val="none" w:sz="0" w:space="0" w:color="auto"/>
        <w:bottom w:val="none" w:sz="0" w:space="0" w:color="auto"/>
        <w:right w:val="none" w:sz="0" w:space="0" w:color="auto"/>
      </w:divBdr>
      <w:divsChild>
        <w:div w:id="1305622232">
          <w:marLeft w:val="0"/>
          <w:marRight w:val="0"/>
          <w:marTop w:val="0"/>
          <w:marBottom w:val="0"/>
          <w:divBdr>
            <w:top w:val="none" w:sz="0" w:space="0" w:color="auto"/>
            <w:left w:val="none" w:sz="0" w:space="0" w:color="auto"/>
            <w:bottom w:val="none" w:sz="0" w:space="0" w:color="auto"/>
            <w:right w:val="none" w:sz="0" w:space="0" w:color="auto"/>
          </w:divBdr>
          <w:divsChild>
            <w:div w:id="1322006580">
              <w:marLeft w:val="0"/>
              <w:marRight w:val="0"/>
              <w:marTop w:val="0"/>
              <w:marBottom w:val="0"/>
              <w:divBdr>
                <w:top w:val="none" w:sz="0" w:space="0" w:color="auto"/>
                <w:left w:val="none" w:sz="0" w:space="0" w:color="auto"/>
                <w:bottom w:val="none" w:sz="0" w:space="0" w:color="auto"/>
                <w:right w:val="none" w:sz="0" w:space="0" w:color="auto"/>
              </w:divBdr>
              <w:divsChild>
                <w:div w:id="1474253675">
                  <w:marLeft w:val="0"/>
                  <w:marRight w:val="0"/>
                  <w:marTop w:val="0"/>
                  <w:marBottom w:val="0"/>
                  <w:divBdr>
                    <w:top w:val="none" w:sz="0" w:space="0" w:color="auto"/>
                    <w:left w:val="none" w:sz="0" w:space="0" w:color="auto"/>
                    <w:bottom w:val="none" w:sz="0" w:space="0" w:color="auto"/>
                    <w:right w:val="none" w:sz="0" w:space="0" w:color="auto"/>
                  </w:divBdr>
                  <w:divsChild>
                    <w:div w:id="1594312731">
                      <w:marLeft w:val="0"/>
                      <w:marRight w:val="0"/>
                      <w:marTop w:val="0"/>
                      <w:marBottom w:val="0"/>
                      <w:divBdr>
                        <w:top w:val="none" w:sz="0" w:space="0" w:color="auto"/>
                        <w:left w:val="none" w:sz="0" w:space="0" w:color="auto"/>
                        <w:bottom w:val="none" w:sz="0" w:space="0" w:color="auto"/>
                        <w:right w:val="none" w:sz="0" w:space="0" w:color="auto"/>
                      </w:divBdr>
                      <w:divsChild>
                        <w:div w:id="352418176">
                          <w:marLeft w:val="0"/>
                          <w:marRight w:val="0"/>
                          <w:marTop w:val="0"/>
                          <w:marBottom w:val="0"/>
                          <w:divBdr>
                            <w:top w:val="none" w:sz="0" w:space="0" w:color="auto"/>
                            <w:left w:val="none" w:sz="0" w:space="0" w:color="auto"/>
                            <w:bottom w:val="none" w:sz="0" w:space="0" w:color="auto"/>
                            <w:right w:val="none" w:sz="0" w:space="0" w:color="auto"/>
                          </w:divBdr>
                          <w:divsChild>
                            <w:div w:id="1120614011">
                              <w:marLeft w:val="15"/>
                              <w:marRight w:val="195"/>
                              <w:marTop w:val="0"/>
                              <w:marBottom w:val="0"/>
                              <w:divBdr>
                                <w:top w:val="none" w:sz="0" w:space="0" w:color="auto"/>
                                <w:left w:val="none" w:sz="0" w:space="0" w:color="auto"/>
                                <w:bottom w:val="none" w:sz="0" w:space="0" w:color="auto"/>
                                <w:right w:val="none" w:sz="0" w:space="0" w:color="auto"/>
                              </w:divBdr>
                              <w:divsChild>
                                <w:div w:id="1218083126">
                                  <w:marLeft w:val="0"/>
                                  <w:marRight w:val="0"/>
                                  <w:marTop w:val="0"/>
                                  <w:marBottom w:val="0"/>
                                  <w:divBdr>
                                    <w:top w:val="none" w:sz="0" w:space="0" w:color="auto"/>
                                    <w:left w:val="none" w:sz="0" w:space="0" w:color="auto"/>
                                    <w:bottom w:val="none" w:sz="0" w:space="0" w:color="auto"/>
                                    <w:right w:val="none" w:sz="0" w:space="0" w:color="auto"/>
                                  </w:divBdr>
                                  <w:divsChild>
                                    <w:div w:id="860554782">
                                      <w:marLeft w:val="0"/>
                                      <w:marRight w:val="0"/>
                                      <w:marTop w:val="0"/>
                                      <w:marBottom w:val="0"/>
                                      <w:divBdr>
                                        <w:top w:val="none" w:sz="0" w:space="0" w:color="auto"/>
                                        <w:left w:val="none" w:sz="0" w:space="0" w:color="auto"/>
                                        <w:bottom w:val="none" w:sz="0" w:space="0" w:color="auto"/>
                                        <w:right w:val="none" w:sz="0" w:space="0" w:color="auto"/>
                                      </w:divBdr>
                                      <w:divsChild>
                                        <w:div w:id="808547568">
                                          <w:marLeft w:val="0"/>
                                          <w:marRight w:val="0"/>
                                          <w:marTop w:val="0"/>
                                          <w:marBottom w:val="0"/>
                                          <w:divBdr>
                                            <w:top w:val="none" w:sz="0" w:space="0" w:color="auto"/>
                                            <w:left w:val="none" w:sz="0" w:space="0" w:color="auto"/>
                                            <w:bottom w:val="none" w:sz="0" w:space="0" w:color="auto"/>
                                            <w:right w:val="none" w:sz="0" w:space="0" w:color="auto"/>
                                          </w:divBdr>
                                          <w:divsChild>
                                            <w:div w:id="1972899051">
                                              <w:marLeft w:val="0"/>
                                              <w:marRight w:val="0"/>
                                              <w:marTop w:val="0"/>
                                              <w:marBottom w:val="0"/>
                                              <w:divBdr>
                                                <w:top w:val="none" w:sz="0" w:space="0" w:color="auto"/>
                                                <w:left w:val="none" w:sz="0" w:space="0" w:color="auto"/>
                                                <w:bottom w:val="none" w:sz="0" w:space="0" w:color="auto"/>
                                                <w:right w:val="none" w:sz="0" w:space="0" w:color="auto"/>
                                              </w:divBdr>
                                              <w:divsChild>
                                                <w:div w:id="1605845620">
                                                  <w:marLeft w:val="0"/>
                                                  <w:marRight w:val="0"/>
                                                  <w:marTop w:val="0"/>
                                                  <w:marBottom w:val="0"/>
                                                  <w:divBdr>
                                                    <w:top w:val="none" w:sz="0" w:space="0" w:color="auto"/>
                                                    <w:left w:val="none" w:sz="0" w:space="0" w:color="auto"/>
                                                    <w:bottom w:val="none" w:sz="0" w:space="0" w:color="auto"/>
                                                    <w:right w:val="none" w:sz="0" w:space="0" w:color="auto"/>
                                                  </w:divBdr>
                                                  <w:divsChild>
                                                    <w:div w:id="1538421580">
                                                      <w:marLeft w:val="0"/>
                                                      <w:marRight w:val="0"/>
                                                      <w:marTop w:val="0"/>
                                                      <w:marBottom w:val="0"/>
                                                      <w:divBdr>
                                                        <w:top w:val="none" w:sz="0" w:space="0" w:color="auto"/>
                                                        <w:left w:val="none" w:sz="0" w:space="0" w:color="auto"/>
                                                        <w:bottom w:val="none" w:sz="0" w:space="0" w:color="auto"/>
                                                        <w:right w:val="none" w:sz="0" w:space="0" w:color="auto"/>
                                                      </w:divBdr>
                                                      <w:divsChild>
                                                        <w:div w:id="607127862">
                                                          <w:marLeft w:val="0"/>
                                                          <w:marRight w:val="0"/>
                                                          <w:marTop w:val="0"/>
                                                          <w:marBottom w:val="0"/>
                                                          <w:divBdr>
                                                            <w:top w:val="none" w:sz="0" w:space="0" w:color="auto"/>
                                                            <w:left w:val="none" w:sz="0" w:space="0" w:color="auto"/>
                                                            <w:bottom w:val="none" w:sz="0" w:space="0" w:color="auto"/>
                                                            <w:right w:val="none" w:sz="0" w:space="0" w:color="auto"/>
                                                          </w:divBdr>
                                                          <w:divsChild>
                                                            <w:div w:id="272903706">
                                                              <w:marLeft w:val="0"/>
                                                              <w:marRight w:val="0"/>
                                                              <w:marTop w:val="0"/>
                                                              <w:marBottom w:val="0"/>
                                                              <w:divBdr>
                                                                <w:top w:val="none" w:sz="0" w:space="0" w:color="auto"/>
                                                                <w:left w:val="none" w:sz="0" w:space="0" w:color="auto"/>
                                                                <w:bottom w:val="none" w:sz="0" w:space="0" w:color="auto"/>
                                                                <w:right w:val="none" w:sz="0" w:space="0" w:color="auto"/>
                                                              </w:divBdr>
                                                              <w:divsChild>
                                                                <w:div w:id="1819151675">
                                                                  <w:marLeft w:val="0"/>
                                                                  <w:marRight w:val="0"/>
                                                                  <w:marTop w:val="0"/>
                                                                  <w:marBottom w:val="0"/>
                                                                  <w:divBdr>
                                                                    <w:top w:val="none" w:sz="0" w:space="0" w:color="auto"/>
                                                                    <w:left w:val="none" w:sz="0" w:space="0" w:color="auto"/>
                                                                    <w:bottom w:val="none" w:sz="0" w:space="0" w:color="auto"/>
                                                                    <w:right w:val="none" w:sz="0" w:space="0" w:color="auto"/>
                                                                  </w:divBdr>
                                                                  <w:divsChild>
                                                                    <w:div w:id="1867258124">
                                                                      <w:marLeft w:val="405"/>
                                                                      <w:marRight w:val="0"/>
                                                                      <w:marTop w:val="0"/>
                                                                      <w:marBottom w:val="0"/>
                                                                      <w:divBdr>
                                                                        <w:top w:val="none" w:sz="0" w:space="0" w:color="auto"/>
                                                                        <w:left w:val="none" w:sz="0" w:space="0" w:color="auto"/>
                                                                        <w:bottom w:val="none" w:sz="0" w:space="0" w:color="auto"/>
                                                                        <w:right w:val="none" w:sz="0" w:space="0" w:color="auto"/>
                                                                      </w:divBdr>
                                                                      <w:divsChild>
                                                                        <w:div w:id="1784566676">
                                                                          <w:marLeft w:val="0"/>
                                                                          <w:marRight w:val="0"/>
                                                                          <w:marTop w:val="0"/>
                                                                          <w:marBottom w:val="0"/>
                                                                          <w:divBdr>
                                                                            <w:top w:val="none" w:sz="0" w:space="0" w:color="auto"/>
                                                                            <w:left w:val="none" w:sz="0" w:space="0" w:color="auto"/>
                                                                            <w:bottom w:val="none" w:sz="0" w:space="0" w:color="auto"/>
                                                                            <w:right w:val="none" w:sz="0" w:space="0" w:color="auto"/>
                                                                          </w:divBdr>
                                                                          <w:divsChild>
                                                                            <w:div w:id="261649566">
                                                                              <w:marLeft w:val="0"/>
                                                                              <w:marRight w:val="0"/>
                                                                              <w:marTop w:val="0"/>
                                                                              <w:marBottom w:val="0"/>
                                                                              <w:divBdr>
                                                                                <w:top w:val="none" w:sz="0" w:space="0" w:color="auto"/>
                                                                                <w:left w:val="none" w:sz="0" w:space="0" w:color="auto"/>
                                                                                <w:bottom w:val="none" w:sz="0" w:space="0" w:color="auto"/>
                                                                                <w:right w:val="none" w:sz="0" w:space="0" w:color="auto"/>
                                                                              </w:divBdr>
                                                                              <w:divsChild>
                                                                                <w:div w:id="1363170337">
                                                                                  <w:marLeft w:val="0"/>
                                                                                  <w:marRight w:val="0"/>
                                                                                  <w:marTop w:val="0"/>
                                                                                  <w:marBottom w:val="0"/>
                                                                                  <w:divBdr>
                                                                                    <w:top w:val="none" w:sz="0" w:space="0" w:color="auto"/>
                                                                                    <w:left w:val="none" w:sz="0" w:space="0" w:color="auto"/>
                                                                                    <w:bottom w:val="none" w:sz="0" w:space="0" w:color="auto"/>
                                                                                    <w:right w:val="none" w:sz="0" w:space="0" w:color="auto"/>
                                                                                  </w:divBdr>
                                                                                  <w:divsChild>
                                                                                    <w:div w:id="630284637">
                                                                                      <w:marLeft w:val="0"/>
                                                                                      <w:marRight w:val="0"/>
                                                                                      <w:marTop w:val="0"/>
                                                                                      <w:marBottom w:val="0"/>
                                                                                      <w:divBdr>
                                                                                        <w:top w:val="none" w:sz="0" w:space="0" w:color="auto"/>
                                                                                        <w:left w:val="none" w:sz="0" w:space="0" w:color="auto"/>
                                                                                        <w:bottom w:val="none" w:sz="0" w:space="0" w:color="auto"/>
                                                                                        <w:right w:val="none" w:sz="0" w:space="0" w:color="auto"/>
                                                                                      </w:divBdr>
                                                                                      <w:divsChild>
                                                                                        <w:div w:id="1281841423">
                                                                                          <w:marLeft w:val="0"/>
                                                                                          <w:marRight w:val="0"/>
                                                                                          <w:marTop w:val="0"/>
                                                                                          <w:marBottom w:val="0"/>
                                                                                          <w:divBdr>
                                                                                            <w:top w:val="none" w:sz="0" w:space="0" w:color="auto"/>
                                                                                            <w:left w:val="none" w:sz="0" w:space="0" w:color="auto"/>
                                                                                            <w:bottom w:val="none" w:sz="0" w:space="0" w:color="auto"/>
                                                                                            <w:right w:val="none" w:sz="0" w:space="0" w:color="auto"/>
                                                                                          </w:divBdr>
                                                                                          <w:divsChild>
                                                                                            <w:div w:id="981498227">
                                                                                              <w:marLeft w:val="0"/>
                                                                                              <w:marRight w:val="0"/>
                                                                                              <w:marTop w:val="0"/>
                                                                                              <w:marBottom w:val="0"/>
                                                                                              <w:divBdr>
                                                                                                <w:top w:val="none" w:sz="0" w:space="0" w:color="auto"/>
                                                                                                <w:left w:val="none" w:sz="0" w:space="0" w:color="auto"/>
                                                                                                <w:bottom w:val="none" w:sz="0" w:space="0" w:color="auto"/>
                                                                                                <w:right w:val="none" w:sz="0" w:space="0" w:color="auto"/>
                                                                                              </w:divBdr>
                                                                                              <w:divsChild>
                                                                                                <w:div w:id="1747612031">
                                                                                                  <w:marLeft w:val="0"/>
                                                                                                  <w:marRight w:val="0"/>
                                                                                                  <w:marTop w:val="15"/>
                                                                                                  <w:marBottom w:val="0"/>
                                                                                                  <w:divBdr>
                                                                                                    <w:top w:val="none" w:sz="0" w:space="0" w:color="auto"/>
                                                                                                    <w:left w:val="none" w:sz="0" w:space="0" w:color="auto"/>
                                                                                                    <w:bottom w:val="single" w:sz="6" w:space="15" w:color="auto"/>
                                                                                                    <w:right w:val="none" w:sz="0" w:space="0" w:color="auto"/>
                                                                                                  </w:divBdr>
                                                                                                  <w:divsChild>
                                                                                                    <w:div w:id="1135176144">
                                                                                                      <w:marLeft w:val="0"/>
                                                                                                      <w:marRight w:val="0"/>
                                                                                                      <w:marTop w:val="180"/>
                                                                                                      <w:marBottom w:val="0"/>
                                                                                                      <w:divBdr>
                                                                                                        <w:top w:val="none" w:sz="0" w:space="0" w:color="auto"/>
                                                                                                        <w:left w:val="none" w:sz="0" w:space="0" w:color="auto"/>
                                                                                                        <w:bottom w:val="none" w:sz="0" w:space="0" w:color="auto"/>
                                                                                                        <w:right w:val="none" w:sz="0" w:space="0" w:color="auto"/>
                                                                                                      </w:divBdr>
                                                                                                      <w:divsChild>
                                                                                                        <w:div w:id="1044215534">
                                                                                                          <w:marLeft w:val="0"/>
                                                                                                          <w:marRight w:val="0"/>
                                                                                                          <w:marTop w:val="0"/>
                                                                                                          <w:marBottom w:val="0"/>
                                                                                                          <w:divBdr>
                                                                                                            <w:top w:val="none" w:sz="0" w:space="0" w:color="auto"/>
                                                                                                            <w:left w:val="none" w:sz="0" w:space="0" w:color="auto"/>
                                                                                                            <w:bottom w:val="none" w:sz="0" w:space="0" w:color="auto"/>
                                                                                                            <w:right w:val="none" w:sz="0" w:space="0" w:color="auto"/>
                                                                                                          </w:divBdr>
                                                                                                          <w:divsChild>
                                                                                                            <w:div w:id="1687052093">
                                                                                                              <w:marLeft w:val="0"/>
                                                                                                              <w:marRight w:val="0"/>
                                                                                                              <w:marTop w:val="0"/>
                                                                                                              <w:marBottom w:val="0"/>
                                                                                                              <w:divBdr>
                                                                                                                <w:top w:val="none" w:sz="0" w:space="0" w:color="auto"/>
                                                                                                                <w:left w:val="none" w:sz="0" w:space="0" w:color="auto"/>
                                                                                                                <w:bottom w:val="none" w:sz="0" w:space="0" w:color="auto"/>
                                                                                                                <w:right w:val="none" w:sz="0" w:space="0" w:color="auto"/>
                                                                                                              </w:divBdr>
                                                                                                              <w:divsChild>
                                                                                                                <w:div w:id="929462957">
                                                                                                                  <w:marLeft w:val="0"/>
                                                                                                                  <w:marRight w:val="0"/>
                                                                                                                  <w:marTop w:val="30"/>
                                                                                                                  <w:marBottom w:val="0"/>
                                                                                                                  <w:divBdr>
                                                                                                                    <w:top w:val="none" w:sz="0" w:space="0" w:color="auto"/>
                                                                                                                    <w:left w:val="none" w:sz="0" w:space="0" w:color="auto"/>
                                                                                                                    <w:bottom w:val="none" w:sz="0" w:space="0" w:color="auto"/>
                                                                                                                    <w:right w:val="none" w:sz="0" w:space="0" w:color="auto"/>
                                                                                                                  </w:divBdr>
                                                                                                                  <w:divsChild>
                                                                                                                    <w:div w:id="966468452">
                                                                                                                      <w:marLeft w:val="0"/>
                                                                                                                      <w:marRight w:val="0"/>
                                                                                                                      <w:marTop w:val="0"/>
                                                                                                                      <w:marBottom w:val="0"/>
                                                                                                                      <w:divBdr>
                                                                                                                        <w:top w:val="none" w:sz="0" w:space="0" w:color="auto"/>
                                                                                                                        <w:left w:val="none" w:sz="0" w:space="0" w:color="auto"/>
                                                                                                                        <w:bottom w:val="none" w:sz="0" w:space="0" w:color="auto"/>
                                                                                                                        <w:right w:val="none" w:sz="0" w:space="0" w:color="auto"/>
                                                                                                                      </w:divBdr>
                                                                                                                      <w:divsChild>
                                                                                                                        <w:div w:id="208107340">
                                                                                                                          <w:marLeft w:val="0"/>
                                                                                                                          <w:marRight w:val="0"/>
                                                                                                                          <w:marTop w:val="0"/>
                                                                                                                          <w:marBottom w:val="0"/>
                                                                                                                          <w:divBdr>
                                                                                                                            <w:top w:val="none" w:sz="0" w:space="0" w:color="auto"/>
                                                                                                                            <w:left w:val="none" w:sz="0" w:space="0" w:color="auto"/>
                                                                                                                            <w:bottom w:val="none" w:sz="0" w:space="0" w:color="auto"/>
                                                                                                                            <w:right w:val="none" w:sz="0" w:space="0" w:color="auto"/>
                                                                                                                          </w:divBdr>
                                                                                                                          <w:divsChild>
                                                                                                                            <w:div w:id="751973653">
                                                                                                                              <w:marLeft w:val="0"/>
                                                                                                                              <w:marRight w:val="0"/>
                                                                                                                              <w:marTop w:val="0"/>
                                                                                                                              <w:marBottom w:val="0"/>
                                                                                                                              <w:divBdr>
                                                                                                                                <w:top w:val="none" w:sz="0" w:space="0" w:color="auto"/>
                                                                                                                                <w:left w:val="none" w:sz="0" w:space="0" w:color="auto"/>
                                                                                                                                <w:bottom w:val="none" w:sz="0" w:space="0" w:color="auto"/>
                                                                                                                                <w:right w:val="none" w:sz="0" w:space="0" w:color="auto"/>
                                                                                                                              </w:divBdr>
                                                                                                                              <w:divsChild>
                                                                                                                                <w:div w:id="176506859">
                                                                                                                                  <w:marLeft w:val="0"/>
                                                                                                                                  <w:marRight w:val="0"/>
                                                                                                                                  <w:marTop w:val="0"/>
                                                                                                                                  <w:marBottom w:val="0"/>
                                                                                                                                  <w:divBdr>
                                                                                                                                    <w:top w:val="none" w:sz="0" w:space="0" w:color="auto"/>
                                                                                                                                    <w:left w:val="none" w:sz="0" w:space="0" w:color="auto"/>
                                                                                                                                    <w:bottom w:val="none" w:sz="0" w:space="0" w:color="auto"/>
                                                                                                                                    <w:right w:val="none" w:sz="0" w:space="0" w:color="auto"/>
                                                                                                                                  </w:divBdr>
                                                                                                                                </w:div>
                                                                                                                                <w:div w:id="216628177">
                                                                                                                                  <w:marLeft w:val="0"/>
                                                                                                                                  <w:marRight w:val="0"/>
                                                                                                                                  <w:marTop w:val="0"/>
                                                                                                                                  <w:marBottom w:val="0"/>
                                                                                                                                  <w:divBdr>
                                                                                                                                    <w:top w:val="none" w:sz="0" w:space="0" w:color="auto"/>
                                                                                                                                    <w:left w:val="none" w:sz="0" w:space="0" w:color="auto"/>
                                                                                                                                    <w:bottom w:val="none" w:sz="0" w:space="0" w:color="auto"/>
                                                                                                                                    <w:right w:val="none" w:sz="0" w:space="0" w:color="auto"/>
                                                                                                                                  </w:divBdr>
                                                                                                                                </w:div>
                                                                                                                                <w:div w:id="449974580">
                                                                                                                                  <w:marLeft w:val="0"/>
                                                                                                                                  <w:marRight w:val="0"/>
                                                                                                                                  <w:marTop w:val="0"/>
                                                                                                                                  <w:marBottom w:val="0"/>
                                                                                                                                  <w:divBdr>
                                                                                                                                    <w:top w:val="none" w:sz="0" w:space="0" w:color="auto"/>
                                                                                                                                    <w:left w:val="none" w:sz="0" w:space="0" w:color="auto"/>
                                                                                                                                    <w:bottom w:val="none" w:sz="0" w:space="0" w:color="auto"/>
                                                                                                                                    <w:right w:val="none" w:sz="0" w:space="0" w:color="auto"/>
                                                                                                                                  </w:divBdr>
                                                                                                                                </w:div>
                                                                                                                                <w:div w:id="2126731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63080904">
      <w:bodyDiv w:val="1"/>
      <w:marLeft w:val="0"/>
      <w:marRight w:val="0"/>
      <w:marTop w:val="0"/>
      <w:marBottom w:val="0"/>
      <w:divBdr>
        <w:top w:val="none" w:sz="0" w:space="0" w:color="auto"/>
        <w:left w:val="none" w:sz="0" w:space="0" w:color="auto"/>
        <w:bottom w:val="none" w:sz="0" w:space="0" w:color="auto"/>
        <w:right w:val="none" w:sz="0" w:space="0" w:color="auto"/>
      </w:divBdr>
      <w:divsChild>
        <w:div w:id="2107462662">
          <w:marLeft w:val="0"/>
          <w:marRight w:val="0"/>
          <w:marTop w:val="0"/>
          <w:marBottom w:val="0"/>
          <w:divBdr>
            <w:top w:val="none" w:sz="0" w:space="0" w:color="auto"/>
            <w:left w:val="none" w:sz="0" w:space="0" w:color="auto"/>
            <w:bottom w:val="none" w:sz="0" w:space="0" w:color="auto"/>
            <w:right w:val="none" w:sz="0" w:space="0" w:color="auto"/>
          </w:divBdr>
          <w:divsChild>
            <w:div w:id="458574506">
              <w:marLeft w:val="0"/>
              <w:marRight w:val="0"/>
              <w:marTop w:val="0"/>
              <w:marBottom w:val="0"/>
              <w:divBdr>
                <w:top w:val="none" w:sz="0" w:space="0" w:color="auto"/>
                <w:left w:val="none" w:sz="0" w:space="0" w:color="auto"/>
                <w:bottom w:val="none" w:sz="0" w:space="0" w:color="auto"/>
                <w:right w:val="none" w:sz="0" w:space="0" w:color="auto"/>
              </w:divBdr>
              <w:divsChild>
                <w:div w:id="696349248">
                  <w:marLeft w:val="0"/>
                  <w:marRight w:val="0"/>
                  <w:marTop w:val="0"/>
                  <w:marBottom w:val="0"/>
                  <w:divBdr>
                    <w:top w:val="none" w:sz="0" w:space="0" w:color="auto"/>
                    <w:left w:val="none" w:sz="0" w:space="0" w:color="auto"/>
                    <w:bottom w:val="none" w:sz="0" w:space="0" w:color="auto"/>
                    <w:right w:val="none" w:sz="0" w:space="0" w:color="auto"/>
                  </w:divBdr>
                  <w:divsChild>
                    <w:div w:id="977106903">
                      <w:marLeft w:val="0"/>
                      <w:marRight w:val="0"/>
                      <w:marTop w:val="0"/>
                      <w:marBottom w:val="0"/>
                      <w:divBdr>
                        <w:top w:val="none" w:sz="0" w:space="0" w:color="auto"/>
                        <w:left w:val="none" w:sz="0" w:space="0" w:color="auto"/>
                        <w:bottom w:val="none" w:sz="0" w:space="0" w:color="auto"/>
                        <w:right w:val="none" w:sz="0" w:space="0" w:color="auto"/>
                      </w:divBdr>
                      <w:divsChild>
                        <w:div w:id="1446315373">
                          <w:marLeft w:val="0"/>
                          <w:marRight w:val="0"/>
                          <w:marTop w:val="45"/>
                          <w:marBottom w:val="0"/>
                          <w:divBdr>
                            <w:top w:val="none" w:sz="0" w:space="0" w:color="auto"/>
                            <w:left w:val="none" w:sz="0" w:space="0" w:color="auto"/>
                            <w:bottom w:val="none" w:sz="0" w:space="0" w:color="auto"/>
                            <w:right w:val="none" w:sz="0" w:space="0" w:color="auto"/>
                          </w:divBdr>
                          <w:divsChild>
                            <w:div w:id="1058094060">
                              <w:marLeft w:val="0"/>
                              <w:marRight w:val="0"/>
                              <w:marTop w:val="0"/>
                              <w:marBottom w:val="0"/>
                              <w:divBdr>
                                <w:top w:val="none" w:sz="0" w:space="0" w:color="auto"/>
                                <w:left w:val="none" w:sz="0" w:space="0" w:color="auto"/>
                                <w:bottom w:val="none" w:sz="0" w:space="0" w:color="auto"/>
                                <w:right w:val="none" w:sz="0" w:space="0" w:color="auto"/>
                              </w:divBdr>
                              <w:divsChild>
                                <w:div w:id="1523784220">
                                  <w:marLeft w:val="2070"/>
                                  <w:marRight w:val="3810"/>
                                  <w:marTop w:val="0"/>
                                  <w:marBottom w:val="0"/>
                                  <w:divBdr>
                                    <w:top w:val="none" w:sz="0" w:space="0" w:color="auto"/>
                                    <w:left w:val="none" w:sz="0" w:space="0" w:color="auto"/>
                                    <w:bottom w:val="none" w:sz="0" w:space="0" w:color="auto"/>
                                    <w:right w:val="none" w:sz="0" w:space="0" w:color="auto"/>
                                  </w:divBdr>
                                  <w:divsChild>
                                    <w:div w:id="1131366147">
                                      <w:marLeft w:val="0"/>
                                      <w:marRight w:val="0"/>
                                      <w:marTop w:val="0"/>
                                      <w:marBottom w:val="0"/>
                                      <w:divBdr>
                                        <w:top w:val="none" w:sz="0" w:space="0" w:color="auto"/>
                                        <w:left w:val="none" w:sz="0" w:space="0" w:color="auto"/>
                                        <w:bottom w:val="none" w:sz="0" w:space="0" w:color="auto"/>
                                        <w:right w:val="none" w:sz="0" w:space="0" w:color="auto"/>
                                      </w:divBdr>
                                      <w:divsChild>
                                        <w:div w:id="404836089">
                                          <w:marLeft w:val="0"/>
                                          <w:marRight w:val="0"/>
                                          <w:marTop w:val="0"/>
                                          <w:marBottom w:val="0"/>
                                          <w:divBdr>
                                            <w:top w:val="none" w:sz="0" w:space="0" w:color="auto"/>
                                            <w:left w:val="none" w:sz="0" w:space="0" w:color="auto"/>
                                            <w:bottom w:val="none" w:sz="0" w:space="0" w:color="auto"/>
                                            <w:right w:val="none" w:sz="0" w:space="0" w:color="auto"/>
                                          </w:divBdr>
                                          <w:divsChild>
                                            <w:div w:id="366806103">
                                              <w:marLeft w:val="0"/>
                                              <w:marRight w:val="0"/>
                                              <w:marTop w:val="0"/>
                                              <w:marBottom w:val="0"/>
                                              <w:divBdr>
                                                <w:top w:val="none" w:sz="0" w:space="0" w:color="auto"/>
                                                <w:left w:val="none" w:sz="0" w:space="0" w:color="auto"/>
                                                <w:bottom w:val="none" w:sz="0" w:space="0" w:color="auto"/>
                                                <w:right w:val="none" w:sz="0" w:space="0" w:color="auto"/>
                                              </w:divBdr>
                                              <w:divsChild>
                                                <w:div w:id="1725326147">
                                                  <w:marLeft w:val="0"/>
                                                  <w:marRight w:val="0"/>
                                                  <w:marTop w:val="90"/>
                                                  <w:marBottom w:val="0"/>
                                                  <w:divBdr>
                                                    <w:top w:val="none" w:sz="0" w:space="0" w:color="auto"/>
                                                    <w:left w:val="none" w:sz="0" w:space="0" w:color="auto"/>
                                                    <w:bottom w:val="none" w:sz="0" w:space="0" w:color="auto"/>
                                                    <w:right w:val="none" w:sz="0" w:space="0" w:color="auto"/>
                                                  </w:divBdr>
                                                  <w:divsChild>
                                                    <w:div w:id="1308631835">
                                                      <w:marLeft w:val="0"/>
                                                      <w:marRight w:val="0"/>
                                                      <w:marTop w:val="0"/>
                                                      <w:marBottom w:val="0"/>
                                                      <w:divBdr>
                                                        <w:top w:val="none" w:sz="0" w:space="0" w:color="auto"/>
                                                        <w:left w:val="none" w:sz="0" w:space="0" w:color="auto"/>
                                                        <w:bottom w:val="none" w:sz="0" w:space="0" w:color="auto"/>
                                                        <w:right w:val="none" w:sz="0" w:space="0" w:color="auto"/>
                                                      </w:divBdr>
                                                      <w:divsChild>
                                                        <w:div w:id="1955626278">
                                                          <w:marLeft w:val="0"/>
                                                          <w:marRight w:val="0"/>
                                                          <w:marTop w:val="0"/>
                                                          <w:marBottom w:val="0"/>
                                                          <w:divBdr>
                                                            <w:top w:val="none" w:sz="0" w:space="0" w:color="auto"/>
                                                            <w:left w:val="none" w:sz="0" w:space="0" w:color="auto"/>
                                                            <w:bottom w:val="none" w:sz="0" w:space="0" w:color="auto"/>
                                                            <w:right w:val="none" w:sz="0" w:space="0" w:color="auto"/>
                                                          </w:divBdr>
                                                          <w:divsChild>
                                                            <w:div w:id="669678187">
                                                              <w:marLeft w:val="0"/>
                                                              <w:marRight w:val="0"/>
                                                              <w:marTop w:val="0"/>
                                                              <w:marBottom w:val="390"/>
                                                              <w:divBdr>
                                                                <w:top w:val="none" w:sz="0" w:space="0" w:color="auto"/>
                                                                <w:left w:val="none" w:sz="0" w:space="0" w:color="auto"/>
                                                                <w:bottom w:val="none" w:sz="0" w:space="0" w:color="auto"/>
                                                                <w:right w:val="none" w:sz="0" w:space="0" w:color="auto"/>
                                                              </w:divBdr>
                                                              <w:divsChild>
                                                                <w:div w:id="949236213">
                                                                  <w:marLeft w:val="0"/>
                                                                  <w:marRight w:val="0"/>
                                                                  <w:marTop w:val="0"/>
                                                                  <w:marBottom w:val="0"/>
                                                                  <w:divBdr>
                                                                    <w:top w:val="none" w:sz="0" w:space="0" w:color="auto"/>
                                                                    <w:left w:val="none" w:sz="0" w:space="0" w:color="auto"/>
                                                                    <w:bottom w:val="none" w:sz="0" w:space="0" w:color="auto"/>
                                                                    <w:right w:val="none" w:sz="0" w:space="0" w:color="auto"/>
                                                                  </w:divBdr>
                                                                  <w:divsChild>
                                                                    <w:div w:id="1642684741">
                                                                      <w:marLeft w:val="0"/>
                                                                      <w:marRight w:val="0"/>
                                                                      <w:marTop w:val="0"/>
                                                                      <w:marBottom w:val="0"/>
                                                                      <w:divBdr>
                                                                        <w:top w:val="none" w:sz="0" w:space="0" w:color="auto"/>
                                                                        <w:left w:val="none" w:sz="0" w:space="0" w:color="auto"/>
                                                                        <w:bottom w:val="none" w:sz="0" w:space="0" w:color="auto"/>
                                                                        <w:right w:val="none" w:sz="0" w:space="0" w:color="auto"/>
                                                                      </w:divBdr>
                                                                      <w:divsChild>
                                                                        <w:div w:id="249583985">
                                                                          <w:marLeft w:val="0"/>
                                                                          <w:marRight w:val="0"/>
                                                                          <w:marTop w:val="0"/>
                                                                          <w:marBottom w:val="0"/>
                                                                          <w:divBdr>
                                                                            <w:top w:val="none" w:sz="0" w:space="0" w:color="auto"/>
                                                                            <w:left w:val="none" w:sz="0" w:space="0" w:color="auto"/>
                                                                            <w:bottom w:val="none" w:sz="0" w:space="0" w:color="auto"/>
                                                                            <w:right w:val="none" w:sz="0" w:space="0" w:color="auto"/>
                                                                          </w:divBdr>
                                                                          <w:divsChild>
                                                                            <w:div w:id="1245186179">
                                                                              <w:marLeft w:val="0"/>
                                                                              <w:marRight w:val="0"/>
                                                                              <w:marTop w:val="0"/>
                                                                              <w:marBottom w:val="0"/>
                                                                              <w:divBdr>
                                                                                <w:top w:val="none" w:sz="0" w:space="0" w:color="auto"/>
                                                                                <w:left w:val="none" w:sz="0" w:space="0" w:color="auto"/>
                                                                                <w:bottom w:val="none" w:sz="0" w:space="0" w:color="auto"/>
                                                                                <w:right w:val="none" w:sz="0" w:space="0" w:color="auto"/>
                                                                              </w:divBdr>
                                                                              <w:divsChild>
                                                                                <w:div w:id="447359705">
                                                                                  <w:marLeft w:val="0"/>
                                                                                  <w:marRight w:val="0"/>
                                                                                  <w:marTop w:val="0"/>
                                                                                  <w:marBottom w:val="0"/>
                                                                                  <w:divBdr>
                                                                                    <w:top w:val="none" w:sz="0" w:space="0" w:color="auto"/>
                                                                                    <w:left w:val="none" w:sz="0" w:space="0" w:color="auto"/>
                                                                                    <w:bottom w:val="none" w:sz="0" w:space="0" w:color="auto"/>
                                                                                    <w:right w:val="none" w:sz="0" w:space="0" w:color="auto"/>
                                                                                  </w:divBdr>
                                                                                  <w:divsChild>
                                                                                    <w:div w:id="266736859">
                                                                                      <w:marLeft w:val="0"/>
                                                                                      <w:marRight w:val="0"/>
                                                                                      <w:marTop w:val="0"/>
                                                                                      <w:marBottom w:val="0"/>
                                                                                      <w:divBdr>
                                                                                        <w:top w:val="none" w:sz="0" w:space="0" w:color="auto"/>
                                                                                        <w:left w:val="none" w:sz="0" w:space="0" w:color="auto"/>
                                                                                        <w:bottom w:val="none" w:sz="0" w:space="0" w:color="auto"/>
                                                                                        <w:right w:val="none" w:sz="0" w:space="0" w:color="auto"/>
                                                                                      </w:divBdr>
                                                                                      <w:divsChild>
                                                                                        <w:div w:id="803423751">
                                                                                          <w:marLeft w:val="0"/>
                                                                                          <w:marRight w:val="0"/>
                                                                                          <w:marTop w:val="0"/>
                                                                                          <w:marBottom w:val="0"/>
                                                                                          <w:divBdr>
                                                                                            <w:top w:val="none" w:sz="0" w:space="0" w:color="auto"/>
                                                                                            <w:left w:val="none" w:sz="0" w:space="0" w:color="auto"/>
                                                                                            <w:bottom w:val="none" w:sz="0" w:space="0" w:color="auto"/>
                                                                                            <w:right w:val="none" w:sz="0" w:space="0" w:color="auto"/>
                                                                                          </w:divBdr>
                                                                                          <w:divsChild>
                                                                                            <w:div w:id="1435054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77050543">
      <w:bodyDiv w:val="1"/>
      <w:marLeft w:val="0"/>
      <w:marRight w:val="0"/>
      <w:marTop w:val="0"/>
      <w:marBottom w:val="0"/>
      <w:divBdr>
        <w:top w:val="none" w:sz="0" w:space="0" w:color="auto"/>
        <w:left w:val="none" w:sz="0" w:space="0" w:color="auto"/>
        <w:bottom w:val="none" w:sz="0" w:space="0" w:color="auto"/>
        <w:right w:val="none" w:sz="0" w:space="0" w:color="auto"/>
      </w:divBdr>
    </w:div>
    <w:div w:id="514999102">
      <w:bodyDiv w:val="1"/>
      <w:marLeft w:val="0"/>
      <w:marRight w:val="0"/>
      <w:marTop w:val="0"/>
      <w:marBottom w:val="0"/>
      <w:divBdr>
        <w:top w:val="none" w:sz="0" w:space="0" w:color="auto"/>
        <w:left w:val="none" w:sz="0" w:space="0" w:color="auto"/>
        <w:bottom w:val="none" w:sz="0" w:space="0" w:color="auto"/>
        <w:right w:val="none" w:sz="0" w:space="0" w:color="auto"/>
      </w:divBdr>
      <w:divsChild>
        <w:div w:id="705180860">
          <w:marLeft w:val="0"/>
          <w:marRight w:val="0"/>
          <w:marTop w:val="0"/>
          <w:marBottom w:val="0"/>
          <w:divBdr>
            <w:top w:val="none" w:sz="0" w:space="0" w:color="auto"/>
            <w:left w:val="none" w:sz="0" w:space="0" w:color="auto"/>
            <w:bottom w:val="none" w:sz="0" w:space="0" w:color="auto"/>
            <w:right w:val="none" w:sz="0" w:space="0" w:color="auto"/>
          </w:divBdr>
          <w:divsChild>
            <w:div w:id="826559311">
              <w:marLeft w:val="0"/>
              <w:marRight w:val="0"/>
              <w:marTop w:val="0"/>
              <w:marBottom w:val="0"/>
              <w:divBdr>
                <w:top w:val="none" w:sz="0" w:space="0" w:color="auto"/>
                <w:left w:val="none" w:sz="0" w:space="0" w:color="auto"/>
                <w:bottom w:val="none" w:sz="0" w:space="0" w:color="auto"/>
                <w:right w:val="none" w:sz="0" w:space="0" w:color="auto"/>
              </w:divBdr>
              <w:divsChild>
                <w:div w:id="626930803">
                  <w:marLeft w:val="0"/>
                  <w:marRight w:val="0"/>
                  <w:marTop w:val="0"/>
                  <w:marBottom w:val="0"/>
                  <w:divBdr>
                    <w:top w:val="none" w:sz="0" w:space="0" w:color="auto"/>
                    <w:left w:val="none" w:sz="0" w:space="0" w:color="auto"/>
                    <w:bottom w:val="none" w:sz="0" w:space="0" w:color="auto"/>
                    <w:right w:val="none" w:sz="0" w:space="0" w:color="auto"/>
                  </w:divBdr>
                  <w:divsChild>
                    <w:div w:id="750007034">
                      <w:marLeft w:val="0"/>
                      <w:marRight w:val="0"/>
                      <w:marTop w:val="0"/>
                      <w:marBottom w:val="0"/>
                      <w:divBdr>
                        <w:top w:val="none" w:sz="0" w:space="0" w:color="auto"/>
                        <w:left w:val="none" w:sz="0" w:space="0" w:color="auto"/>
                        <w:bottom w:val="none" w:sz="0" w:space="0" w:color="auto"/>
                        <w:right w:val="none" w:sz="0" w:space="0" w:color="auto"/>
                      </w:divBdr>
                      <w:divsChild>
                        <w:div w:id="1842623326">
                          <w:marLeft w:val="0"/>
                          <w:marRight w:val="0"/>
                          <w:marTop w:val="45"/>
                          <w:marBottom w:val="0"/>
                          <w:divBdr>
                            <w:top w:val="none" w:sz="0" w:space="0" w:color="auto"/>
                            <w:left w:val="none" w:sz="0" w:space="0" w:color="auto"/>
                            <w:bottom w:val="none" w:sz="0" w:space="0" w:color="auto"/>
                            <w:right w:val="none" w:sz="0" w:space="0" w:color="auto"/>
                          </w:divBdr>
                          <w:divsChild>
                            <w:div w:id="430515419">
                              <w:marLeft w:val="0"/>
                              <w:marRight w:val="0"/>
                              <w:marTop w:val="0"/>
                              <w:marBottom w:val="0"/>
                              <w:divBdr>
                                <w:top w:val="none" w:sz="0" w:space="0" w:color="auto"/>
                                <w:left w:val="none" w:sz="0" w:space="0" w:color="auto"/>
                                <w:bottom w:val="none" w:sz="0" w:space="0" w:color="auto"/>
                                <w:right w:val="none" w:sz="0" w:space="0" w:color="auto"/>
                              </w:divBdr>
                              <w:divsChild>
                                <w:div w:id="504051216">
                                  <w:marLeft w:val="2070"/>
                                  <w:marRight w:val="3810"/>
                                  <w:marTop w:val="0"/>
                                  <w:marBottom w:val="0"/>
                                  <w:divBdr>
                                    <w:top w:val="none" w:sz="0" w:space="0" w:color="auto"/>
                                    <w:left w:val="none" w:sz="0" w:space="0" w:color="auto"/>
                                    <w:bottom w:val="none" w:sz="0" w:space="0" w:color="auto"/>
                                    <w:right w:val="none" w:sz="0" w:space="0" w:color="auto"/>
                                  </w:divBdr>
                                  <w:divsChild>
                                    <w:div w:id="1088884911">
                                      <w:marLeft w:val="0"/>
                                      <w:marRight w:val="0"/>
                                      <w:marTop w:val="0"/>
                                      <w:marBottom w:val="0"/>
                                      <w:divBdr>
                                        <w:top w:val="none" w:sz="0" w:space="0" w:color="auto"/>
                                        <w:left w:val="none" w:sz="0" w:space="0" w:color="auto"/>
                                        <w:bottom w:val="none" w:sz="0" w:space="0" w:color="auto"/>
                                        <w:right w:val="none" w:sz="0" w:space="0" w:color="auto"/>
                                      </w:divBdr>
                                      <w:divsChild>
                                        <w:div w:id="142621572">
                                          <w:marLeft w:val="0"/>
                                          <w:marRight w:val="0"/>
                                          <w:marTop w:val="0"/>
                                          <w:marBottom w:val="0"/>
                                          <w:divBdr>
                                            <w:top w:val="none" w:sz="0" w:space="0" w:color="auto"/>
                                            <w:left w:val="none" w:sz="0" w:space="0" w:color="auto"/>
                                            <w:bottom w:val="none" w:sz="0" w:space="0" w:color="auto"/>
                                            <w:right w:val="none" w:sz="0" w:space="0" w:color="auto"/>
                                          </w:divBdr>
                                          <w:divsChild>
                                            <w:div w:id="1221405849">
                                              <w:marLeft w:val="0"/>
                                              <w:marRight w:val="0"/>
                                              <w:marTop w:val="0"/>
                                              <w:marBottom w:val="0"/>
                                              <w:divBdr>
                                                <w:top w:val="none" w:sz="0" w:space="0" w:color="auto"/>
                                                <w:left w:val="none" w:sz="0" w:space="0" w:color="auto"/>
                                                <w:bottom w:val="none" w:sz="0" w:space="0" w:color="auto"/>
                                                <w:right w:val="none" w:sz="0" w:space="0" w:color="auto"/>
                                              </w:divBdr>
                                              <w:divsChild>
                                                <w:div w:id="1170100615">
                                                  <w:marLeft w:val="0"/>
                                                  <w:marRight w:val="0"/>
                                                  <w:marTop w:val="0"/>
                                                  <w:marBottom w:val="0"/>
                                                  <w:divBdr>
                                                    <w:top w:val="none" w:sz="0" w:space="0" w:color="auto"/>
                                                    <w:left w:val="none" w:sz="0" w:space="0" w:color="auto"/>
                                                    <w:bottom w:val="none" w:sz="0" w:space="0" w:color="auto"/>
                                                    <w:right w:val="none" w:sz="0" w:space="0" w:color="auto"/>
                                                  </w:divBdr>
                                                  <w:divsChild>
                                                    <w:div w:id="208684339">
                                                      <w:marLeft w:val="0"/>
                                                      <w:marRight w:val="0"/>
                                                      <w:marTop w:val="0"/>
                                                      <w:marBottom w:val="0"/>
                                                      <w:divBdr>
                                                        <w:top w:val="none" w:sz="0" w:space="0" w:color="auto"/>
                                                        <w:left w:val="none" w:sz="0" w:space="0" w:color="auto"/>
                                                        <w:bottom w:val="none" w:sz="0" w:space="0" w:color="auto"/>
                                                        <w:right w:val="none" w:sz="0" w:space="0" w:color="auto"/>
                                                      </w:divBdr>
                                                      <w:divsChild>
                                                        <w:div w:id="1583485536">
                                                          <w:marLeft w:val="0"/>
                                                          <w:marRight w:val="0"/>
                                                          <w:marTop w:val="0"/>
                                                          <w:marBottom w:val="345"/>
                                                          <w:divBdr>
                                                            <w:top w:val="none" w:sz="0" w:space="0" w:color="auto"/>
                                                            <w:left w:val="none" w:sz="0" w:space="0" w:color="auto"/>
                                                            <w:bottom w:val="none" w:sz="0" w:space="0" w:color="auto"/>
                                                            <w:right w:val="none" w:sz="0" w:space="0" w:color="auto"/>
                                                          </w:divBdr>
                                                          <w:divsChild>
                                                            <w:div w:id="1454205638">
                                                              <w:marLeft w:val="0"/>
                                                              <w:marRight w:val="0"/>
                                                              <w:marTop w:val="0"/>
                                                              <w:marBottom w:val="0"/>
                                                              <w:divBdr>
                                                                <w:top w:val="none" w:sz="0" w:space="0" w:color="auto"/>
                                                                <w:left w:val="none" w:sz="0" w:space="0" w:color="auto"/>
                                                                <w:bottom w:val="none" w:sz="0" w:space="0" w:color="auto"/>
                                                                <w:right w:val="none" w:sz="0" w:space="0" w:color="auto"/>
                                                              </w:divBdr>
                                                              <w:divsChild>
                                                                <w:div w:id="1118572771">
                                                                  <w:marLeft w:val="0"/>
                                                                  <w:marRight w:val="0"/>
                                                                  <w:marTop w:val="0"/>
                                                                  <w:marBottom w:val="0"/>
                                                                  <w:divBdr>
                                                                    <w:top w:val="none" w:sz="0" w:space="0" w:color="auto"/>
                                                                    <w:left w:val="none" w:sz="0" w:space="0" w:color="auto"/>
                                                                    <w:bottom w:val="none" w:sz="0" w:space="0" w:color="auto"/>
                                                                    <w:right w:val="none" w:sz="0" w:space="0" w:color="auto"/>
                                                                  </w:divBdr>
                                                                  <w:divsChild>
                                                                    <w:div w:id="1424959989">
                                                                      <w:marLeft w:val="0"/>
                                                                      <w:marRight w:val="0"/>
                                                                      <w:marTop w:val="0"/>
                                                                      <w:marBottom w:val="0"/>
                                                                      <w:divBdr>
                                                                        <w:top w:val="none" w:sz="0" w:space="0" w:color="auto"/>
                                                                        <w:left w:val="none" w:sz="0" w:space="0" w:color="auto"/>
                                                                        <w:bottom w:val="none" w:sz="0" w:space="0" w:color="auto"/>
                                                                        <w:right w:val="none" w:sz="0" w:space="0" w:color="auto"/>
                                                                      </w:divBdr>
                                                                      <w:divsChild>
                                                                        <w:div w:id="1796217583">
                                                                          <w:marLeft w:val="0"/>
                                                                          <w:marRight w:val="0"/>
                                                                          <w:marTop w:val="0"/>
                                                                          <w:marBottom w:val="0"/>
                                                                          <w:divBdr>
                                                                            <w:top w:val="none" w:sz="0" w:space="0" w:color="auto"/>
                                                                            <w:left w:val="none" w:sz="0" w:space="0" w:color="auto"/>
                                                                            <w:bottom w:val="none" w:sz="0" w:space="0" w:color="auto"/>
                                                                            <w:right w:val="none" w:sz="0" w:space="0" w:color="auto"/>
                                                                          </w:divBdr>
                                                                          <w:divsChild>
                                                                            <w:div w:id="290596209">
                                                                              <w:marLeft w:val="0"/>
                                                                              <w:marRight w:val="0"/>
                                                                              <w:marTop w:val="0"/>
                                                                              <w:marBottom w:val="0"/>
                                                                              <w:divBdr>
                                                                                <w:top w:val="none" w:sz="0" w:space="0" w:color="auto"/>
                                                                                <w:left w:val="none" w:sz="0" w:space="0" w:color="auto"/>
                                                                                <w:bottom w:val="none" w:sz="0" w:space="0" w:color="auto"/>
                                                                                <w:right w:val="none" w:sz="0" w:space="0" w:color="auto"/>
                                                                              </w:divBdr>
                                                                              <w:divsChild>
                                                                                <w:div w:id="1738092464">
                                                                                  <w:marLeft w:val="0"/>
                                                                                  <w:marRight w:val="0"/>
                                                                                  <w:marTop w:val="0"/>
                                                                                  <w:marBottom w:val="0"/>
                                                                                  <w:divBdr>
                                                                                    <w:top w:val="none" w:sz="0" w:space="0" w:color="auto"/>
                                                                                    <w:left w:val="none" w:sz="0" w:space="0" w:color="auto"/>
                                                                                    <w:bottom w:val="none" w:sz="0" w:space="0" w:color="auto"/>
                                                                                    <w:right w:val="none" w:sz="0" w:space="0" w:color="auto"/>
                                                                                  </w:divBdr>
                                                                                  <w:divsChild>
                                                                                    <w:div w:id="856849249">
                                                                                      <w:marLeft w:val="0"/>
                                                                                      <w:marRight w:val="0"/>
                                                                                      <w:marTop w:val="0"/>
                                                                                      <w:marBottom w:val="0"/>
                                                                                      <w:divBdr>
                                                                                        <w:top w:val="none" w:sz="0" w:space="0" w:color="auto"/>
                                                                                        <w:left w:val="none" w:sz="0" w:space="0" w:color="auto"/>
                                                                                        <w:bottom w:val="none" w:sz="0" w:space="0" w:color="auto"/>
                                                                                        <w:right w:val="none" w:sz="0" w:space="0" w:color="auto"/>
                                                                                      </w:divBdr>
                                                                                      <w:divsChild>
                                                                                        <w:div w:id="1150975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82303534">
      <w:bodyDiv w:val="1"/>
      <w:marLeft w:val="0"/>
      <w:marRight w:val="0"/>
      <w:marTop w:val="0"/>
      <w:marBottom w:val="0"/>
      <w:divBdr>
        <w:top w:val="none" w:sz="0" w:space="0" w:color="auto"/>
        <w:left w:val="none" w:sz="0" w:space="0" w:color="auto"/>
        <w:bottom w:val="none" w:sz="0" w:space="0" w:color="auto"/>
        <w:right w:val="none" w:sz="0" w:space="0" w:color="auto"/>
      </w:divBdr>
      <w:divsChild>
        <w:div w:id="365108924">
          <w:marLeft w:val="0"/>
          <w:marRight w:val="0"/>
          <w:marTop w:val="0"/>
          <w:marBottom w:val="0"/>
          <w:divBdr>
            <w:top w:val="none" w:sz="0" w:space="0" w:color="auto"/>
            <w:left w:val="none" w:sz="0" w:space="0" w:color="auto"/>
            <w:bottom w:val="none" w:sz="0" w:space="0" w:color="auto"/>
            <w:right w:val="none" w:sz="0" w:space="0" w:color="auto"/>
          </w:divBdr>
          <w:divsChild>
            <w:div w:id="47920332">
              <w:marLeft w:val="0"/>
              <w:marRight w:val="0"/>
              <w:marTop w:val="0"/>
              <w:marBottom w:val="0"/>
              <w:divBdr>
                <w:top w:val="none" w:sz="0" w:space="0" w:color="auto"/>
                <w:left w:val="none" w:sz="0" w:space="0" w:color="auto"/>
                <w:bottom w:val="none" w:sz="0" w:space="0" w:color="auto"/>
                <w:right w:val="none" w:sz="0" w:space="0" w:color="auto"/>
              </w:divBdr>
              <w:divsChild>
                <w:div w:id="595557812">
                  <w:marLeft w:val="0"/>
                  <w:marRight w:val="0"/>
                  <w:marTop w:val="0"/>
                  <w:marBottom w:val="0"/>
                  <w:divBdr>
                    <w:top w:val="none" w:sz="0" w:space="0" w:color="auto"/>
                    <w:left w:val="none" w:sz="0" w:space="0" w:color="auto"/>
                    <w:bottom w:val="none" w:sz="0" w:space="0" w:color="auto"/>
                    <w:right w:val="none" w:sz="0" w:space="0" w:color="auto"/>
                  </w:divBdr>
                  <w:divsChild>
                    <w:div w:id="1241868893">
                      <w:marLeft w:val="0"/>
                      <w:marRight w:val="0"/>
                      <w:marTop w:val="0"/>
                      <w:marBottom w:val="0"/>
                      <w:divBdr>
                        <w:top w:val="none" w:sz="0" w:space="0" w:color="auto"/>
                        <w:left w:val="none" w:sz="0" w:space="0" w:color="auto"/>
                        <w:bottom w:val="none" w:sz="0" w:space="0" w:color="auto"/>
                        <w:right w:val="none" w:sz="0" w:space="0" w:color="auto"/>
                      </w:divBdr>
                      <w:divsChild>
                        <w:div w:id="1535121121">
                          <w:marLeft w:val="0"/>
                          <w:marRight w:val="0"/>
                          <w:marTop w:val="0"/>
                          <w:marBottom w:val="0"/>
                          <w:divBdr>
                            <w:top w:val="none" w:sz="0" w:space="0" w:color="auto"/>
                            <w:left w:val="none" w:sz="0" w:space="0" w:color="auto"/>
                            <w:bottom w:val="none" w:sz="0" w:space="0" w:color="auto"/>
                            <w:right w:val="none" w:sz="0" w:space="0" w:color="auto"/>
                          </w:divBdr>
                          <w:divsChild>
                            <w:div w:id="761032467">
                              <w:marLeft w:val="15"/>
                              <w:marRight w:val="195"/>
                              <w:marTop w:val="0"/>
                              <w:marBottom w:val="0"/>
                              <w:divBdr>
                                <w:top w:val="none" w:sz="0" w:space="0" w:color="auto"/>
                                <w:left w:val="none" w:sz="0" w:space="0" w:color="auto"/>
                                <w:bottom w:val="none" w:sz="0" w:space="0" w:color="auto"/>
                                <w:right w:val="none" w:sz="0" w:space="0" w:color="auto"/>
                              </w:divBdr>
                              <w:divsChild>
                                <w:div w:id="827988007">
                                  <w:marLeft w:val="0"/>
                                  <w:marRight w:val="0"/>
                                  <w:marTop w:val="0"/>
                                  <w:marBottom w:val="0"/>
                                  <w:divBdr>
                                    <w:top w:val="none" w:sz="0" w:space="0" w:color="auto"/>
                                    <w:left w:val="none" w:sz="0" w:space="0" w:color="auto"/>
                                    <w:bottom w:val="none" w:sz="0" w:space="0" w:color="auto"/>
                                    <w:right w:val="none" w:sz="0" w:space="0" w:color="auto"/>
                                  </w:divBdr>
                                  <w:divsChild>
                                    <w:div w:id="1439107688">
                                      <w:marLeft w:val="0"/>
                                      <w:marRight w:val="0"/>
                                      <w:marTop w:val="0"/>
                                      <w:marBottom w:val="0"/>
                                      <w:divBdr>
                                        <w:top w:val="none" w:sz="0" w:space="0" w:color="auto"/>
                                        <w:left w:val="none" w:sz="0" w:space="0" w:color="auto"/>
                                        <w:bottom w:val="none" w:sz="0" w:space="0" w:color="auto"/>
                                        <w:right w:val="none" w:sz="0" w:space="0" w:color="auto"/>
                                      </w:divBdr>
                                      <w:divsChild>
                                        <w:div w:id="1793210664">
                                          <w:marLeft w:val="0"/>
                                          <w:marRight w:val="0"/>
                                          <w:marTop w:val="0"/>
                                          <w:marBottom w:val="0"/>
                                          <w:divBdr>
                                            <w:top w:val="none" w:sz="0" w:space="0" w:color="auto"/>
                                            <w:left w:val="none" w:sz="0" w:space="0" w:color="auto"/>
                                            <w:bottom w:val="none" w:sz="0" w:space="0" w:color="auto"/>
                                            <w:right w:val="none" w:sz="0" w:space="0" w:color="auto"/>
                                          </w:divBdr>
                                          <w:divsChild>
                                            <w:div w:id="835345284">
                                              <w:marLeft w:val="0"/>
                                              <w:marRight w:val="0"/>
                                              <w:marTop w:val="0"/>
                                              <w:marBottom w:val="0"/>
                                              <w:divBdr>
                                                <w:top w:val="none" w:sz="0" w:space="0" w:color="auto"/>
                                                <w:left w:val="none" w:sz="0" w:space="0" w:color="auto"/>
                                                <w:bottom w:val="none" w:sz="0" w:space="0" w:color="auto"/>
                                                <w:right w:val="none" w:sz="0" w:space="0" w:color="auto"/>
                                              </w:divBdr>
                                              <w:divsChild>
                                                <w:div w:id="1275668864">
                                                  <w:marLeft w:val="0"/>
                                                  <w:marRight w:val="0"/>
                                                  <w:marTop w:val="0"/>
                                                  <w:marBottom w:val="0"/>
                                                  <w:divBdr>
                                                    <w:top w:val="none" w:sz="0" w:space="0" w:color="auto"/>
                                                    <w:left w:val="none" w:sz="0" w:space="0" w:color="auto"/>
                                                    <w:bottom w:val="none" w:sz="0" w:space="0" w:color="auto"/>
                                                    <w:right w:val="none" w:sz="0" w:space="0" w:color="auto"/>
                                                  </w:divBdr>
                                                  <w:divsChild>
                                                    <w:div w:id="388192981">
                                                      <w:marLeft w:val="0"/>
                                                      <w:marRight w:val="0"/>
                                                      <w:marTop w:val="0"/>
                                                      <w:marBottom w:val="0"/>
                                                      <w:divBdr>
                                                        <w:top w:val="none" w:sz="0" w:space="0" w:color="auto"/>
                                                        <w:left w:val="none" w:sz="0" w:space="0" w:color="auto"/>
                                                        <w:bottom w:val="none" w:sz="0" w:space="0" w:color="auto"/>
                                                        <w:right w:val="none" w:sz="0" w:space="0" w:color="auto"/>
                                                      </w:divBdr>
                                                      <w:divsChild>
                                                        <w:div w:id="517740159">
                                                          <w:marLeft w:val="0"/>
                                                          <w:marRight w:val="0"/>
                                                          <w:marTop w:val="0"/>
                                                          <w:marBottom w:val="0"/>
                                                          <w:divBdr>
                                                            <w:top w:val="none" w:sz="0" w:space="0" w:color="auto"/>
                                                            <w:left w:val="none" w:sz="0" w:space="0" w:color="auto"/>
                                                            <w:bottom w:val="none" w:sz="0" w:space="0" w:color="auto"/>
                                                            <w:right w:val="none" w:sz="0" w:space="0" w:color="auto"/>
                                                          </w:divBdr>
                                                          <w:divsChild>
                                                            <w:div w:id="1515922035">
                                                              <w:marLeft w:val="0"/>
                                                              <w:marRight w:val="0"/>
                                                              <w:marTop w:val="0"/>
                                                              <w:marBottom w:val="0"/>
                                                              <w:divBdr>
                                                                <w:top w:val="none" w:sz="0" w:space="0" w:color="auto"/>
                                                                <w:left w:val="none" w:sz="0" w:space="0" w:color="auto"/>
                                                                <w:bottom w:val="none" w:sz="0" w:space="0" w:color="auto"/>
                                                                <w:right w:val="none" w:sz="0" w:space="0" w:color="auto"/>
                                                              </w:divBdr>
                                                              <w:divsChild>
                                                                <w:div w:id="75252486">
                                                                  <w:marLeft w:val="0"/>
                                                                  <w:marRight w:val="0"/>
                                                                  <w:marTop w:val="0"/>
                                                                  <w:marBottom w:val="0"/>
                                                                  <w:divBdr>
                                                                    <w:top w:val="none" w:sz="0" w:space="0" w:color="auto"/>
                                                                    <w:left w:val="none" w:sz="0" w:space="0" w:color="auto"/>
                                                                    <w:bottom w:val="none" w:sz="0" w:space="0" w:color="auto"/>
                                                                    <w:right w:val="none" w:sz="0" w:space="0" w:color="auto"/>
                                                                  </w:divBdr>
                                                                  <w:divsChild>
                                                                    <w:div w:id="1165393285">
                                                                      <w:marLeft w:val="405"/>
                                                                      <w:marRight w:val="0"/>
                                                                      <w:marTop w:val="0"/>
                                                                      <w:marBottom w:val="0"/>
                                                                      <w:divBdr>
                                                                        <w:top w:val="none" w:sz="0" w:space="0" w:color="auto"/>
                                                                        <w:left w:val="none" w:sz="0" w:space="0" w:color="auto"/>
                                                                        <w:bottom w:val="none" w:sz="0" w:space="0" w:color="auto"/>
                                                                        <w:right w:val="none" w:sz="0" w:space="0" w:color="auto"/>
                                                                      </w:divBdr>
                                                                      <w:divsChild>
                                                                        <w:div w:id="913008512">
                                                                          <w:marLeft w:val="0"/>
                                                                          <w:marRight w:val="0"/>
                                                                          <w:marTop w:val="0"/>
                                                                          <w:marBottom w:val="0"/>
                                                                          <w:divBdr>
                                                                            <w:top w:val="none" w:sz="0" w:space="0" w:color="auto"/>
                                                                            <w:left w:val="none" w:sz="0" w:space="0" w:color="auto"/>
                                                                            <w:bottom w:val="none" w:sz="0" w:space="0" w:color="auto"/>
                                                                            <w:right w:val="none" w:sz="0" w:space="0" w:color="auto"/>
                                                                          </w:divBdr>
                                                                          <w:divsChild>
                                                                            <w:div w:id="1657421126">
                                                                              <w:marLeft w:val="0"/>
                                                                              <w:marRight w:val="0"/>
                                                                              <w:marTop w:val="0"/>
                                                                              <w:marBottom w:val="0"/>
                                                                              <w:divBdr>
                                                                                <w:top w:val="none" w:sz="0" w:space="0" w:color="auto"/>
                                                                                <w:left w:val="none" w:sz="0" w:space="0" w:color="auto"/>
                                                                                <w:bottom w:val="none" w:sz="0" w:space="0" w:color="auto"/>
                                                                                <w:right w:val="none" w:sz="0" w:space="0" w:color="auto"/>
                                                                              </w:divBdr>
                                                                              <w:divsChild>
                                                                                <w:div w:id="876166214">
                                                                                  <w:marLeft w:val="0"/>
                                                                                  <w:marRight w:val="0"/>
                                                                                  <w:marTop w:val="0"/>
                                                                                  <w:marBottom w:val="0"/>
                                                                                  <w:divBdr>
                                                                                    <w:top w:val="none" w:sz="0" w:space="0" w:color="auto"/>
                                                                                    <w:left w:val="none" w:sz="0" w:space="0" w:color="auto"/>
                                                                                    <w:bottom w:val="none" w:sz="0" w:space="0" w:color="auto"/>
                                                                                    <w:right w:val="none" w:sz="0" w:space="0" w:color="auto"/>
                                                                                  </w:divBdr>
                                                                                  <w:divsChild>
                                                                                    <w:div w:id="520164305">
                                                                                      <w:marLeft w:val="0"/>
                                                                                      <w:marRight w:val="0"/>
                                                                                      <w:marTop w:val="0"/>
                                                                                      <w:marBottom w:val="0"/>
                                                                                      <w:divBdr>
                                                                                        <w:top w:val="none" w:sz="0" w:space="0" w:color="auto"/>
                                                                                        <w:left w:val="none" w:sz="0" w:space="0" w:color="auto"/>
                                                                                        <w:bottom w:val="none" w:sz="0" w:space="0" w:color="auto"/>
                                                                                        <w:right w:val="none" w:sz="0" w:space="0" w:color="auto"/>
                                                                                      </w:divBdr>
                                                                                      <w:divsChild>
                                                                                        <w:div w:id="1558397707">
                                                                                          <w:marLeft w:val="0"/>
                                                                                          <w:marRight w:val="0"/>
                                                                                          <w:marTop w:val="0"/>
                                                                                          <w:marBottom w:val="0"/>
                                                                                          <w:divBdr>
                                                                                            <w:top w:val="none" w:sz="0" w:space="0" w:color="auto"/>
                                                                                            <w:left w:val="none" w:sz="0" w:space="0" w:color="auto"/>
                                                                                            <w:bottom w:val="none" w:sz="0" w:space="0" w:color="auto"/>
                                                                                            <w:right w:val="none" w:sz="0" w:space="0" w:color="auto"/>
                                                                                          </w:divBdr>
                                                                                          <w:divsChild>
                                                                                            <w:div w:id="496579213">
                                                                                              <w:marLeft w:val="0"/>
                                                                                              <w:marRight w:val="0"/>
                                                                                              <w:marTop w:val="0"/>
                                                                                              <w:marBottom w:val="0"/>
                                                                                              <w:divBdr>
                                                                                                <w:top w:val="none" w:sz="0" w:space="0" w:color="auto"/>
                                                                                                <w:left w:val="none" w:sz="0" w:space="0" w:color="auto"/>
                                                                                                <w:bottom w:val="none" w:sz="0" w:space="0" w:color="auto"/>
                                                                                                <w:right w:val="none" w:sz="0" w:space="0" w:color="auto"/>
                                                                                              </w:divBdr>
                                                                                              <w:divsChild>
                                                                                                <w:div w:id="1734889024">
                                                                                                  <w:marLeft w:val="0"/>
                                                                                                  <w:marRight w:val="0"/>
                                                                                                  <w:marTop w:val="15"/>
                                                                                                  <w:marBottom w:val="0"/>
                                                                                                  <w:divBdr>
                                                                                                    <w:top w:val="none" w:sz="0" w:space="0" w:color="auto"/>
                                                                                                    <w:left w:val="none" w:sz="0" w:space="0" w:color="auto"/>
                                                                                                    <w:bottom w:val="single" w:sz="6" w:space="15" w:color="auto"/>
                                                                                                    <w:right w:val="none" w:sz="0" w:space="0" w:color="auto"/>
                                                                                                  </w:divBdr>
                                                                                                  <w:divsChild>
                                                                                                    <w:div w:id="2046251110">
                                                                                                      <w:marLeft w:val="0"/>
                                                                                                      <w:marRight w:val="0"/>
                                                                                                      <w:marTop w:val="180"/>
                                                                                                      <w:marBottom w:val="0"/>
                                                                                                      <w:divBdr>
                                                                                                        <w:top w:val="none" w:sz="0" w:space="0" w:color="auto"/>
                                                                                                        <w:left w:val="none" w:sz="0" w:space="0" w:color="auto"/>
                                                                                                        <w:bottom w:val="none" w:sz="0" w:space="0" w:color="auto"/>
                                                                                                        <w:right w:val="none" w:sz="0" w:space="0" w:color="auto"/>
                                                                                                      </w:divBdr>
                                                                                                      <w:divsChild>
                                                                                                        <w:div w:id="857085666">
                                                                                                          <w:marLeft w:val="0"/>
                                                                                                          <w:marRight w:val="0"/>
                                                                                                          <w:marTop w:val="0"/>
                                                                                                          <w:marBottom w:val="0"/>
                                                                                                          <w:divBdr>
                                                                                                            <w:top w:val="none" w:sz="0" w:space="0" w:color="auto"/>
                                                                                                            <w:left w:val="none" w:sz="0" w:space="0" w:color="auto"/>
                                                                                                            <w:bottom w:val="none" w:sz="0" w:space="0" w:color="auto"/>
                                                                                                            <w:right w:val="none" w:sz="0" w:space="0" w:color="auto"/>
                                                                                                          </w:divBdr>
                                                                                                          <w:divsChild>
                                                                                                            <w:div w:id="1080827894">
                                                                                                              <w:marLeft w:val="0"/>
                                                                                                              <w:marRight w:val="0"/>
                                                                                                              <w:marTop w:val="0"/>
                                                                                                              <w:marBottom w:val="0"/>
                                                                                                              <w:divBdr>
                                                                                                                <w:top w:val="none" w:sz="0" w:space="0" w:color="auto"/>
                                                                                                                <w:left w:val="none" w:sz="0" w:space="0" w:color="auto"/>
                                                                                                                <w:bottom w:val="none" w:sz="0" w:space="0" w:color="auto"/>
                                                                                                                <w:right w:val="none" w:sz="0" w:space="0" w:color="auto"/>
                                                                                                              </w:divBdr>
                                                                                                              <w:divsChild>
                                                                                                                <w:div w:id="145436807">
                                                                                                                  <w:marLeft w:val="0"/>
                                                                                                                  <w:marRight w:val="0"/>
                                                                                                                  <w:marTop w:val="30"/>
                                                                                                                  <w:marBottom w:val="0"/>
                                                                                                                  <w:divBdr>
                                                                                                                    <w:top w:val="none" w:sz="0" w:space="0" w:color="auto"/>
                                                                                                                    <w:left w:val="none" w:sz="0" w:space="0" w:color="auto"/>
                                                                                                                    <w:bottom w:val="none" w:sz="0" w:space="0" w:color="auto"/>
                                                                                                                    <w:right w:val="none" w:sz="0" w:space="0" w:color="auto"/>
                                                                                                                  </w:divBdr>
                                                                                                                  <w:divsChild>
                                                                                                                    <w:div w:id="1056705530">
                                                                                                                      <w:marLeft w:val="0"/>
                                                                                                                      <w:marRight w:val="0"/>
                                                                                                                      <w:marTop w:val="0"/>
                                                                                                                      <w:marBottom w:val="0"/>
                                                                                                                      <w:divBdr>
                                                                                                                        <w:top w:val="none" w:sz="0" w:space="0" w:color="auto"/>
                                                                                                                        <w:left w:val="none" w:sz="0" w:space="0" w:color="auto"/>
                                                                                                                        <w:bottom w:val="none" w:sz="0" w:space="0" w:color="auto"/>
                                                                                                                        <w:right w:val="none" w:sz="0" w:space="0" w:color="auto"/>
                                                                                                                      </w:divBdr>
                                                                                                                      <w:divsChild>
                                                                                                                        <w:div w:id="1202592661">
                                                                                                                          <w:marLeft w:val="0"/>
                                                                                                                          <w:marRight w:val="0"/>
                                                                                                                          <w:marTop w:val="0"/>
                                                                                                                          <w:marBottom w:val="0"/>
                                                                                                                          <w:divBdr>
                                                                                                                            <w:top w:val="none" w:sz="0" w:space="0" w:color="auto"/>
                                                                                                                            <w:left w:val="none" w:sz="0" w:space="0" w:color="auto"/>
                                                                                                                            <w:bottom w:val="none" w:sz="0" w:space="0" w:color="auto"/>
                                                                                                                            <w:right w:val="none" w:sz="0" w:space="0" w:color="auto"/>
                                                                                                                          </w:divBdr>
                                                                                                                          <w:divsChild>
                                                                                                                            <w:div w:id="1163854199">
                                                                                                                              <w:marLeft w:val="0"/>
                                                                                                                              <w:marRight w:val="0"/>
                                                                                                                              <w:marTop w:val="0"/>
                                                                                                                              <w:marBottom w:val="0"/>
                                                                                                                              <w:divBdr>
                                                                                                                                <w:top w:val="none" w:sz="0" w:space="0" w:color="auto"/>
                                                                                                                                <w:left w:val="none" w:sz="0" w:space="0" w:color="auto"/>
                                                                                                                                <w:bottom w:val="none" w:sz="0" w:space="0" w:color="auto"/>
                                                                                                                                <w:right w:val="none" w:sz="0" w:space="0" w:color="auto"/>
                                                                                                                              </w:divBdr>
                                                                                                                              <w:divsChild>
                                                                                                                                <w:div w:id="1308247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78514514">
      <w:bodyDiv w:val="1"/>
      <w:marLeft w:val="0"/>
      <w:marRight w:val="0"/>
      <w:marTop w:val="0"/>
      <w:marBottom w:val="0"/>
      <w:divBdr>
        <w:top w:val="none" w:sz="0" w:space="0" w:color="auto"/>
        <w:left w:val="none" w:sz="0" w:space="0" w:color="auto"/>
        <w:bottom w:val="none" w:sz="0" w:space="0" w:color="auto"/>
        <w:right w:val="none" w:sz="0" w:space="0" w:color="auto"/>
      </w:divBdr>
      <w:divsChild>
        <w:div w:id="2046639790">
          <w:marLeft w:val="0"/>
          <w:marRight w:val="0"/>
          <w:marTop w:val="0"/>
          <w:marBottom w:val="0"/>
          <w:divBdr>
            <w:top w:val="none" w:sz="0" w:space="0" w:color="auto"/>
            <w:left w:val="none" w:sz="0" w:space="0" w:color="auto"/>
            <w:bottom w:val="none" w:sz="0" w:space="0" w:color="auto"/>
            <w:right w:val="none" w:sz="0" w:space="0" w:color="auto"/>
          </w:divBdr>
          <w:divsChild>
            <w:div w:id="486097658">
              <w:marLeft w:val="0"/>
              <w:marRight w:val="0"/>
              <w:marTop w:val="0"/>
              <w:marBottom w:val="0"/>
              <w:divBdr>
                <w:top w:val="none" w:sz="0" w:space="0" w:color="auto"/>
                <w:left w:val="none" w:sz="0" w:space="0" w:color="auto"/>
                <w:bottom w:val="none" w:sz="0" w:space="0" w:color="auto"/>
                <w:right w:val="none" w:sz="0" w:space="0" w:color="auto"/>
              </w:divBdr>
              <w:divsChild>
                <w:div w:id="1630236467">
                  <w:marLeft w:val="0"/>
                  <w:marRight w:val="0"/>
                  <w:marTop w:val="0"/>
                  <w:marBottom w:val="0"/>
                  <w:divBdr>
                    <w:top w:val="none" w:sz="0" w:space="0" w:color="auto"/>
                    <w:left w:val="none" w:sz="0" w:space="0" w:color="auto"/>
                    <w:bottom w:val="none" w:sz="0" w:space="0" w:color="auto"/>
                    <w:right w:val="none" w:sz="0" w:space="0" w:color="auto"/>
                  </w:divBdr>
                  <w:divsChild>
                    <w:div w:id="1570656054">
                      <w:marLeft w:val="0"/>
                      <w:marRight w:val="0"/>
                      <w:marTop w:val="0"/>
                      <w:marBottom w:val="0"/>
                      <w:divBdr>
                        <w:top w:val="none" w:sz="0" w:space="0" w:color="auto"/>
                        <w:left w:val="none" w:sz="0" w:space="0" w:color="auto"/>
                        <w:bottom w:val="none" w:sz="0" w:space="0" w:color="auto"/>
                        <w:right w:val="none" w:sz="0" w:space="0" w:color="auto"/>
                      </w:divBdr>
                      <w:divsChild>
                        <w:div w:id="938755386">
                          <w:marLeft w:val="0"/>
                          <w:marRight w:val="0"/>
                          <w:marTop w:val="45"/>
                          <w:marBottom w:val="0"/>
                          <w:divBdr>
                            <w:top w:val="none" w:sz="0" w:space="0" w:color="auto"/>
                            <w:left w:val="none" w:sz="0" w:space="0" w:color="auto"/>
                            <w:bottom w:val="none" w:sz="0" w:space="0" w:color="auto"/>
                            <w:right w:val="none" w:sz="0" w:space="0" w:color="auto"/>
                          </w:divBdr>
                          <w:divsChild>
                            <w:div w:id="1633555642">
                              <w:marLeft w:val="0"/>
                              <w:marRight w:val="0"/>
                              <w:marTop w:val="0"/>
                              <w:marBottom w:val="0"/>
                              <w:divBdr>
                                <w:top w:val="none" w:sz="0" w:space="0" w:color="auto"/>
                                <w:left w:val="none" w:sz="0" w:space="0" w:color="auto"/>
                                <w:bottom w:val="none" w:sz="0" w:space="0" w:color="auto"/>
                                <w:right w:val="none" w:sz="0" w:space="0" w:color="auto"/>
                              </w:divBdr>
                              <w:divsChild>
                                <w:div w:id="1042746415">
                                  <w:marLeft w:val="2070"/>
                                  <w:marRight w:val="3810"/>
                                  <w:marTop w:val="0"/>
                                  <w:marBottom w:val="0"/>
                                  <w:divBdr>
                                    <w:top w:val="none" w:sz="0" w:space="0" w:color="auto"/>
                                    <w:left w:val="none" w:sz="0" w:space="0" w:color="auto"/>
                                    <w:bottom w:val="none" w:sz="0" w:space="0" w:color="auto"/>
                                    <w:right w:val="none" w:sz="0" w:space="0" w:color="auto"/>
                                  </w:divBdr>
                                  <w:divsChild>
                                    <w:div w:id="1792019515">
                                      <w:marLeft w:val="0"/>
                                      <w:marRight w:val="0"/>
                                      <w:marTop w:val="0"/>
                                      <w:marBottom w:val="0"/>
                                      <w:divBdr>
                                        <w:top w:val="none" w:sz="0" w:space="0" w:color="auto"/>
                                        <w:left w:val="none" w:sz="0" w:space="0" w:color="auto"/>
                                        <w:bottom w:val="none" w:sz="0" w:space="0" w:color="auto"/>
                                        <w:right w:val="none" w:sz="0" w:space="0" w:color="auto"/>
                                      </w:divBdr>
                                      <w:divsChild>
                                        <w:div w:id="260261749">
                                          <w:marLeft w:val="0"/>
                                          <w:marRight w:val="0"/>
                                          <w:marTop w:val="0"/>
                                          <w:marBottom w:val="0"/>
                                          <w:divBdr>
                                            <w:top w:val="none" w:sz="0" w:space="0" w:color="auto"/>
                                            <w:left w:val="none" w:sz="0" w:space="0" w:color="auto"/>
                                            <w:bottom w:val="none" w:sz="0" w:space="0" w:color="auto"/>
                                            <w:right w:val="none" w:sz="0" w:space="0" w:color="auto"/>
                                          </w:divBdr>
                                          <w:divsChild>
                                            <w:div w:id="190725335">
                                              <w:marLeft w:val="0"/>
                                              <w:marRight w:val="0"/>
                                              <w:marTop w:val="0"/>
                                              <w:marBottom w:val="0"/>
                                              <w:divBdr>
                                                <w:top w:val="none" w:sz="0" w:space="0" w:color="auto"/>
                                                <w:left w:val="none" w:sz="0" w:space="0" w:color="auto"/>
                                                <w:bottom w:val="none" w:sz="0" w:space="0" w:color="auto"/>
                                                <w:right w:val="none" w:sz="0" w:space="0" w:color="auto"/>
                                              </w:divBdr>
                                              <w:divsChild>
                                                <w:div w:id="459885166">
                                                  <w:marLeft w:val="0"/>
                                                  <w:marRight w:val="0"/>
                                                  <w:marTop w:val="0"/>
                                                  <w:marBottom w:val="0"/>
                                                  <w:divBdr>
                                                    <w:top w:val="none" w:sz="0" w:space="0" w:color="auto"/>
                                                    <w:left w:val="none" w:sz="0" w:space="0" w:color="auto"/>
                                                    <w:bottom w:val="none" w:sz="0" w:space="0" w:color="auto"/>
                                                    <w:right w:val="none" w:sz="0" w:space="0" w:color="auto"/>
                                                  </w:divBdr>
                                                  <w:divsChild>
                                                    <w:div w:id="1296182075">
                                                      <w:marLeft w:val="0"/>
                                                      <w:marRight w:val="0"/>
                                                      <w:marTop w:val="0"/>
                                                      <w:marBottom w:val="0"/>
                                                      <w:divBdr>
                                                        <w:top w:val="none" w:sz="0" w:space="0" w:color="auto"/>
                                                        <w:left w:val="none" w:sz="0" w:space="0" w:color="auto"/>
                                                        <w:bottom w:val="none" w:sz="0" w:space="0" w:color="auto"/>
                                                        <w:right w:val="none" w:sz="0" w:space="0" w:color="auto"/>
                                                      </w:divBdr>
                                                      <w:divsChild>
                                                        <w:div w:id="2141726715">
                                                          <w:marLeft w:val="0"/>
                                                          <w:marRight w:val="0"/>
                                                          <w:marTop w:val="0"/>
                                                          <w:marBottom w:val="345"/>
                                                          <w:divBdr>
                                                            <w:top w:val="none" w:sz="0" w:space="0" w:color="auto"/>
                                                            <w:left w:val="none" w:sz="0" w:space="0" w:color="auto"/>
                                                            <w:bottom w:val="none" w:sz="0" w:space="0" w:color="auto"/>
                                                            <w:right w:val="none" w:sz="0" w:space="0" w:color="auto"/>
                                                          </w:divBdr>
                                                          <w:divsChild>
                                                            <w:div w:id="342323188">
                                                              <w:marLeft w:val="0"/>
                                                              <w:marRight w:val="0"/>
                                                              <w:marTop w:val="0"/>
                                                              <w:marBottom w:val="0"/>
                                                              <w:divBdr>
                                                                <w:top w:val="none" w:sz="0" w:space="0" w:color="auto"/>
                                                                <w:left w:val="none" w:sz="0" w:space="0" w:color="auto"/>
                                                                <w:bottom w:val="none" w:sz="0" w:space="0" w:color="auto"/>
                                                                <w:right w:val="none" w:sz="0" w:space="0" w:color="auto"/>
                                                              </w:divBdr>
                                                              <w:divsChild>
                                                                <w:div w:id="41372154">
                                                                  <w:marLeft w:val="0"/>
                                                                  <w:marRight w:val="0"/>
                                                                  <w:marTop w:val="0"/>
                                                                  <w:marBottom w:val="0"/>
                                                                  <w:divBdr>
                                                                    <w:top w:val="none" w:sz="0" w:space="0" w:color="auto"/>
                                                                    <w:left w:val="none" w:sz="0" w:space="0" w:color="auto"/>
                                                                    <w:bottom w:val="none" w:sz="0" w:space="0" w:color="auto"/>
                                                                    <w:right w:val="none" w:sz="0" w:space="0" w:color="auto"/>
                                                                  </w:divBdr>
                                                                  <w:divsChild>
                                                                    <w:div w:id="9648035">
                                                                      <w:marLeft w:val="0"/>
                                                                      <w:marRight w:val="0"/>
                                                                      <w:marTop w:val="0"/>
                                                                      <w:marBottom w:val="0"/>
                                                                      <w:divBdr>
                                                                        <w:top w:val="none" w:sz="0" w:space="0" w:color="auto"/>
                                                                        <w:left w:val="none" w:sz="0" w:space="0" w:color="auto"/>
                                                                        <w:bottom w:val="none" w:sz="0" w:space="0" w:color="auto"/>
                                                                        <w:right w:val="none" w:sz="0" w:space="0" w:color="auto"/>
                                                                      </w:divBdr>
                                                                      <w:divsChild>
                                                                        <w:div w:id="1877767166">
                                                                          <w:marLeft w:val="0"/>
                                                                          <w:marRight w:val="0"/>
                                                                          <w:marTop w:val="0"/>
                                                                          <w:marBottom w:val="0"/>
                                                                          <w:divBdr>
                                                                            <w:top w:val="none" w:sz="0" w:space="0" w:color="auto"/>
                                                                            <w:left w:val="none" w:sz="0" w:space="0" w:color="auto"/>
                                                                            <w:bottom w:val="none" w:sz="0" w:space="0" w:color="auto"/>
                                                                            <w:right w:val="none" w:sz="0" w:space="0" w:color="auto"/>
                                                                          </w:divBdr>
                                                                          <w:divsChild>
                                                                            <w:div w:id="1713725696">
                                                                              <w:marLeft w:val="0"/>
                                                                              <w:marRight w:val="0"/>
                                                                              <w:marTop w:val="0"/>
                                                                              <w:marBottom w:val="0"/>
                                                                              <w:divBdr>
                                                                                <w:top w:val="none" w:sz="0" w:space="0" w:color="auto"/>
                                                                                <w:left w:val="none" w:sz="0" w:space="0" w:color="auto"/>
                                                                                <w:bottom w:val="none" w:sz="0" w:space="0" w:color="auto"/>
                                                                                <w:right w:val="none" w:sz="0" w:space="0" w:color="auto"/>
                                                                              </w:divBdr>
                                                                              <w:divsChild>
                                                                                <w:div w:id="1595479628">
                                                                                  <w:marLeft w:val="0"/>
                                                                                  <w:marRight w:val="0"/>
                                                                                  <w:marTop w:val="0"/>
                                                                                  <w:marBottom w:val="0"/>
                                                                                  <w:divBdr>
                                                                                    <w:top w:val="none" w:sz="0" w:space="0" w:color="auto"/>
                                                                                    <w:left w:val="none" w:sz="0" w:space="0" w:color="auto"/>
                                                                                    <w:bottom w:val="none" w:sz="0" w:space="0" w:color="auto"/>
                                                                                    <w:right w:val="none" w:sz="0" w:space="0" w:color="auto"/>
                                                                                  </w:divBdr>
                                                                                  <w:divsChild>
                                                                                    <w:div w:id="1475219640">
                                                                                      <w:marLeft w:val="0"/>
                                                                                      <w:marRight w:val="0"/>
                                                                                      <w:marTop w:val="0"/>
                                                                                      <w:marBottom w:val="0"/>
                                                                                      <w:divBdr>
                                                                                        <w:top w:val="none" w:sz="0" w:space="0" w:color="auto"/>
                                                                                        <w:left w:val="none" w:sz="0" w:space="0" w:color="auto"/>
                                                                                        <w:bottom w:val="none" w:sz="0" w:space="0" w:color="auto"/>
                                                                                        <w:right w:val="none" w:sz="0" w:space="0" w:color="auto"/>
                                                                                      </w:divBdr>
                                                                                      <w:divsChild>
                                                                                        <w:div w:id="441072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83199342">
      <w:bodyDiv w:val="1"/>
      <w:marLeft w:val="0"/>
      <w:marRight w:val="0"/>
      <w:marTop w:val="0"/>
      <w:marBottom w:val="0"/>
      <w:divBdr>
        <w:top w:val="none" w:sz="0" w:space="0" w:color="auto"/>
        <w:left w:val="none" w:sz="0" w:space="0" w:color="auto"/>
        <w:bottom w:val="none" w:sz="0" w:space="0" w:color="auto"/>
        <w:right w:val="none" w:sz="0" w:space="0" w:color="auto"/>
      </w:divBdr>
    </w:div>
    <w:div w:id="1079407337">
      <w:bodyDiv w:val="1"/>
      <w:marLeft w:val="0"/>
      <w:marRight w:val="0"/>
      <w:marTop w:val="0"/>
      <w:marBottom w:val="0"/>
      <w:divBdr>
        <w:top w:val="none" w:sz="0" w:space="0" w:color="auto"/>
        <w:left w:val="none" w:sz="0" w:space="0" w:color="auto"/>
        <w:bottom w:val="none" w:sz="0" w:space="0" w:color="auto"/>
        <w:right w:val="none" w:sz="0" w:space="0" w:color="auto"/>
      </w:divBdr>
      <w:divsChild>
        <w:div w:id="2109809478">
          <w:marLeft w:val="0"/>
          <w:marRight w:val="0"/>
          <w:marTop w:val="0"/>
          <w:marBottom w:val="0"/>
          <w:divBdr>
            <w:top w:val="none" w:sz="0" w:space="0" w:color="auto"/>
            <w:left w:val="none" w:sz="0" w:space="0" w:color="auto"/>
            <w:bottom w:val="none" w:sz="0" w:space="0" w:color="auto"/>
            <w:right w:val="none" w:sz="0" w:space="0" w:color="auto"/>
          </w:divBdr>
          <w:divsChild>
            <w:div w:id="122967997">
              <w:marLeft w:val="0"/>
              <w:marRight w:val="0"/>
              <w:marTop w:val="0"/>
              <w:marBottom w:val="0"/>
              <w:divBdr>
                <w:top w:val="none" w:sz="0" w:space="0" w:color="auto"/>
                <w:left w:val="none" w:sz="0" w:space="0" w:color="auto"/>
                <w:bottom w:val="none" w:sz="0" w:space="0" w:color="auto"/>
                <w:right w:val="none" w:sz="0" w:space="0" w:color="auto"/>
              </w:divBdr>
              <w:divsChild>
                <w:div w:id="1394310426">
                  <w:marLeft w:val="0"/>
                  <w:marRight w:val="0"/>
                  <w:marTop w:val="0"/>
                  <w:marBottom w:val="0"/>
                  <w:divBdr>
                    <w:top w:val="none" w:sz="0" w:space="0" w:color="auto"/>
                    <w:left w:val="none" w:sz="0" w:space="0" w:color="auto"/>
                    <w:bottom w:val="none" w:sz="0" w:space="0" w:color="auto"/>
                    <w:right w:val="none" w:sz="0" w:space="0" w:color="auto"/>
                  </w:divBdr>
                  <w:divsChild>
                    <w:div w:id="479201549">
                      <w:marLeft w:val="0"/>
                      <w:marRight w:val="0"/>
                      <w:marTop w:val="0"/>
                      <w:marBottom w:val="0"/>
                      <w:divBdr>
                        <w:top w:val="none" w:sz="0" w:space="0" w:color="auto"/>
                        <w:left w:val="none" w:sz="0" w:space="0" w:color="auto"/>
                        <w:bottom w:val="none" w:sz="0" w:space="0" w:color="auto"/>
                        <w:right w:val="none" w:sz="0" w:space="0" w:color="auto"/>
                      </w:divBdr>
                      <w:divsChild>
                        <w:div w:id="1698309610">
                          <w:marLeft w:val="0"/>
                          <w:marRight w:val="0"/>
                          <w:marTop w:val="45"/>
                          <w:marBottom w:val="0"/>
                          <w:divBdr>
                            <w:top w:val="none" w:sz="0" w:space="0" w:color="auto"/>
                            <w:left w:val="none" w:sz="0" w:space="0" w:color="auto"/>
                            <w:bottom w:val="none" w:sz="0" w:space="0" w:color="auto"/>
                            <w:right w:val="none" w:sz="0" w:space="0" w:color="auto"/>
                          </w:divBdr>
                          <w:divsChild>
                            <w:div w:id="421730588">
                              <w:marLeft w:val="0"/>
                              <w:marRight w:val="0"/>
                              <w:marTop w:val="0"/>
                              <w:marBottom w:val="0"/>
                              <w:divBdr>
                                <w:top w:val="none" w:sz="0" w:space="0" w:color="auto"/>
                                <w:left w:val="none" w:sz="0" w:space="0" w:color="auto"/>
                                <w:bottom w:val="none" w:sz="0" w:space="0" w:color="auto"/>
                                <w:right w:val="none" w:sz="0" w:space="0" w:color="auto"/>
                              </w:divBdr>
                              <w:divsChild>
                                <w:div w:id="618415646">
                                  <w:marLeft w:val="2070"/>
                                  <w:marRight w:val="3810"/>
                                  <w:marTop w:val="0"/>
                                  <w:marBottom w:val="0"/>
                                  <w:divBdr>
                                    <w:top w:val="none" w:sz="0" w:space="0" w:color="auto"/>
                                    <w:left w:val="none" w:sz="0" w:space="0" w:color="auto"/>
                                    <w:bottom w:val="none" w:sz="0" w:space="0" w:color="auto"/>
                                    <w:right w:val="none" w:sz="0" w:space="0" w:color="auto"/>
                                  </w:divBdr>
                                  <w:divsChild>
                                    <w:div w:id="2051344218">
                                      <w:marLeft w:val="0"/>
                                      <w:marRight w:val="0"/>
                                      <w:marTop w:val="0"/>
                                      <w:marBottom w:val="0"/>
                                      <w:divBdr>
                                        <w:top w:val="none" w:sz="0" w:space="0" w:color="auto"/>
                                        <w:left w:val="none" w:sz="0" w:space="0" w:color="auto"/>
                                        <w:bottom w:val="none" w:sz="0" w:space="0" w:color="auto"/>
                                        <w:right w:val="none" w:sz="0" w:space="0" w:color="auto"/>
                                      </w:divBdr>
                                      <w:divsChild>
                                        <w:div w:id="1995790599">
                                          <w:marLeft w:val="0"/>
                                          <w:marRight w:val="0"/>
                                          <w:marTop w:val="0"/>
                                          <w:marBottom w:val="0"/>
                                          <w:divBdr>
                                            <w:top w:val="none" w:sz="0" w:space="0" w:color="auto"/>
                                            <w:left w:val="none" w:sz="0" w:space="0" w:color="auto"/>
                                            <w:bottom w:val="none" w:sz="0" w:space="0" w:color="auto"/>
                                            <w:right w:val="none" w:sz="0" w:space="0" w:color="auto"/>
                                          </w:divBdr>
                                          <w:divsChild>
                                            <w:div w:id="883324149">
                                              <w:marLeft w:val="0"/>
                                              <w:marRight w:val="0"/>
                                              <w:marTop w:val="0"/>
                                              <w:marBottom w:val="0"/>
                                              <w:divBdr>
                                                <w:top w:val="none" w:sz="0" w:space="0" w:color="auto"/>
                                                <w:left w:val="none" w:sz="0" w:space="0" w:color="auto"/>
                                                <w:bottom w:val="none" w:sz="0" w:space="0" w:color="auto"/>
                                                <w:right w:val="none" w:sz="0" w:space="0" w:color="auto"/>
                                              </w:divBdr>
                                              <w:divsChild>
                                                <w:div w:id="1539588739">
                                                  <w:marLeft w:val="0"/>
                                                  <w:marRight w:val="0"/>
                                                  <w:marTop w:val="0"/>
                                                  <w:marBottom w:val="0"/>
                                                  <w:divBdr>
                                                    <w:top w:val="none" w:sz="0" w:space="0" w:color="auto"/>
                                                    <w:left w:val="none" w:sz="0" w:space="0" w:color="auto"/>
                                                    <w:bottom w:val="none" w:sz="0" w:space="0" w:color="auto"/>
                                                    <w:right w:val="none" w:sz="0" w:space="0" w:color="auto"/>
                                                  </w:divBdr>
                                                  <w:divsChild>
                                                    <w:div w:id="1040282744">
                                                      <w:marLeft w:val="0"/>
                                                      <w:marRight w:val="0"/>
                                                      <w:marTop w:val="0"/>
                                                      <w:marBottom w:val="0"/>
                                                      <w:divBdr>
                                                        <w:top w:val="none" w:sz="0" w:space="0" w:color="auto"/>
                                                        <w:left w:val="none" w:sz="0" w:space="0" w:color="auto"/>
                                                        <w:bottom w:val="none" w:sz="0" w:space="0" w:color="auto"/>
                                                        <w:right w:val="none" w:sz="0" w:space="0" w:color="auto"/>
                                                      </w:divBdr>
                                                      <w:divsChild>
                                                        <w:div w:id="802963432">
                                                          <w:marLeft w:val="0"/>
                                                          <w:marRight w:val="0"/>
                                                          <w:marTop w:val="0"/>
                                                          <w:marBottom w:val="345"/>
                                                          <w:divBdr>
                                                            <w:top w:val="none" w:sz="0" w:space="0" w:color="auto"/>
                                                            <w:left w:val="none" w:sz="0" w:space="0" w:color="auto"/>
                                                            <w:bottom w:val="none" w:sz="0" w:space="0" w:color="auto"/>
                                                            <w:right w:val="none" w:sz="0" w:space="0" w:color="auto"/>
                                                          </w:divBdr>
                                                          <w:divsChild>
                                                            <w:div w:id="1593858616">
                                                              <w:marLeft w:val="0"/>
                                                              <w:marRight w:val="0"/>
                                                              <w:marTop w:val="0"/>
                                                              <w:marBottom w:val="0"/>
                                                              <w:divBdr>
                                                                <w:top w:val="none" w:sz="0" w:space="0" w:color="auto"/>
                                                                <w:left w:val="none" w:sz="0" w:space="0" w:color="auto"/>
                                                                <w:bottom w:val="none" w:sz="0" w:space="0" w:color="auto"/>
                                                                <w:right w:val="none" w:sz="0" w:space="0" w:color="auto"/>
                                                              </w:divBdr>
                                                              <w:divsChild>
                                                                <w:div w:id="1635720203">
                                                                  <w:marLeft w:val="0"/>
                                                                  <w:marRight w:val="0"/>
                                                                  <w:marTop w:val="0"/>
                                                                  <w:marBottom w:val="0"/>
                                                                  <w:divBdr>
                                                                    <w:top w:val="none" w:sz="0" w:space="0" w:color="auto"/>
                                                                    <w:left w:val="none" w:sz="0" w:space="0" w:color="auto"/>
                                                                    <w:bottom w:val="none" w:sz="0" w:space="0" w:color="auto"/>
                                                                    <w:right w:val="none" w:sz="0" w:space="0" w:color="auto"/>
                                                                  </w:divBdr>
                                                                  <w:divsChild>
                                                                    <w:div w:id="1466662623">
                                                                      <w:marLeft w:val="0"/>
                                                                      <w:marRight w:val="0"/>
                                                                      <w:marTop w:val="0"/>
                                                                      <w:marBottom w:val="0"/>
                                                                      <w:divBdr>
                                                                        <w:top w:val="none" w:sz="0" w:space="0" w:color="auto"/>
                                                                        <w:left w:val="none" w:sz="0" w:space="0" w:color="auto"/>
                                                                        <w:bottom w:val="none" w:sz="0" w:space="0" w:color="auto"/>
                                                                        <w:right w:val="none" w:sz="0" w:space="0" w:color="auto"/>
                                                                      </w:divBdr>
                                                                      <w:divsChild>
                                                                        <w:div w:id="1031995427">
                                                                          <w:marLeft w:val="0"/>
                                                                          <w:marRight w:val="0"/>
                                                                          <w:marTop w:val="0"/>
                                                                          <w:marBottom w:val="0"/>
                                                                          <w:divBdr>
                                                                            <w:top w:val="none" w:sz="0" w:space="0" w:color="auto"/>
                                                                            <w:left w:val="none" w:sz="0" w:space="0" w:color="auto"/>
                                                                            <w:bottom w:val="none" w:sz="0" w:space="0" w:color="auto"/>
                                                                            <w:right w:val="none" w:sz="0" w:space="0" w:color="auto"/>
                                                                          </w:divBdr>
                                                                          <w:divsChild>
                                                                            <w:div w:id="260113420">
                                                                              <w:marLeft w:val="0"/>
                                                                              <w:marRight w:val="0"/>
                                                                              <w:marTop w:val="0"/>
                                                                              <w:marBottom w:val="0"/>
                                                                              <w:divBdr>
                                                                                <w:top w:val="none" w:sz="0" w:space="0" w:color="auto"/>
                                                                                <w:left w:val="none" w:sz="0" w:space="0" w:color="auto"/>
                                                                                <w:bottom w:val="none" w:sz="0" w:space="0" w:color="auto"/>
                                                                                <w:right w:val="none" w:sz="0" w:space="0" w:color="auto"/>
                                                                              </w:divBdr>
                                                                              <w:divsChild>
                                                                                <w:div w:id="1521427005">
                                                                                  <w:marLeft w:val="0"/>
                                                                                  <w:marRight w:val="0"/>
                                                                                  <w:marTop w:val="0"/>
                                                                                  <w:marBottom w:val="0"/>
                                                                                  <w:divBdr>
                                                                                    <w:top w:val="none" w:sz="0" w:space="0" w:color="auto"/>
                                                                                    <w:left w:val="none" w:sz="0" w:space="0" w:color="auto"/>
                                                                                    <w:bottom w:val="none" w:sz="0" w:space="0" w:color="auto"/>
                                                                                    <w:right w:val="none" w:sz="0" w:space="0" w:color="auto"/>
                                                                                  </w:divBdr>
                                                                                  <w:divsChild>
                                                                                    <w:div w:id="1625037922">
                                                                                      <w:marLeft w:val="0"/>
                                                                                      <w:marRight w:val="0"/>
                                                                                      <w:marTop w:val="0"/>
                                                                                      <w:marBottom w:val="0"/>
                                                                                      <w:divBdr>
                                                                                        <w:top w:val="none" w:sz="0" w:space="0" w:color="auto"/>
                                                                                        <w:left w:val="none" w:sz="0" w:space="0" w:color="auto"/>
                                                                                        <w:bottom w:val="none" w:sz="0" w:space="0" w:color="auto"/>
                                                                                        <w:right w:val="none" w:sz="0" w:space="0" w:color="auto"/>
                                                                                      </w:divBdr>
                                                                                      <w:divsChild>
                                                                                        <w:div w:id="772213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44487940">
      <w:bodyDiv w:val="1"/>
      <w:marLeft w:val="0"/>
      <w:marRight w:val="0"/>
      <w:marTop w:val="0"/>
      <w:marBottom w:val="0"/>
      <w:divBdr>
        <w:top w:val="none" w:sz="0" w:space="0" w:color="auto"/>
        <w:left w:val="none" w:sz="0" w:space="0" w:color="auto"/>
        <w:bottom w:val="none" w:sz="0" w:space="0" w:color="auto"/>
        <w:right w:val="none" w:sz="0" w:space="0" w:color="auto"/>
      </w:divBdr>
    </w:div>
    <w:div w:id="1303542940">
      <w:bodyDiv w:val="1"/>
      <w:marLeft w:val="0"/>
      <w:marRight w:val="0"/>
      <w:marTop w:val="0"/>
      <w:marBottom w:val="0"/>
      <w:divBdr>
        <w:top w:val="none" w:sz="0" w:space="0" w:color="auto"/>
        <w:left w:val="none" w:sz="0" w:space="0" w:color="auto"/>
        <w:bottom w:val="none" w:sz="0" w:space="0" w:color="auto"/>
        <w:right w:val="none" w:sz="0" w:space="0" w:color="auto"/>
      </w:divBdr>
      <w:divsChild>
        <w:div w:id="1027028237">
          <w:marLeft w:val="0"/>
          <w:marRight w:val="0"/>
          <w:marTop w:val="100"/>
          <w:marBottom w:val="100"/>
          <w:divBdr>
            <w:top w:val="none" w:sz="0" w:space="0" w:color="auto"/>
            <w:left w:val="none" w:sz="0" w:space="0" w:color="auto"/>
            <w:bottom w:val="none" w:sz="0" w:space="0" w:color="auto"/>
            <w:right w:val="none" w:sz="0" w:space="0" w:color="auto"/>
          </w:divBdr>
          <w:divsChild>
            <w:div w:id="2017993128">
              <w:marLeft w:val="0"/>
              <w:marRight w:val="0"/>
              <w:marTop w:val="0"/>
              <w:marBottom w:val="0"/>
              <w:divBdr>
                <w:top w:val="none" w:sz="0" w:space="0" w:color="auto"/>
                <w:left w:val="none" w:sz="0" w:space="0" w:color="auto"/>
                <w:bottom w:val="none" w:sz="0" w:space="0" w:color="auto"/>
                <w:right w:val="none" w:sz="0" w:space="0" w:color="auto"/>
              </w:divBdr>
              <w:divsChild>
                <w:div w:id="2056343904">
                  <w:marLeft w:val="105"/>
                  <w:marRight w:val="105"/>
                  <w:marTop w:val="105"/>
                  <w:marBottom w:val="105"/>
                  <w:divBdr>
                    <w:top w:val="none" w:sz="0" w:space="0" w:color="auto"/>
                    <w:left w:val="none" w:sz="0" w:space="0" w:color="auto"/>
                    <w:bottom w:val="none" w:sz="0" w:space="0" w:color="auto"/>
                    <w:right w:val="none" w:sz="0" w:space="0" w:color="auto"/>
                  </w:divBdr>
                  <w:divsChild>
                    <w:div w:id="381369044">
                      <w:marLeft w:val="0"/>
                      <w:marRight w:val="0"/>
                      <w:marTop w:val="0"/>
                      <w:marBottom w:val="0"/>
                      <w:divBdr>
                        <w:top w:val="none" w:sz="0" w:space="0" w:color="auto"/>
                        <w:left w:val="none" w:sz="0" w:space="0" w:color="auto"/>
                        <w:bottom w:val="none" w:sz="0" w:space="0" w:color="auto"/>
                        <w:right w:val="none" w:sz="0" w:space="0" w:color="auto"/>
                      </w:divBdr>
                      <w:divsChild>
                        <w:div w:id="382295504">
                          <w:marLeft w:val="0"/>
                          <w:marRight w:val="0"/>
                          <w:marTop w:val="0"/>
                          <w:marBottom w:val="0"/>
                          <w:divBdr>
                            <w:top w:val="none" w:sz="0" w:space="0" w:color="auto"/>
                            <w:left w:val="none" w:sz="0" w:space="0" w:color="auto"/>
                            <w:bottom w:val="none" w:sz="0" w:space="0" w:color="auto"/>
                            <w:right w:val="none" w:sz="0" w:space="0" w:color="auto"/>
                          </w:divBdr>
                          <w:divsChild>
                            <w:div w:id="1206026">
                              <w:marLeft w:val="0"/>
                              <w:marRight w:val="0"/>
                              <w:marTop w:val="0"/>
                              <w:marBottom w:val="0"/>
                              <w:divBdr>
                                <w:top w:val="none" w:sz="0" w:space="0" w:color="auto"/>
                                <w:left w:val="none" w:sz="0" w:space="0" w:color="auto"/>
                                <w:bottom w:val="none" w:sz="0" w:space="0" w:color="auto"/>
                                <w:right w:val="none" w:sz="0" w:space="0" w:color="auto"/>
                              </w:divBdr>
                              <w:divsChild>
                                <w:div w:id="650210091">
                                  <w:marLeft w:val="0"/>
                                  <w:marRight w:val="0"/>
                                  <w:marTop w:val="0"/>
                                  <w:marBottom w:val="0"/>
                                  <w:divBdr>
                                    <w:top w:val="none" w:sz="0" w:space="0" w:color="auto"/>
                                    <w:left w:val="none" w:sz="0" w:space="0" w:color="auto"/>
                                    <w:bottom w:val="none" w:sz="0" w:space="0" w:color="auto"/>
                                    <w:right w:val="none" w:sz="0" w:space="0" w:color="auto"/>
                                  </w:divBdr>
                                  <w:divsChild>
                                    <w:div w:id="2011135726">
                                      <w:marLeft w:val="105"/>
                                      <w:marRight w:val="105"/>
                                      <w:marTop w:val="105"/>
                                      <w:marBottom w:val="105"/>
                                      <w:divBdr>
                                        <w:top w:val="none" w:sz="0" w:space="0" w:color="auto"/>
                                        <w:left w:val="none" w:sz="0" w:space="0" w:color="auto"/>
                                        <w:bottom w:val="none" w:sz="0" w:space="0" w:color="auto"/>
                                        <w:right w:val="none" w:sz="0" w:space="0" w:color="auto"/>
                                      </w:divBdr>
                                      <w:divsChild>
                                        <w:div w:id="1093624785">
                                          <w:marLeft w:val="0"/>
                                          <w:marRight w:val="0"/>
                                          <w:marTop w:val="0"/>
                                          <w:marBottom w:val="0"/>
                                          <w:divBdr>
                                            <w:top w:val="none" w:sz="0" w:space="0" w:color="auto"/>
                                            <w:left w:val="none" w:sz="0" w:space="0" w:color="auto"/>
                                            <w:bottom w:val="none" w:sz="0" w:space="0" w:color="auto"/>
                                            <w:right w:val="none" w:sz="0" w:space="0" w:color="auto"/>
                                          </w:divBdr>
                                          <w:divsChild>
                                            <w:div w:id="711535494">
                                              <w:marLeft w:val="0"/>
                                              <w:marRight w:val="0"/>
                                              <w:marTop w:val="0"/>
                                              <w:marBottom w:val="0"/>
                                              <w:divBdr>
                                                <w:top w:val="none" w:sz="0" w:space="0" w:color="auto"/>
                                                <w:left w:val="none" w:sz="0" w:space="0" w:color="auto"/>
                                                <w:bottom w:val="none" w:sz="0" w:space="0" w:color="auto"/>
                                                <w:right w:val="none" w:sz="0" w:space="0" w:color="auto"/>
                                              </w:divBdr>
                                              <w:divsChild>
                                                <w:div w:id="483818245">
                                                  <w:marLeft w:val="0"/>
                                                  <w:marRight w:val="0"/>
                                                  <w:marTop w:val="0"/>
                                                  <w:marBottom w:val="0"/>
                                                  <w:divBdr>
                                                    <w:top w:val="none" w:sz="0" w:space="0" w:color="auto"/>
                                                    <w:left w:val="none" w:sz="0" w:space="0" w:color="auto"/>
                                                    <w:bottom w:val="none" w:sz="0" w:space="0" w:color="auto"/>
                                                    <w:right w:val="none" w:sz="0" w:space="0" w:color="auto"/>
                                                  </w:divBdr>
                                                  <w:divsChild>
                                                    <w:div w:id="28534398">
                                                      <w:marLeft w:val="0"/>
                                                      <w:marRight w:val="0"/>
                                                      <w:marTop w:val="0"/>
                                                      <w:marBottom w:val="0"/>
                                                      <w:divBdr>
                                                        <w:top w:val="none" w:sz="0" w:space="0" w:color="auto"/>
                                                        <w:left w:val="none" w:sz="0" w:space="0" w:color="auto"/>
                                                        <w:bottom w:val="none" w:sz="0" w:space="0" w:color="auto"/>
                                                        <w:right w:val="none" w:sz="0" w:space="0" w:color="auto"/>
                                                      </w:divBdr>
                                                      <w:divsChild>
                                                        <w:div w:id="852108457">
                                                          <w:marLeft w:val="0"/>
                                                          <w:marRight w:val="0"/>
                                                          <w:marTop w:val="0"/>
                                                          <w:marBottom w:val="0"/>
                                                          <w:divBdr>
                                                            <w:top w:val="none" w:sz="0" w:space="0" w:color="auto"/>
                                                            <w:left w:val="none" w:sz="0" w:space="0" w:color="auto"/>
                                                            <w:bottom w:val="none" w:sz="0" w:space="0" w:color="auto"/>
                                                            <w:right w:val="none" w:sz="0" w:space="0" w:color="auto"/>
                                                          </w:divBdr>
                                                          <w:divsChild>
                                                            <w:div w:id="500777923">
                                                              <w:marLeft w:val="0"/>
                                                              <w:marRight w:val="0"/>
                                                              <w:marTop w:val="0"/>
                                                              <w:marBottom w:val="0"/>
                                                              <w:divBdr>
                                                                <w:top w:val="none" w:sz="0" w:space="0" w:color="auto"/>
                                                                <w:left w:val="none" w:sz="0" w:space="0" w:color="auto"/>
                                                                <w:bottom w:val="none" w:sz="0" w:space="0" w:color="auto"/>
                                                                <w:right w:val="none" w:sz="0" w:space="0" w:color="auto"/>
                                                              </w:divBdr>
                                                              <w:divsChild>
                                                                <w:div w:id="1359576877">
                                                                  <w:marLeft w:val="105"/>
                                                                  <w:marRight w:val="105"/>
                                                                  <w:marTop w:val="105"/>
                                                                  <w:marBottom w:val="105"/>
                                                                  <w:divBdr>
                                                                    <w:top w:val="none" w:sz="0" w:space="0" w:color="auto"/>
                                                                    <w:left w:val="none" w:sz="0" w:space="0" w:color="auto"/>
                                                                    <w:bottom w:val="none" w:sz="0" w:space="0" w:color="auto"/>
                                                                    <w:right w:val="none" w:sz="0" w:space="0" w:color="auto"/>
                                                                  </w:divBdr>
                                                                  <w:divsChild>
                                                                    <w:div w:id="1314987262">
                                                                      <w:marLeft w:val="0"/>
                                                                      <w:marRight w:val="0"/>
                                                                      <w:marTop w:val="0"/>
                                                                      <w:marBottom w:val="0"/>
                                                                      <w:divBdr>
                                                                        <w:top w:val="none" w:sz="0" w:space="0" w:color="auto"/>
                                                                        <w:left w:val="none" w:sz="0" w:space="0" w:color="auto"/>
                                                                        <w:bottom w:val="none" w:sz="0" w:space="0" w:color="auto"/>
                                                                        <w:right w:val="none" w:sz="0" w:space="0" w:color="auto"/>
                                                                      </w:divBdr>
                                                                      <w:divsChild>
                                                                        <w:div w:id="1691486928">
                                                                          <w:marLeft w:val="0"/>
                                                                          <w:marRight w:val="0"/>
                                                                          <w:marTop w:val="0"/>
                                                                          <w:marBottom w:val="0"/>
                                                                          <w:divBdr>
                                                                            <w:top w:val="none" w:sz="0" w:space="0" w:color="auto"/>
                                                                            <w:left w:val="none" w:sz="0" w:space="0" w:color="auto"/>
                                                                            <w:bottom w:val="none" w:sz="0" w:space="0" w:color="auto"/>
                                                                            <w:right w:val="none" w:sz="0" w:space="0" w:color="auto"/>
                                                                          </w:divBdr>
                                                                          <w:divsChild>
                                                                            <w:div w:id="926427085">
                                                                              <w:marLeft w:val="0"/>
                                                                              <w:marRight w:val="0"/>
                                                                              <w:marTop w:val="0"/>
                                                                              <w:marBottom w:val="0"/>
                                                                              <w:divBdr>
                                                                                <w:top w:val="none" w:sz="0" w:space="0" w:color="auto"/>
                                                                                <w:left w:val="none" w:sz="0" w:space="0" w:color="auto"/>
                                                                                <w:bottom w:val="none" w:sz="0" w:space="0" w:color="auto"/>
                                                                                <w:right w:val="none" w:sz="0" w:space="0" w:color="auto"/>
                                                                              </w:divBdr>
                                                                              <w:divsChild>
                                                                                <w:div w:id="1956714692">
                                                                                  <w:marLeft w:val="0"/>
                                                                                  <w:marRight w:val="0"/>
                                                                                  <w:marTop w:val="0"/>
                                                                                  <w:marBottom w:val="0"/>
                                                                                  <w:divBdr>
                                                                                    <w:top w:val="none" w:sz="0" w:space="0" w:color="auto"/>
                                                                                    <w:left w:val="none" w:sz="0" w:space="0" w:color="auto"/>
                                                                                    <w:bottom w:val="none" w:sz="0" w:space="0" w:color="auto"/>
                                                                                    <w:right w:val="none" w:sz="0" w:space="0" w:color="auto"/>
                                                                                  </w:divBdr>
                                                                                  <w:divsChild>
                                                                                    <w:div w:id="1021736025">
                                                                                      <w:marLeft w:val="0"/>
                                                                                      <w:marRight w:val="0"/>
                                                                                      <w:marTop w:val="0"/>
                                                                                      <w:marBottom w:val="0"/>
                                                                                      <w:divBdr>
                                                                                        <w:top w:val="none" w:sz="0" w:space="0" w:color="auto"/>
                                                                                        <w:left w:val="none" w:sz="0" w:space="0" w:color="auto"/>
                                                                                        <w:bottom w:val="none" w:sz="0" w:space="0" w:color="auto"/>
                                                                                        <w:right w:val="none" w:sz="0" w:space="0" w:color="auto"/>
                                                                                      </w:divBdr>
                                                                                      <w:divsChild>
                                                                                        <w:div w:id="828248257">
                                                                                          <w:marLeft w:val="0"/>
                                                                                          <w:marRight w:val="0"/>
                                                                                          <w:marTop w:val="0"/>
                                                                                          <w:marBottom w:val="0"/>
                                                                                          <w:divBdr>
                                                                                            <w:top w:val="none" w:sz="0" w:space="0" w:color="auto"/>
                                                                                            <w:left w:val="none" w:sz="0" w:space="0" w:color="auto"/>
                                                                                            <w:bottom w:val="none" w:sz="0" w:space="0" w:color="auto"/>
                                                                                            <w:right w:val="none" w:sz="0" w:space="0" w:color="auto"/>
                                                                                          </w:divBdr>
                                                                                        </w:div>
                                                                                      </w:divsChild>
                                                                                    </w:div>
                                                                                    <w:div w:id="1255166872">
                                                                                      <w:marLeft w:val="0"/>
                                                                                      <w:marRight w:val="0"/>
                                                                                      <w:marTop w:val="0"/>
                                                                                      <w:marBottom w:val="0"/>
                                                                                      <w:divBdr>
                                                                                        <w:top w:val="none" w:sz="0" w:space="0" w:color="auto"/>
                                                                                        <w:left w:val="none" w:sz="0" w:space="0" w:color="auto"/>
                                                                                        <w:bottom w:val="none" w:sz="0" w:space="0" w:color="auto"/>
                                                                                        <w:right w:val="none" w:sz="0" w:space="0" w:color="auto"/>
                                                                                      </w:divBdr>
                                                                                      <w:divsChild>
                                                                                        <w:div w:id="1999577009">
                                                                                          <w:marLeft w:val="0"/>
                                                                                          <w:marRight w:val="0"/>
                                                                                          <w:marTop w:val="0"/>
                                                                                          <w:marBottom w:val="0"/>
                                                                                          <w:divBdr>
                                                                                            <w:top w:val="none" w:sz="0" w:space="0" w:color="auto"/>
                                                                                            <w:left w:val="none" w:sz="0" w:space="0" w:color="auto"/>
                                                                                            <w:bottom w:val="none" w:sz="0" w:space="0" w:color="auto"/>
                                                                                            <w:right w:val="none" w:sz="0" w:space="0" w:color="auto"/>
                                                                                          </w:divBdr>
                                                                                          <w:divsChild>
                                                                                            <w:div w:id="148910715">
                                                                                              <w:marLeft w:val="0"/>
                                                                                              <w:marRight w:val="0"/>
                                                                                              <w:marTop w:val="0"/>
                                                                                              <w:marBottom w:val="0"/>
                                                                                              <w:divBdr>
                                                                                                <w:top w:val="none" w:sz="0" w:space="0" w:color="auto"/>
                                                                                                <w:left w:val="none" w:sz="0" w:space="0" w:color="auto"/>
                                                                                                <w:bottom w:val="none" w:sz="0" w:space="0" w:color="auto"/>
                                                                                                <w:right w:val="none" w:sz="0" w:space="0" w:color="auto"/>
                                                                                              </w:divBdr>
                                                                                            </w:div>
                                                                                            <w:div w:id="878203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0574562">
                                                                                      <w:marLeft w:val="0"/>
                                                                                      <w:marRight w:val="0"/>
                                                                                      <w:marTop w:val="0"/>
                                                                                      <w:marBottom w:val="0"/>
                                                                                      <w:divBdr>
                                                                                        <w:top w:val="none" w:sz="0" w:space="0" w:color="auto"/>
                                                                                        <w:left w:val="none" w:sz="0" w:space="0" w:color="auto"/>
                                                                                        <w:bottom w:val="none" w:sz="0" w:space="0" w:color="auto"/>
                                                                                        <w:right w:val="none" w:sz="0" w:space="0" w:color="auto"/>
                                                                                      </w:divBdr>
                                                                                      <w:divsChild>
                                                                                        <w:div w:id="100538746">
                                                                                          <w:marLeft w:val="0"/>
                                                                                          <w:marRight w:val="0"/>
                                                                                          <w:marTop w:val="0"/>
                                                                                          <w:marBottom w:val="0"/>
                                                                                          <w:divBdr>
                                                                                            <w:top w:val="none" w:sz="0" w:space="0" w:color="auto"/>
                                                                                            <w:left w:val="none" w:sz="0" w:space="0" w:color="auto"/>
                                                                                            <w:bottom w:val="none" w:sz="0" w:space="0" w:color="auto"/>
                                                                                            <w:right w:val="none" w:sz="0" w:space="0" w:color="auto"/>
                                                                                          </w:divBdr>
                                                                                        </w:div>
                                                                                        <w:div w:id="424496894">
                                                                                          <w:marLeft w:val="0"/>
                                                                                          <w:marRight w:val="0"/>
                                                                                          <w:marTop w:val="0"/>
                                                                                          <w:marBottom w:val="0"/>
                                                                                          <w:divBdr>
                                                                                            <w:top w:val="none" w:sz="0" w:space="0" w:color="auto"/>
                                                                                            <w:left w:val="none" w:sz="0" w:space="0" w:color="auto"/>
                                                                                            <w:bottom w:val="none" w:sz="0" w:space="0" w:color="auto"/>
                                                                                            <w:right w:val="none" w:sz="0" w:space="0" w:color="auto"/>
                                                                                          </w:divBdr>
                                                                                        </w:div>
                                                                                      </w:divsChild>
                                                                                    </w:div>
                                                                                    <w:div w:id="2133396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30548575">
                                                          <w:marLeft w:val="0"/>
                                                          <w:marRight w:val="0"/>
                                                          <w:marTop w:val="0"/>
                                                          <w:marBottom w:val="0"/>
                                                          <w:divBdr>
                                                            <w:top w:val="none" w:sz="0" w:space="0" w:color="auto"/>
                                                            <w:left w:val="none" w:sz="0" w:space="0" w:color="auto"/>
                                                            <w:bottom w:val="none" w:sz="0" w:space="0" w:color="auto"/>
                                                            <w:right w:val="none" w:sz="0" w:space="0" w:color="auto"/>
                                                          </w:divBdr>
                                                          <w:divsChild>
                                                            <w:div w:id="954218242">
                                                              <w:marLeft w:val="0"/>
                                                              <w:marRight w:val="0"/>
                                                              <w:marTop w:val="0"/>
                                                              <w:marBottom w:val="0"/>
                                                              <w:divBdr>
                                                                <w:top w:val="none" w:sz="0" w:space="0" w:color="auto"/>
                                                                <w:left w:val="none" w:sz="0" w:space="0" w:color="auto"/>
                                                                <w:bottom w:val="none" w:sz="0" w:space="0" w:color="auto"/>
                                                                <w:right w:val="none" w:sz="0" w:space="0" w:color="auto"/>
                                                              </w:divBdr>
                                                              <w:divsChild>
                                                                <w:div w:id="204800215">
                                                                  <w:marLeft w:val="105"/>
                                                                  <w:marRight w:val="105"/>
                                                                  <w:marTop w:val="105"/>
                                                                  <w:marBottom w:val="105"/>
                                                                  <w:divBdr>
                                                                    <w:top w:val="none" w:sz="0" w:space="0" w:color="auto"/>
                                                                    <w:left w:val="none" w:sz="0" w:space="0" w:color="auto"/>
                                                                    <w:bottom w:val="none" w:sz="0" w:space="0" w:color="auto"/>
                                                                    <w:right w:val="none" w:sz="0" w:space="0" w:color="auto"/>
                                                                  </w:divBdr>
                                                                  <w:divsChild>
                                                                    <w:div w:id="608775014">
                                                                      <w:marLeft w:val="0"/>
                                                                      <w:marRight w:val="0"/>
                                                                      <w:marTop w:val="0"/>
                                                                      <w:marBottom w:val="0"/>
                                                                      <w:divBdr>
                                                                        <w:top w:val="none" w:sz="0" w:space="0" w:color="auto"/>
                                                                        <w:left w:val="none" w:sz="0" w:space="0" w:color="auto"/>
                                                                        <w:bottom w:val="none" w:sz="0" w:space="0" w:color="auto"/>
                                                                        <w:right w:val="none" w:sz="0" w:space="0" w:color="auto"/>
                                                                      </w:divBdr>
                                                                      <w:divsChild>
                                                                        <w:div w:id="1120033866">
                                                                          <w:marLeft w:val="0"/>
                                                                          <w:marRight w:val="0"/>
                                                                          <w:marTop w:val="0"/>
                                                                          <w:marBottom w:val="0"/>
                                                                          <w:divBdr>
                                                                            <w:top w:val="none" w:sz="0" w:space="0" w:color="auto"/>
                                                                            <w:left w:val="none" w:sz="0" w:space="0" w:color="auto"/>
                                                                            <w:bottom w:val="none" w:sz="0" w:space="0" w:color="auto"/>
                                                                            <w:right w:val="none" w:sz="0" w:space="0" w:color="auto"/>
                                                                          </w:divBdr>
                                                                          <w:divsChild>
                                                                            <w:div w:id="1461681856">
                                                                              <w:marLeft w:val="0"/>
                                                                              <w:marRight w:val="0"/>
                                                                              <w:marTop w:val="0"/>
                                                                              <w:marBottom w:val="0"/>
                                                                              <w:divBdr>
                                                                                <w:top w:val="none" w:sz="0" w:space="0" w:color="auto"/>
                                                                                <w:left w:val="none" w:sz="0" w:space="0" w:color="auto"/>
                                                                                <w:bottom w:val="none" w:sz="0" w:space="0" w:color="auto"/>
                                                                                <w:right w:val="none" w:sz="0" w:space="0" w:color="auto"/>
                                                                              </w:divBdr>
                                                                              <w:divsChild>
                                                                                <w:div w:id="281035893">
                                                                                  <w:marLeft w:val="0"/>
                                                                                  <w:marRight w:val="0"/>
                                                                                  <w:marTop w:val="0"/>
                                                                                  <w:marBottom w:val="0"/>
                                                                                  <w:divBdr>
                                                                                    <w:top w:val="none" w:sz="0" w:space="0" w:color="auto"/>
                                                                                    <w:left w:val="none" w:sz="0" w:space="0" w:color="auto"/>
                                                                                    <w:bottom w:val="none" w:sz="0" w:space="0" w:color="auto"/>
                                                                                    <w:right w:val="none" w:sz="0" w:space="0" w:color="auto"/>
                                                                                  </w:divBdr>
                                                                                  <w:divsChild>
                                                                                    <w:div w:id="1609116705">
                                                                                      <w:marLeft w:val="0"/>
                                                                                      <w:marRight w:val="0"/>
                                                                                      <w:marTop w:val="0"/>
                                                                                      <w:marBottom w:val="0"/>
                                                                                      <w:divBdr>
                                                                                        <w:top w:val="none" w:sz="0" w:space="0" w:color="auto"/>
                                                                                        <w:left w:val="none" w:sz="0" w:space="0" w:color="auto"/>
                                                                                        <w:bottom w:val="none" w:sz="0" w:space="0" w:color="auto"/>
                                                                                        <w:right w:val="none" w:sz="0" w:space="0" w:color="auto"/>
                                                                                      </w:divBdr>
                                                                                      <w:divsChild>
                                                                                        <w:div w:id="575212691">
                                                                                          <w:marLeft w:val="0"/>
                                                                                          <w:marRight w:val="0"/>
                                                                                          <w:marTop w:val="0"/>
                                                                                          <w:marBottom w:val="0"/>
                                                                                          <w:divBdr>
                                                                                            <w:top w:val="none" w:sz="0" w:space="0" w:color="auto"/>
                                                                                            <w:left w:val="none" w:sz="0" w:space="0" w:color="auto"/>
                                                                                            <w:bottom w:val="none" w:sz="0" w:space="0" w:color="auto"/>
                                                                                            <w:right w:val="none" w:sz="0" w:space="0" w:color="auto"/>
                                                                                          </w:divBdr>
                                                                                          <w:divsChild>
                                                                                            <w:div w:id="1676031518">
                                                                                              <w:marLeft w:val="105"/>
                                                                                              <w:marRight w:val="105"/>
                                                                                              <w:marTop w:val="105"/>
                                                                                              <w:marBottom w:val="105"/>
                                                                                              <w:divBdr>
                                                                                                <w:top w:val="none" w:sz="0" w:space="0" w:color="auto"/>
                                                                                                <w:left w:val="none" w:sz="0" w:space="0" w:color="auto"/>
                                                                                                <w:bottom w:val="none" w:sz="0" w:space="0" w:color="auto"/>
                                                                                                <w:right w:val="none" w:sz="0" w:space="0" w:color="auto"/>
                                                                                              </w:divBdr>
                                                                                              <w:divsChild>
                                                                                                <w:div w:id="1358236228">
                                                                                                  <w:marLeft w:val="0"/>
                                                                                                  <w:marRight w:val="0"/>
                                                                                                  <w:marTop w:val="0"/>
                                                                                                  <w:marBottom w:val="0"/>
                                                                                                  <w:divBdr>
                                                                                                    <w:top w:val="none" w:sz="0" w:space="0" w:color="auto"/>
                                                                                                    <w:left w:val="none" w:sz="0" w:space="0" w:color="auto"/>
                                                                                                    <w:bottom w:val="none" w:sz="0" w:space="0" w:color="auto"/>
                                                                                                    <w:right w:val="none" w:sz="0" w:space="0" w:color="auto"/>
                                                                                                  </w:divBdr>
                                                                                                  <w:divsChild>
                                                                                                    <w:div w:id="222721454">
                                                                                                      <w:marLeft w:val="0"/>
                                                                                                      <w:marRight w:val="0"/>
                                                                                                      <w:marTop w:val="0"/>
                                                                                                      <w:marBottom w:val="0"/>
                                                                                                      <w:divBdr>
                                                                                                        <w:top w:val="none" w:sz="0" w:space="0" w:color="auto"/>
                                                                                                        <w:left w:val="none" w:sz="0" w:space="0" w:color="auto"/>
                                                                                                        <w:bottom w:val="none" w:sz="0" w:space="0" w:color="auto"/>
                                                                                                        <w:right w:val="none" w:sz="0" w:space="0" w:color="auto"/>
                                                                                                      </w:divBdr>
                                                                                                      <w:divsChild>
                                                                                                        <w:div w:id="102387637">
                                                                                                          <w:marLeft w:val="0"/>
                                                                                                          <w:marRight w:val="0"/>
                                                                                                          <w:marTop w:val="0"/>
                                                                                                          <w:marBottom w:val="0"/>
                                                                                                          <w:divBdr>
                                                                                                            <w:top w:val="none" w:sz="0" w:space="0" w:color="auto"/>
                                                                                                            <w:left w:val="none" w:sz="0" w:space="0" w:color="auto"/>
                                                                                                            <w:bottom w:val="none" w:sz="0" w:space="0" w:color="auto"/>
                                                                                                            <w:right w:val="none" w:sz="0" w:space="0" w:color="auto"/>
                                                                                                          </w:divBdr>
                                                                                                        </w:div>
                                                                                                        <w:div w:id="274098647">
                                                                                                          <w:marLeft w:val="0"/>
                                                                                                          <w:marRight w:val="0"/>
                                                                                                          <w:marTop w:val="0"/>
                                                                                                          <w:marBottom w:val="0"/>
                                                                                                          <w:divBdr>
                                                                                                            <w:top w:val="none" w:sz="0" w:space="0" w:color="auto"/>
                                                                                                            <w:left w:val="none" w:sz="0" w:space="0" w:color="auto"/>
                                                                                                            <w:bottom w:val="none" w:sz="0" w:space="0" w:color="auto"/>
                                                                                                            <w:right w:val="none" w:sz="0" w:space="0" w:color="auto"/>
                                                                                                          </w:divBdr>
                                                                                                          <w:divsChild>
                                                                                                            <w:div w:id="823818249">
                                                                                                              <w:marLeft w:val="0"/>
                                                                                                              <w:marRight w:val="0"/>
                                                                                                              <w:marTop w:val="0"/>
                                                                                                              <w:marBottom w:val="0"/>
                                                                                                              <w:divBdr>
                                                                                                                <w:top w:val="none" w:sz="0" w:space="0" w:color="auto"/>
                                                                                                                <w:left w:val="none" w:sz="0" w:space="0" w:color="auto"/>
                                                                                                                <w:bottom w:val="none" w:sz="0" w:space="0" w:color="auto"/>
                                                                                                                <w:right w:val="none" w:sz="0" w:space="0" w:color="auto"/>
                                                                                                              </w:divBdr>
                                                                                                              <w:divsChild>
                                                                                                                <w:div w:id="1817725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43760674">
                                                                                              <w:marLeft w:val="105"/>
                                                                                              <w:marRight w:val="105"/>
                                                                                              <w:marTop w:val="105"/>
                                                                                              <w:marBottom w:val="105"/>
                                                                                              <w:divBdr>
                                                                                                <w:top w:val="none" w:sz="0" w:space="0" w:color="auto"/>
                                                                                                <w:left w:val="none" w:sz="0" w:space="0" w:color="auto"/>
                                                                                                <w:bottom w:val="none" w:sz="0" w:space="0" w:color="auto"/>
                                                                                                <w:right w:val="none" w:sz="0" w:space="0" w:color="auto"/>
                                                                                              </w:divBdr>
                                                                                              <w:divsChild>
                                                                                                <w:div w:id="1519585804">
                                                                                                  <w:marLeft w:val="0"/>
                                                                                                  <w:marRight w:val="0"/>
                                                                                                  <w:marTop w:val="0"/>
                                                                                                  <w:marBottom w:val="0"/>
                                                                                                  <w:divBdr>
                                                                                                    <w:top w:val="none" w:sz="0" w:space="0" w:color="auto"/>
                                                                                                    <w:left w:val="none" w:sz="0" w:space="0" w:color="auto"/>
                                                                                                    <w:bottom w:val="none" w:sz="0" w:space="0" w:color="auto"/>
                                                                                                    <w:right w:val="none" w:sz="0" w:space="0" w:color="auto"/>
                                                                                                  </w:divBdr>
                                                                                                  <w:divsChild>
                                                                                                    <w:div w:id="1049379720">
                                                                                                      <w:marLeft w:val="0"/>
                                                                                                      <w:marRight w:val="0"/>
                                                                                                      <w:marTop w:val="0"/>
                                                                                                      <w:marBottom w:val="0"/>
                                                                                                      <w:divBdr>
                                                                                                        <w:top w:val="none" w:sz="0" w:space="0" w:color="auto"/>
                                                                                                        <w:left w:val="none" w:sz="0" w:space="0" w:color="auto"/>
                                                                                                        <w:bottom w:val="none" w:sz="0" w:space="0" w:color="auto"/>
                                                                                                        <w:right w:val="none" w:sz="0" w:space="0" w:color="auto"/>
                                                                                                      </w:divBdr>
                                                                                                      <w:divsChild>
                                                                                                        <w:div w:id="2113015430">
                                                                                                          <w:marLeft w:val="0"/>
                                                                                                          <w:marRight w:val="0"/>
                                                                                                          <w:marTop w:val="0"/>
                                                                                                          <w:marBottom w:val="0"/>
                                                                                                          <w:divBdr>
                                                                                                            <w:top w:val="none" w:sz="0" w:space="0" w:color="auto"/>
                                                                                                            <w:left w:val="none" w:sz="0" w:space="0" w:color="auto"/>
                                                                                                            <w:bottom w:val="none" w:sz="0" w:space="0" w:color="auto"/>
                                                                                                            <w:right w:val="none" w:sz="0" w:space="0" w:color="auto"/>
                                                                                                          </w:divBdr>
                                                                                                          <w:divsChild>
                                                                                                            <w:div w:id="1209805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01095349">
      <w:bodyDiv w:val="1"/>
      <w:marLeft w:val="0"/>
      <w:marRight w:val="0"/>
      <w:marTop w:val="0"/>
      <w:marBottom w:val="0"/>
      <w:divBdr>
        <w:top w:val="none" w:sz="0" w:space="0" w:color="auto"/>
        <w:left w:val="none" w:sz="0" w:space="0" w:color="auto"/>
        <w:bottom w:val="none" w:sz="0" w:space="0" w:color="auto"/>
        <w:right w:val="none" w:sz="0" w:space="0" w:color="auto"/>
      </w:divBdr>
      <w:divsChild>
        <w:div w:id="342098349">
          <w:marLeft w:val="0"/>
          <w:marRight w:val="0"/>
          <w:marTop w:val="0"/>
          <w:marBottom w:val="0"/>
          <w:divBdr>
            <w:top w:val="none" w:sz="0" w:space="0" w:color="auto"/>
            <w:left w:val="none" w:sz="0" w:space="0" w:color="auto"/>
            <w:bottom w:val="none" w:sz="0" w:space="0" w:color="auto"/>
            <w:right w:val="none" w:sz="0" w:space="0" w:color="auto"/>
          </w:divBdr>
          <w:divsChild>
            <w:div w:id="723337024">
              <w:marLeft w:val="0"/>
              <w:marRight w:val="0"/>
              <w:marTop w:val="0"/>
              <w:marBottom w:val="0"/>
              <w:divBdr>
                <w:top w:val="none" w:sz="0" w:space="0" w:color="auto"/>
                <w:left w:val="none" w:sz="0" w:space="0" w:color="auto"/>
                <w:bottom w:val="none" w:sz="0" w:space="0" w:color="auto"/>
                <w:right w:val="none" w:sz="0" w:space="0" w:color="auto"/>
              </w:divBdr>
              <w:divsChild>
                <w:div w:id="798492437">
                  <w:marLeft w:val="0"/>
                  <w:marRight w:val="0"/>
                  <w:marTop w:val="0"/>
                  <w:marBottom w:val="0"/>
                  <w:divBdr>
                    <w:top w:val="none" w:sz="0" w:space="0" w:color="auto"/>
                    <w:left w:val="none" w:sz="0" w:space="0" w:color="auto"/>
                    <w:bottom w:val="none" w:sz="0" w:space="0" w:color="auto"/>
                    <w:right w:val="none" w:sz="0" w:space="0" w:color="auto"/>
                  </w:divBdr>
                  <w:divsChild>
                    <w:div w:id="1872105157">
                      <w:marLeft w:val="0"/>
                      <w:marRight w:val="0"/>
                      <w:marTop w:val="0"/>
                      <w:marBottom w:val="0"/>
                      <w:divBdr>
                        <w:top w:val="none" w:sz="0" w:space="0" w:color="auto"/>
                        <w:left w:val="none" w:sz="0" w:space="0" w:color="auto"/>
                        <w:bottom w:val="none" w:sz="0" w:space="0" w:color="auto"/>
                        <w:right w:val="none" w:sz="0" w:space="0" w:color="auto"/>
                      </w:divBdr>
                      <w:divsChild>
                        <w:div w:id="1495141319">
                          <w:marLeft w:val="0"/>
                          <w:marRight w:val="0"/>
                          <w:marTop w:val="0"/>
                          <w:marBottom w:val="0"/>
                          <w:divBdr>
                            <w:top w:val="none" w:sz="0" w:space="0" w:color="auto"/>
                            <w:left w:val="none" w:sz="0" w:space="0" w:color="auto"/>
                            <w:bottom w:val="none" w:sz="0" w:space="0" w:color="auto"/>
                            <w:right w:val="none" w:sz="0" w:space="0" w:color="auto"/>
                          </w:divBdr>
                          <w:divsChild>
                            <w:div w:id="2039618297">
                              <w:marLeft w:val="0"/>
                              <w:marRight w:val="0"/>
                              <w:marTop w:val="0"/>
                              <w:marBottom w:val="0"/>
                              <w:divBdr>
                                <w:top w:val="none" w:sz="0" w:space="0" w:color="auto"/>
                                <w:left w:val="none" w:sz="0" w:space="0" w:color="auto"/>
                                <w:bottom w:val="none" w:sz="0" w:space="0" w:color="auto"/>
                                <w:right w:val="none" w:sz="0" w:space="0" w:color="auto"/>
                              </w:divBdr>
                              <w:divsChild>
                                <w:div w:id="65807355">
                                  <w:marLeft w:val="0"/>
                                  <w:marRight w:val="0"/>
                                  <w:marTop w:val="0"/>
                                  <w:marBottom w:val="0"/>
                                  <w:divBdr>
                                    <w:top w:val="none" w:sz="0" w:space="0" w:color="auto"/>
                                    <w:left w:val="none" w:sz="0" w:space="0" w:color="auto"/>
                                    <w:bottom w:val="none" w:sz="0" w:space="0" w:color="auto"/>
                                    <w:right w:val="none" w:sz="0" w:space="0" w:color="auto"/>
                                  </w:divBdr>
                                  <w:divsChild>
                                    <w:div w:id="1019740660">
                                      <w:marLeft w:val="60"/>
                                      <w:marRight w:val="0"/>
                                      <w:marTop w:val="0"/>
                                      <w:marBottom w:val="0"/>
                                      <w:divBdr>
                                        <w:top w:val="none" w:sz="0" w:space="0" w:color="auto"/>
                                        <w:left w:val="none" w:sz="0" w:space="0" w:color="auto"/>
                                        <w:bottom w:val="none" w:sz="0" w:space="0" w:color="auto"/>
                                        <w:right w:val="none" w:sz="0" w:space="0" w:color="auto"/>
                                      </w:divBdr>
                                      <w:divsChild>
                                        <w:div w:id="1500191931">
                                          <w:marLeft w:val="0"/>
                                          <w:marRight w:val="0"/>
                                          <w:marTop w:val="0"/>
                                          <w:marBottom w:val="0"/>
                                          <w:divBdr>
                                            <w:top w:val="none" w:sz="0" w:space="0" w:color="auto"/>
                                            <w:left w:val="none" w:sz="0" w:space="0" w:color="auto"/>
                                            <w:bottom w:val="none" w:sz="0" w:space="0" w:color="auto"/>
                                            <w:right w:val="none" w:sz="0" w:space="0" w:color="auto"/>
                                          </w:divBdr>
                                          <w:divsChild>
                                            <w:div w:id="701977378">
                                              <w:marLeft w:val="0"/>
                                              <w:marRight w:val="0"/>
                                              <w:marTop w:val="0"/>
                                              <w:marBottom w:val="120"/>
                                              <w:divBdr>
                                                <w:top w:val="single" w:sz="6" w:space="0" w:color="F5F5F5"/>
                                                <w:left w:val="single" w:sz="6" w:space="0" w:color="F5F5F5"/>
                                                <w:bottom w:val="single" w:sz="6" w:space="0" w:color="F5F5F5"/>
                                                <w:right w:val="single" w:sz="6" w:space="0" w:color="F5F5F5"/>
                                              </w:divBdr>
                                              <w:divsChild>
                                                <w:div w:id="403600453">
                                                  <w:marLeft w:val="0"/>
                                                  <w:marRight w:val="0"/>
                                                  <w:marTop w:val="0"/>
                                                  <w:marBottom w:val="0"/>
                                                  <w:divBdr>
                                                    <w:top w:val="none" w:sz="0" w:space="0" w:color="auto"/>
                                                    <w:left w:val="none" w:sz="0" w:space="0" w:color="auto"/>
                                                    <w:bottom w:val="none" w:sz="0" w:space="0" w:color="auto"/>
                                                    <w:right w:val="none" w:sz="0" w:space="0" w:color="auto"/>
                                                  </w:divBdr>
                                                  <w:divsChild>
                                                    <w:div w:id="988511692">
                                                      <w:marLeft w:val="0"/>
                                                      <w:marRight w:val="0"/>
                                                      <w:marTop w:val="0"/>
                                                      <w:marBottom w:val="0"/>
                                                      <w:divBdr>
                                                        <w:top w:val="none" w:sz="0" w:space="0" w:color="auto"/>
                                                        <w:left w:val="none" w:sz="0" w:space="0" w:color="auto"/>
                                                        <w:bottom w:val="none" w:sz="0" w:space="0" w:color="auto"/>
                                                        <w:right w:val="none" w:sz="0" w:space="0" w:color="auto"/>
                                                      </w:divBdr>
                                                    </w:div>
                                                  </w:divsChild>
                                                </w:div>
                                                <w:div w:id="2107994578">
                                                  <w:marLeft w:val="0"/>
                                                  <w:marRight w:val="0"/>
                                                  <w:marTop w:val="0"/>
                                                  <w:marBottom w:val="0"/>
                                                  <w:divBdr>
                                                    <w:top w:val="none" w:sz="0" w:space="0" w:color="auto"/>
                                                    <w:left w:val="none" w:sz="0" w:space="0" w:color="auto"/>
                                                    <w:bottom w:val="none" w:sz="0" w:space="0" w:color="auto"/>
                                                    <w:right w:val="none" w:sz="0" w:space="0" w:color="auto"/>
                                                  </w:divBdr>
                                                  <w:divsChild>
                                                    <w:div w:id="1544058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13698985">
      <w:bodyDiv w:val="1"/>
      <w:marLeft w:val="0"/>
      <w:marRight w:val="0"/>
      <w:marTop w:val="0"/>
      <w:marBottom w:val="0"/>
      <w:divBdr>
        <w:top w:val="none" w:sz="0" w:space="0" w:color="auto"/>
        <w:left w:val="none" w:sz="0" w:space="0" w:color="auto"/>
        <w:bottom w:val="none" w:sz="0" w:space="0" w:color="auto"/>
        <w:right w:val="none" w:sz="0" w:space="0" w:color="auto"/>
      </w:divBdr>
      <w:divsChild>
        <w:div w:id="2056346849">
          <w:marLeft w:val="0"/>
          <w:marRight w:val="0"/>
          <w:marTop w:val="0"/>
          <w:marBottom w:val="0"/>
          <w:divBdr>
            <w:top w:val="none" w:sz="0" w:space="0" w:color="auto"/>
            <w:left w:val="none" w:sz="0" w:space="0" w:color="auto"/>
            <w:bottom w:val="none" w:sz="0" w:space="0" w:color="auto"/>
            <w:right w:val="none" w:sz="0" w:space="0" w:color="auto"/>
          </w:divBdr>
          <w:divsChild>
            <w:div w:id="2140609431">
              <w:marLeft w:val="0"/>
              <w:marRight w:val="0"/>
              <w:marTop w:val="0"/>
              <w:marBottom w:val="0"/>
              <w:divBdr>
                <w:top w:val="none" w:sz="0" w:space="0" w:color="auto"/>
                <w:left w:val="none" w:sz="0" w:space="0" w:color="auto"/>
                <w:bottom w:val="none" w:sz="0" w:space="0" w:color="auto"/>
                <w:right w:val="none" w:sz="0" w:space="0" w:color="auto"/>
              </w:divBdr>
              <w:divsChild>
                <w:div w:id="1752967591">
                  <w:marLeft w:val="0"/>
                  <w:marRight w:val="0"/>
                  <w:marTop w:val="0"/>
                  <w:marBottom w:val="0"/>
                  <w:divBdr>
                    <w:top w:val="none" w:sz="0" w:space="0" w:color="auto"/>
                    <w:left w:val="none" w:sz="0" w:space="0" w:color="auto"/>
                    <w:bottom w:val="none" w:sz="0" w:space="0" w:color="auto"/>
                    <w:right w:val="none" w:sz="0" w:space="0" w:color="auto"/>
                  </w:divBdr>
                  <w:divsChild>
                    <w:div w:id="1565598965">
                      <w:marLeft w:val="0"/>
                      <w:marRight w:val="0"/>
                      <w:marTop w:val="0"/>
                      <w:marBottom w:val="0"/>
                      <w:divBdr>
                        <w:top w:val="none" w:sz="0" w:space="0" w:color="auto"/>
                        <w:left w:val="none" w:sz="0" w:space="0" w:color="auto"/>
                        <w:bottom w:val="none" w:sz="0" w:space="0" w:color="auto"/>
                        <w:right w:val="none" w:sz="0" w:space="0" w:color="auto"/>
                      </w:divBdr>
                      <w:divsChild>
                        <w:div w:id="753552712">
                          <w:marLeft w:val="0"/>
                          <w:marRight w:val="0"/>
                          <w:marTop w:val="0"/>
                          <w:marBottom w:val="0"/>
                          <w:divBdr>
                            <w:top w:val="none" w:sz="0" w:space="0" w:color="auto"/>
                            <w:left w:val="none" w:sz="0" w:space="0" w:color="auto"/>
                            <w:bottom w:val="none" w:sz="0" w:space="0" w:color="auto"/>
                            <w:right w:val="none" w:sz="0" w:space="0" w:color="auto"/>
                          </w:divBdr>
                          <w:divsChild>
                            <w:div w:id="2145729224">
                              <w:marLeft w:val="15"/>
                              <w:marRight w:val="195"/>
                              <w:marTop w:val="0"/>
                              <w:marBottom w:val="0"/>
                              <w:divBdr>
                                <w:top w:val="none" w:sz="0" w:space="0" w:color="auto"/>
                                <w:left w:val="none" w:sz="0" w:space="0" w:color="auto"/>
                                <w:bottom w:val="none" w:sz="0" w:space="0" w:color="auto"/>
                                <w:right w:val="none" w:sz="0" w:space="0" w:color="auto"/>
                              </w:divBdr>
                              <w:divsChild>
                                <w:div w:id="325862084">
                                  <w:marLeft w:val="0"/>
                                  <w:marRight w:val="0"/>
                                  <w:marTop w:val="0"/>
                                  <w:marBottom w:val="0"/>
                                  <w:divBdr>
                                    <w:top w:val="none" w:sz="0" w:space="0" w:color="auto"/>
                                    <w:left w:val="none" w:sz="0" w:space="0" w:color="auto"/>
                                    <w:bottom w:val="none" w:sz="0" w:space="0" w:color="auto"/>
                                    <w:right w:val="none" w:sz="0" w:space="0" w:color="auto"/>
                                  </w:divBdr>
                                  <w:divsChild>
                                    <w:div w:id="971204832">
                                      <w:marLeft w:val="0"/>
                                      <w:marRight w:val="0"/>
                                      <w:marTop w:val="0"/>
                                      <w:marBottom w:val="0"/>
                                      <w:divBdr>
                                        <w:top w:val="none" w:sz="0" w:space="0" w:color="auto"/>
                                        <w:left w:val="none" w:sz="0" w:space="0" w:color="auto"/>
                                        <w:bottom w:val="none" w:sz="0" w:space="0" w:color="auto"/>
                                        <w:right w:val="none" w:sz="0" w:space="0" w:color="auto"/>
                                      </w:divBdr>
                                      <w:divsChild>
                                        <w:div w:id="281620551">
                                          <w:marLeft w:val="0"/>
                                          <w:marRight w:val="0"/>
                                          <w:marTop w:val="0"/>
                                          <w:marBottom w:val="0"/>
                                          <w:divBdr>
                                            <w:top w:val="none" w:sz="0" w:space="0" w:color="auto"/>
                                            <w:left w:val="none" w:sz="0" w:space="0" w:color="auto"/>
                                            <w:bottom w:val="none" w:sz="0" w:space="0" w:color="auto"/>
                                            <w:right w:val="none" w:sz="0" w:space="0" w:color="auto"/>
                                          </w:divBdr>
                                          <w:divsChild>
                                            <w:div w:id="1555848049">
                                              <w:marLeft w:val="0"/>
                                              <w:marRight w:val="0"/>
                                              <w:marTop w:val="0"/>
                                              <w:marBottom w:val="0"/>
                                              <w:divBdr>
                                                <w:top w:val="none" w:sz="0" w:space="0" w:color="auto"/>
                                                <w:left w:val="none" w:sz="0" w:space="0" w:color="auto"/>
                                                <w:bottom w:val="none" w:sz="0" w:space="0" w:color="auto"/>
                                                <w:right w:val="none" w:sz="0" w:space="0" w:color="auto"/>
                                              </w:divBdr>
                                              <w:divsChild>
                                                <w:div w:id="1981962512">
                                                  <w:marLeft w:val="0"/>
                                                  <w:marRight w:val="0"/>
                                                  <w:marTop w:val="0"/>
                                                  <w:marBottom w:val="0"/>
                                                  <w:divBdr>
                                                    <w:top w:val="none" w:sz="0" w:space="0" w:color="auto"/>
                                                    <w:left w:val="none" w:sz="0" w:space="0" w:color="auto"/>
                                                    <w:bottom w:val="none" w:sz="0" w:space="0" w:color="auto"/>
                                                    <w:right w:val="none" w:sz="0" w:space="0" w:color="auto"/>
                                                  </w:divBdr>
                                                  <w:divsChild>
                                                    <w:div w:id="160243537">
                                                      <w:marLeft w:val="0"/>
                                                      <w:marRight w:val="0"/>
                                                      <w:marTop w:val="0"/>
                                                      <w:marBottom w:val="0"/>
                                                      <w:divBdr>
                                                        <w:top w:val="none" w:sz="0" w:space="0" w:color="auto"/>
                                                        <w:left w:val="none" w:sz="0" w:space="0" w:color="auto"/>
                                                        <w:bottom w:val="none" w:sz="0" w:space="0" w:color="auto"/>
                                                        <w:right w:val="none" w:sz="0" w:space="0" w:color="auto"/>
                                                      </w:divBdr>
                                                      <w:divsChild>
                                                        <w:div w:id="71247321">
                                                          <w:marLeft w:val="0"/>
                                                          <w:marRight w:val="0"/>
                                                          <w:marTop w:val="0"/>
                                                          <w:marBottom w:val="0"/>
                                                          <w:divBdr>
                                                            <w:top w:val="none" w:sz="0" w:space="0" w:color="auto"/>
                                                            <w:left w:val="none" w:sz="0" w:space="0" w:color="auto"/>
                                                            <w:bottom w:val="none" w:sz="0" w:space="0" w:color="auto"/>
                                                            <w:right w:val="none" w:sz="0" w:space="0" w:color="auto"/>
                                                          </w:divBdr>
                                                          <w:divsChild>
                                                            <w:div w:id="2004625981">
                                                              <w:marLeft w:val="0"/>
                                                              <w:marRight w:val="0"/>
                                                              <w:marTop w:val="0"/>
                                                              <w:marBottom w:val="0"/>
                                                              <w:divBdr>
                                                                <w:top w:val="none" w:sz="0" w:space="0" w:color="auto"/>
                                                                <w:left w:val="none" w:sz="0" w:space="0" w:color="auto"/>
                                                                <w:bottom w:val="none" w:sz="0" w:space="0" w:color="auto"/>
                                                                <w:right w:val="none" w:sz="0" w:space="0" w:color="auto"/>
                                                              </w:divBdr>
                                                              <w:divsChild>
                                                                <w:div w:id="123891005">
                                                                  <w:marLeft w:val="0"/>
                                                                  <w:marRight w:val="0"/>
                                                                  <w:marTop w:val="735"/>
                                                                  <w:marBottom w:val="0"/>
                                                                  <w:divBdr>
                                                                    <w:top w:val="none" w:sz="0" w:space="0" w:color="auto"/>
                                                                    <w:left w:val="none" w:sz="0" w:space="0" w:color="auto"/>
                                                                    <w:bottom w:val="none" w:sz="0" w:space="0" w:color="auto"/>
                                                                    <w:right w:val="none" w:sz="0" w:space="0" w:color="auto"/>
                                                                  </w:divBdr>
                                                                  <w:divsChild>
                                                                    <w:div w:id="382410464">
                                                                      <w:marLeft w:val="450"/>
                                                                      <w:marRight w:val="450"/>
                                                                      <w:marTop w:val="0"/>
                                                                      <w:marBottom w:val="0"/>
                                                                      <w:divBdr>
                                                                        <w:top w:val="none" w:sz="0" w:space="0" w:color="auto"/>
                                                                        <w:left w:val="none" w:sz="0" w:space="0" w:color="auto"/>
                                                                        <w:bottom w:val="none" w:sz="0" w:space="0" w:color="auto"/>
                                                                        <w:right w:val="none" w:sz="0" w:space="0" w:color="auto"/>
                                                                      </w:divBdr>
                                                                      <w:divsChild>
                                                                        <w:div w:id="546339212">
                                                                          <w:marLeft w:val="0"/>
                                                                          <w:marRight w:val="45"/>
                                                                          <w:marTop w:val="45"/>
                                                                          <w:marBottom w:val="0"/>
                                                                          <w:divBdr>
                                                                            <w:top w:val="none" w:sz="0" w:space="0" w:color="auto"/>
                                                                            <w:left w:val="none" w:sz="0" w:space="0" w:color="auto"/>
                                                                            <w:bottom w:val="none" w:sz="0" w:space="0" w:color="auto"/>
                                                                            <w:right w:val="none" w:sz="0" w:space="0" w:color="auto"/>
                                                                          </w:divBdr>
                                                                          <w:divsChild>
                                                                            <w:div w:id="480856113">
                                                                              <w:marLeft w:val="0"/>
                                                                              <w:marRight w:val="0"/>
                                                                              <w:marTop w:val="0"/>
                                                                              <w:marBottom w:val="0"/>
                                                                              <w:divBdr>
                                                                                <w:top w:val="none" w:sz="0" w:space="0" w:color="auto"/>
                                                                                <w:left w:val="none" w:sz="0" w:space="0" w:color="auto"/>
                                                                                <w:bottom w:val="none" w:sz="0" w:space="0" w:color="auto"/>
                                                                                <w:right w:val="none" w:sz="0" w:space="0" w:color="auto"/>
                                                                              </w:divBdr>
                                                                              <w:divsChild>
                                                                                <w:div w:id="283385235">
                                                                                  <w:marLeft w:val="0"/>
                                                                                  <w:marRight w:val="0"/>
                                                                                  <w:marTop w:val="0"/>
                                                                                  <w:marBottom w:val="0"/>
                                                                                  <w:divBdr>
                                                                                    <w:top w:val="none" w:sz="0" w:space="0" w:color="auto"/>
                                                                                    <w:left w:val="none" w:sz="0" w:space="0" w:color="auto"/>
                                                                                    <w:bottom w:val="none" w:sz="0" w:space="0" w:color="auto"/>
                                                                                    <w:right w:val="none" w:sz="0" w:space="0" w:color="auto"/>
                                                                                  </w:divBdr>
                                                                                  <w:divsChild>
                                                                                    <w:div w:id="893588982">
                                                                                      <w:marLeft w:val="0"/>
                                                                                      <w:marRight w:val="0"/>
                                                                                      <w:marTop w:val="0"/>
                                                                                      <w:marBottom w:val="0"/>
                                                                                      <w:divBdr>
                                                                                        <w:top w:val="none" w:sz="0" w:space="0" w:color="auto"/>
                                                                                        <w:left w:val="single" w:sz="6" w:space="0" w:color="auto"/>
                                                                                        <w:bottom w:val="none" w:sz="0" w:space="0" w:color="auto"/>
                                                                                        <w:right w:val="single" w:sz="6" w:space="0" w:color="auto"/>
                                                                                      </w:divBdr>
                                                                                      <w:divsChild>
                                                                                        <w:div w:id="377776807">
                                                                                          <w:marLeft w:val="150"/>
                                                                                          <w:marRight w:val="150"/>
                                                                                          <w:marTop w:val="0"/>
                                                                                          <w:marBottom w:val="0"/>
                                                                                          <w:divBdr>
                                                                                            <w:top w:val="none" w:sz="0" w:space="0" w:color="auto"/>
                                                                                            <w:left w:val="none" w:sz="0" w:space="0" w:color="auto"/>
                                                                                            <w:bottom w:val="none" w:sz="0" w:space="0" w:color="auto"/>
                                                                                            <w:right w:val="none" w:sz="0" w:space="0" w:color="auto"/>
                                                                                          </w:divBdr>
                                                                                          <w:divsChild>
                                                                                            <w:div w:id="1558976297">
                                                                                              <w:marLeft w:val="0"/>
                                                                                              <w:marRight w:val="0"/>
                                                                                              <w:marTop w:val="0"/>
                                                                                              <w:marBottom w:val="0"/>
                                                                                              <w:divBdr>
                                                                                                <w:top w:val="none" w:sz="0" w:space="0" w:color="auto"/>
                                                                                                <w:left w:val="none" w:sz="0" w:space="0" w:color="auto"/>
                                                                                                <w:bottom w:val="none" w:sz="0" w:space="0" w:color="auto"/>
                                                                                                <w:right w:val="none" w:sz="0" w:space="0" w:color="auto"/>
                                                                                              </w:divBdr>
                                                                                              <w:divsChild>
                                                                                                <w:div w:id="966275345">
                                                                                                  <w:marLeft w:val="0"/>
                                                                                                  <w:marRight w:val="0"/>
                                                                                                  <w:marTop w:val="0"/>
                                                                                                  <w:marBottom w:val="0"/>
                                                                                                  <w:divBdr>
                                                                                                    <w:top w:val="none" w:sz="0" w:space="0" w:color="auto"/>
                                                                                                    <w:left w:val="none" w:sz="0" w:space="0" w:color="auto"/>
                                                                                                    <w:bottom w:val="none" w:sz="0" w:space="0" w:color="auto"/>
                                                                                                    <w:right w:val="none" w:sz="0" w:space="0" w:color="auto"/>
                                                                                                  </w:divBdr>
                                                                                                  <w:divsChild>
                                                                                                    <w:div w:id="1767069183">
                                                                                                      <w:marLeft w:val="0"/>
                                                                                                      <w:marRight w:val="0"/>
                                                                                                      <w:marTop w:val="0"/>
                                                                                                      <w:marBottom w:val="0"/>
                                                                                                      <w:divBdr>
                                                                                                        <w:top w:val="none" w:sz="0" w:space="0" w:color="auto"/>
                                                                                                        <w:left w:val="none" w:sz="0" w:space="0" w:color="auto"/>
                                                                                                        <w:bottom w:val="none" w:sz="0" w:space="0" w:color="auto"/>
                                                                                                        <w:right w:val="none" w:sz="0" w:space="0" w:color="auto"/>
                                                                                                      </w:divBdr>
                                                                                                      <w:divsChild>
                                                                                                        <w:div w:id="990795675">
                                                                                                          <w:marLeft w:val="0"/>
                                                                                                          <w:marRight w:val="0"/>
                                                                                                          <w:marTop w:val="0"/>
                                                                                                          <w:marBottom w:val="0"/>
                                                                                                          <w:divBdr>
                                                                                                            <w:top w:val="none" w:sz="0" w:space="0" w:color="auto"/>
                                                                                                            <w:left w:val="none" w:sz="0" w:space="0" w:color="auto"/>
                                                                                                            <w:bottom w:val="none" w:sz="0" w:space="0" w:color="auto"/>
                                                                                                            <w:right w:val="none" w:sz="0" w:space="0" w:color="auto"/>
                                                                                                          </w:divBdr>
                                                                                                          <w:divsChild>
                                                                                                            <w:div w:id="2074346474">
                                                                                                              <w:marLeft w:val="0"/>
                                                                                                              <w:marRight w:val="0"/>
                                                                                                              <w:marTop w:val="0"/>
                                                                                                              <w:marBottom w:val="0"/>
                                                                                                              <w:divBdr>
                                                                                                                <w:top w:val="none" w:sz="0" w:space="0" w:color="auto"/>
                                                                                                                <w:left w:val="none" w:sz="0" w:space="0" w:color="auto"/>
                                                                                                                <w:bottom w:val="none" w:sz="0" w:space="0" w:color="auto"/>
                                                                                                                <w:right w:val="none" w:sz="0" w:space="0" w:color="auto"/>
                                                                                                              </w:divBdr>
                                                                                                              <w:divsChild>
                                                                                                                <w:div w:id="460928814">
                                                                                                                  <w:marLeft w:val="0"/>
                                                                                                                  <w:marRight w:val="0"/>
                                                                                                                  <w:marTop w:val="0"/>
                                                                                                                  <w:marBottom w:val="0"/>
                                                                                                                  <w:divBdr>
                                                                                                                    <w:top w:val="none" w:sz="0" w:space="0" w:color="auto"/>
                                                                                                                    <w:left w:val="none" w:sz="0" w:space="0" w:color="auto"/>
                                                                                                                    <w:bottom w:val="none" w:sz="0" w:space="0" w:color="auto"/>
                                                                                                                    <w:right w:val="none" w:sz="0" w:space="0" w:color="auto"/>
                                                                                                                  </w:divBdr>
                                                                                                                  <w:divsChild>
                                                                                                                    <w:div w:id="1860391559">
                                                                                                                      <w:marLeft w:val="0"/>
                                                                                                                      <w:marRight w:val="0"/>
                                                                                                                      <w:marTop w:val="0"/>
                                                                                                                      <w:marBottom w:val="0"/>
                                                                                                                      <w:divBdr>
                                                                                                                        <w:top w:val="none" w:sz="0" w:space="0" w:color="auto"/>
                                                                                                                        <w:left w:val="none" w:sz="0" w:space="0" w:color="auto"/>
                                                                                                                        <w:bottom w:val="none" w:sz="0" w:space="0" w:color="auto"/>
                                                                                                                        <w:right w:val="none" w:sz="0" w:space="0" w:color="auto"/>
                                                                                                                      </w:divBdr>
                                                                                                                      <w:divsChild>
                                                                                                                        <w:div w:id="785928551">
                                                                                                                          <w:marLeft w:val="0"/>
                                                                                                                          <w:marRight w:val="0"/>
                                                                                                                          <w:marTop w:val="0"/>
                                                                                                                          <w:marBottom w:val="0"/>
                                                                                                                          <w:divBdr>
                                                                                                                            <w:top w:val="none" w:sz="0" w:space="0" w:color="auto"/>
                                                                                                                            <w:left w:val="none" w:sz="0" w:space="0" w:color="auto"/>
                                                                                                                            <w:bottom w:val="none" w:sz="0" w:space="0" w:color="auto"/>
                                                                                                                            <w:right w:val="none" w:sz="0" w:space="0" w:color="auto"/>
                                                                                                                          </w:divBdr>
                                                                                                                          <w:divsChild>
                                                                                                                            <w:div w:id="196746413">
                                                                                                                              <w:marLeft w:val="0"/>
                                                                                                                              <w:marRight w:val="0"/>
                                                                                                                              <w:marTop w:val="0"/>
                                                                                                                              <w:marBottom w:val="0"/>
                                                                                                                              <w:divBdr>
                                                                                                                                <w:top w:val="none" w:sz="0" w:space="0" w:color="auto"/>
                                                                                                                                <w:left w:val="none" w:sz="0" w:space="0" w:color="auto"/>
                                                                                                                                <w:bottom w:val="none" w:sz="0" w:space="0" w:color="auto"/>
                                                                                                                                <w:right w:val="none" w:sz="0" w:space="0" w:color="auto"/>
                                                                                                                              </w:divBdr>
                                                                                                                              <w:divsChild>
                                                                                                                                <w:div w:id="1630093098">
                                                                                                                                  <w:marLeft w:val="0"/>
                                                                                                                                  <w:marRight w:val="0"/>
                                                                                                                                  <w:marTop w:val="0"/>
                                                                                                                                  <w:marBottom w:val="0"/>
                                                                                                                                  <w:divBdr>
                                                                                                                                    <w:top w:val="none" w:sz="0" w:space="0" w:color="auto"/>
                                                                                                                                    <w:left w:val="none" w:sz="0" w:space="0" w:color="auto"/>
                                                                                                                                    <w:bottom w:val="none" w:sz="0" w:space="0" w:color="auto"/>
                                                                                                                                    <w:right w:val="none" w:sz="0" w:space="0" w:color="auto"/>
                                                                                                                                  </w:divBdr>
                                                                                                                                </w:div>
                                                                                                                                <w:div w:id="1168206952">
                                                                                                                                  <w:marLeft w:val="0"/>
                                                                                                                                  <w:marRight w:val="0"/>
                                                                                                                                  <w:marTop w:val="0"/>
                                                                                                                                  <w:marBottom w:val="0"/>
                                                                                                                                  <w:divBdr>
                                                                                                                                    <w:top w:val="none" w:sz="0" w:space="0" w:color="auto"/>
                                                                                                                                    <w:left w:val="none" w:sz="0" w:space="0" w:color="auto"/>
                                                                                                                                    <w:bottom w:val="none" w:sz="0" w:space="0" w:color="auto"/>
                                                                                                                                    <w:right w:val="none" w:sz="0" w:space="0" w:color="auto"/>
                                                                                                                                  </w:divBdr>
                                                                                                                                </w:div>
                                                                                                                                <w:div w:id="2029673126">
                                                                                                                                  <w:marLeft w:val="0"/>
                                                                                                                                  <w:marRight w:val="0"/>
                                                                                                                                  <w:marTop w:val="0"/>
                                                                                                                                  <w:marBottom w:val="0"/>
                                                                                                                                  <w:divBdr>
                                                                                                                                    <w:top w:val="none" w:sz="0" w:space="0" w:color="auto"/>
                                                                                                                                    <w:left w:val="none" w:sz="0" w:space="0" w:color="auto"/>
                                                                                                                                    <w:bottom w:val="none" w:sz="0" w:space="0" w:color="auto"/>
                                                                                                                                    <w:right w:val="none" w:sz="0" w:space="0" w:color="auto"/>
                                                                                                                                  </w:divBdr>
                                                                                                                                </w:div>
                                                                                                                                <w:div w:id="953442818">
                                                                                                                                  <w:marLeft w:val="0"/>
                                                                                                                                  <w:marRight w:val="0"/>
                                                                                                                                  <w:marTop w:val="0"/>
                                                                                                                                  <w:marBottom w:val="0"/>
                                                                                                                                  <w:divBdr>
                                                                                                                                    <w:top w:val="none" w:sz="0" w:space="0" w:color="auto"/>
                                                                                                                                    <w:left w:val="none" w:sz="0" w:space="0" w:color="auto"/>
                                                                                                                                    <w:bottom w:val="none" w:sz="0" w:space="0" w:color="auto"/>
                                                                                                                                    <w:right w:val="none" w:sz="0" w:space="0" w:color="auto"/>
                                                                                                                                  </w:divBdr>
                                                                                                                                </w:div>
                                                                                                                                <w:div w:id="337194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43840041">
      <w:bodyDiv w:val="1"/>
      <w:marLeft w:val="0"/>
      <w:marRight w:val="0"/>
      <w:marTop w:val="0"/>
      <w:marBottom w:val="0"/>
      <w:divBdr>
        <w:top w:val="none" w:sz="0" w:space="0" w:color="auto"/>
        <w:left w:val="none" w:sz="0" w:space="0" w:color="auto"/>
        <w:bottom w:val="none" w:sz="0" w:space="0" w:color="auto"/>
        <w:right w:val="none" w:sz="0" w:space="0" w:color="auto"/>
      </w:divBdr>
    </w:div>
    <w:div w:id="1460762215">
      <w:bodyDiv w:val="1"/>
      <w:marLeft w:val="0"/>
      <w:marRight w:val="0"/>
      <w:marTop w:val="0"/>
      <w:marBottom w:val="0"/>
      <w:divBdr>
        <w:top w:val="none" w:sz="0" w:space="0" w:color="auto"/>
        <w:left w:val="none" w:sz="0" w:space="0" w:color="auto"/>
        <w:bottom w:val="none" w:sz="0" w:space="0" w:color="auto"/>
        <w:right w:val="none" w:sz="0" w:space="0" w:color="auto"/>
      </w:divBdr>
      <w:divsChild>
        <w:div w:id="219362627">
          <w:marLeft w:val="0"/>
          <w:marRight w:val="0"/>
          <w:marTop w:val="0"/>
          <w:marBottom w:val="0"/>
          <w:divBdr>
            <w:top w:val="none" w:sz="0" w:space="0" w:color="auto"/>
            <w:left w:val="none" w:sz="0" w:space="0" w:color="auto"/>
            <w:bottom w:val="none" w:sz="0" w:space="0" w:color="auto"/>
            <w:right w:val="none" w:sz="0" w:space="0" w:color="auto"/>
          </w:divBdr>
          <w:divsChild>
            <w:div w:id="626006024">
              <w:marLeft w:val="0"/>
              <w:marRight w:val="0"/>
              <w:marTop w:val="0"/>
              <w:marBottom w:val="0"/>
              <w:divBdr>
                <w:top w:val="none" w:sz="0" w:space="0" w:color="auto"/>
                <w:left w:val="none" w:sz="0" w:space="0" w:color="auto"/>
                <w:bottom w:val="none" w:sz="0" w:space="0" w:color="auto"/>
                <w:right w:val="none" w:sz="0" w:space="0" w:color="auto"/>
              </w:divBdr>
              <w:divsChild>
                <w:div w:id="1730692782">
                  <w:marLeft w:val="0"/>
                  <w:marRight w:val="0"/>
                  <w:marTop w:val="0"/>
                  <w:marBottom w:val="0"/>
                  <w:divBdr>
                    <w:top w:val="none" w:sz="0" w:space="0" w:color="auto"/>
                    <w:left w:val="none" w:sz="0" w:space="0" w:color="auto"/>
                    <w:bottom w:val="none" w:sz="0" w:space="0" w:color="auto"/>
                    <w:right w:val="none" w:sz="0" w:space="0" w:color="auto"/>
                  </w:divBdr>
                  <w:divsChild>
                    <w:div w:id="729839847">
                      <w:marLeft w:val="0"/>
                      <w:marRight w:val="0"/>
                      <w:marTop w:val="0"/>
                      <w:marBottom w:val="0"/>
                      <w:divBdr>
                        <w:top w:val="none" w:sz="0" w:space="0" w:color="auto"/>
                        <w:left w:val="none" w:sz="0" w:space="0" w:color="auto"/>
                        <w:bottom w:val="none" w:sz="0" w:space="0" w:color="auto"/>
                        <w:right w:val="none" w:sz="0" w:space="0" w:color="auto"/>
                      </w:divBdr>
                      <w:divsChild>
                        <w:div w:id="2098207754">
                          <w:marLeft w:val="0"/>
                          <w:marRight w:val="0"/>
                          <w:marTop w:val="45"/>
                          <w:marBottom w:val="0"/>
                          <w:divBdr>
                            <w:top w:val="none" w:sz="0" w:space="0" w:color="auto"/>
                            <w:left w:val="none" w:sz="0" w:space="0" w:color="auto"/>
                            <w:bottom w:val="none" w:sz="0" w:space="0" w:color="auto"/>
                            <w:right w:val="none" w:sz="0" w:space="0" w:color="auto"/>
                          </w:divBdr>
                          <w:divsChild>
                            <w:div w:id="1040934208">
                              <w:marLeft w:val="0"/>
                              <w:marRight w:val="0"/>
                              <w:marTop w:val="0"/>
                              <w:marBottom w:val="0"/>
                              <w:divBdr>
                                <w:top w:val="none" w:sz="0" w:space="0" w:color="auto"/>
                                <w:left w:val="none" w:sz="0" w:space="0" w:color="auto"/>
                                <w:bottom w:val="none" w:sz="0" w:space="0" w:color="auto"/>
                                <w:right w:val="none" w:sz="0" w:space="0" w:color="auto"/>
                              </w:divBdr>
                              <w:divsChild>
                                <w:div w:id="586765970">
                                  <w:marLeft w:val="2070"/>
                                  <w:marRight w:val="3810"/>
                                  <w:marTop w:val="0"/>
                                  <w:marBottom w:val="0"/>
                                  <w:divBdr>
                                    <w:top w:val="none" w:sz="0" w:space="0" w:color="auto"/>
                                    <w:left w:val="none" w:sz="0" w:space="0" w:color="auto"/>
                                    <w:bottom w:val="none" w:sz="0" w:space="0" w:color="auto"/>
                                    <w:right w:val="none" w:sz="0" w:space="0" w:color="auto"/>
                                  </w:divBdr>
                                  <w:divsChild>
                                    <w:div w:id="955408211">
                                      <w:marLeft w:val="0"/>
                                      <w:marRight w:val="0"/>
                                      <w:marTop w:val="0"/>
                                      <w:marBottom w:val="0"/>
                                      <w:divBdr>
                                        <w:top w:val="none" w:sz="0" w:space="0" w:color="auto"/>
                                        <w:left w:val="none" w:sz="0" w:space="0" w:color="auto"/>
                                        <w:bottom w:val="none" w:sz="0" w:space="0" w:color="auto"/>
                                        <w:right w:val="none" w:sz="0" w:space="0" w:color="auto"/>
                                      </w:divBdr>
                                      <w:divsChild>
                                        <w:div w:id="480731938">
                                          <w:marLeft w:val="0"/>
                                          <w:marRight w:val="0"/>
                                          <w:marTop w:val="0"/>
                                          <w:marBottom w:val="0"/>
                                          <w:divBdr>
                                            <w:top w:val="none" w:sz="0" w:space="0" w:color="auto"/>
                                            <w:left w:val="none" w:sz="0" w:space="0" w:color="auto"/>
                                            <w:bottom w:val="none" w:sz="0" w:space="0" w:color="auto"/>
                                            <w:right w:val="none" w:sz="0" w:space="0" w:color="auto"/>
                                          </w:divBdr>
                                          <w:divsChild>
                                            <w:div w:id="2068676174">
                                              <w:marLeft w:val="0"/>
                                              <w:marRight w:val="0"/>
                                              <w:marTop w:val="0"/>
                                              <w:marBottom w:val="0"/>
                                              <w:divBdr>
                                                <w:top w:val="none" w:sz="0" w:space="0" w:color="auto"/>
                                                <w:left w:val="none" w:sz="0" w:space="0" w:color="auto"/>
                                                <w:bottom w:val="none" w:sz="0" w:space="0" w:color="auto"/>
                                                <w:right w:val="none" w:sz="0" w:space="0" w:color="auto"/>
                                              </w:divBdr>
                                              <w:divsChild>
                                                <w:div w:id="1720662226">
                                                  <w:marLeft w:val="0"/>
                                                  <w:marRight w:val="0"/>
                                                  <w:marTop w:val="0"/>
                                                  <w:marBottom w:val="0"/>
                                                  <w:divBdr>
                                                    <w:top w:val="none" w:sz="0" w:space="0" w:color="auto"/>
                                                    <w:left w:val="none" w:sz="0" w:space="0" w:color="auto"/>
                                                    <w:bottom w:val="none" w:sz="0" w:space="0" w:color="auto"/>
                                                    <w:right w:val="none" w:sz="0" w:space="0" w:color="auto"/>
                                                  </w:divBdr>
                                                  <w:divsChild>
                                                    <w:div w:id="1559319520">
                                                      <w:marLeft w:val="0"/>
                                                      <w:marRight w:val="0"/>
                                                      <w:marTop w:val="0"/>
                                                      <w:marBottom w:val="0"/>
                                                      <w:divBdr>
                                                        <w:top w:val="none" w:sz="0" w:space="0" w:color="auto"/>
                                                        <w:left w:val="none" w:sz="0" w:space="0" w:color="auto"/>
                                                        <w:bottom w:val="none" w:sz="0" w:space="0" w:color="auto"/>
                                                        <w:right w:val="none" w:sz="0" w:space="0" w:color="auto"/>
                                                      </w:divBdr>
                                                      <w:divsChild>
                                                        <w:div w:id="960116419">
                                                          <w:marLeft w:val="0"/>
                                                          <w:marRight w:val="0"/>
                                                          <w:marTop w:val="0"/>
                                                          <w:marBottom w:val="345"/>
                                                          <w:divBdr>
                                                            <w:top w:val="none" w:sz="0" w:space="0" w:color="auto"/>
                                                            <w:left w:val="none" w:sz="0" w:space="0" w:color="auto"/>
                                                            <w:bottom w:val="none" w:sz="0" w:space="0" w:color="auto"/>
                                                            <w:right w:val="none" w:sz="0" w:space="0" w:color="auto"/>
                                                          </w:divBdr>
                                                          <w:divsChild>
                                                            <w:div w:id="68157742">
                                                              <w:marLeft w:val="0"/>
                                                              <w:marRight w:val="0"/>
                                                              <w:marTop w:val="0"/>
                                                              <w:marBottom w:val="0"/>
                                                              <w:divBdr>
                                                                <w:top w:val="none" w:sz="0" w:space="0" w:color="auto"/>
                                                                <w:left w:val="none" w:sz="0" w:space="0" w:color="auto"/>
                                                                <w:bottom w:val="none" w:sz="0" w:space="0" w:color="auto"/>
                                                                <w:right w:val="none" w:sz="0" w:space="0" w:color="auto"/>
                                                              </w:divBdr>
                                                              <w:divsChild>
                                                                <w:div w:id="1372342864">
                                                                  <w:marLeft w:val="0"/>
                                                                  <w:marRight w:val="0"/>
                                                                  <w:marTop w:val="0"/>
                                                                  <w:marBottom w:val="0"/>
                                                                  <w:divBdr>
                                                                    <w:top w:val="none" w:sz="0" w:space="0" w:color="auto"/>
                                                                    <w:left w:val="none" w:sz="0" w:space="0" w:color="auto"/>
                                                                    <w:bottom w:val="none" w:sz="0" w:space="0" w:color="auto"/>
                                                                    <w:right w:val="none" w:sz="0" w:space="0" w:color="auto"/>
                                                                  </w:divBdr>
                                                                  <w:divsChild>
                                                                    <w:div w:id="1703046621">
                                                                      <w:marLeft w:val="0"/>
                                                                      <w:marRight w:val="0"/>
                                                                      <w:marTop w:val="0"/>
                                                                      <w:marBottom w:val="0"/>
                                                                      <w:divBdr>
                                                                        <w:top w:val="none" w:sz="0" w:space="0" w:color="auto"/>
                                                                        <w:left w:val="none" w:sz="0" w:space="0" w:color="auto"/>
                                                                        <w:bottom w:val="none" w:sz="0" w:space="0" w:color="auto"/>
                                                                        <w:right w:val="none" w:sz="0" w:space="0" w:color="auto"/>
                                                                      </w:divBdr>
                                                                      <w:divsChild>
                                                                        <w:div w:id="1085108781">
                                                                          <w:marLeft w:val="0"/>
                                                                          <w:marRight w:val="0"/>
                                                                          <w:marTop w:val="0"/>
                                                                          <w:marBottom w:val="0"/>
                                                                          <w:divBdr>
                                                                            <w:top w:val="none" w:sz="0" w:space="0" w:color="auto"/>
                                                                            <w:left w:val="none" w:sz="0" w:space="0" w:color="auto"/>
                                                                            <w:bottom w:val="none" w:sz="0" w:space="0" w:color="auto"/>
                                                                            <w:right w:val="none" w:sz="0" w:space="0" w:color="auto"/>
                                                                          </w:divBdr>
                                                                          <w:divsChild>
                                                                            <w:div w:id="125970760">
                                                                              <w:marLeft w:val="0"/>
                                                                              <w:marRight w:val="0"/>
                                                                              <w:marTop w:val="0"/>
                                                                              <w:marBottom w:val="0"/>
                                                                              <w:divBdr>
                                                                                <w:top w:val="none" w:sz="0" w:space="0" w:color="auto"/>
                                                                                <w:left w:val="none" w:sz="0" w:space="0" w:color="auto"/>
                                                                                <w:bottom w:val="none" w:sz="0" w:space="0" w:color="auto"/>
                                                                                <w:right w:val="none" w:sz="0" w:space="0" w:color="auto"/>
                                                                              </w:divBdr>
                                                                              <w:divsChild>
                                                                                <w:div w:id="1184173627">
                                                                                  <w:marLeft w:val="0"/>
                                                                                  <w:marRight w:val="0"/>
                                                                                  <w:marTop w:val="0"/>
                                                                                  <w:marBottom w:val="0"/>
                                                                                  <w:divBdr>
                                                                                    <w:top w:val="none" w:sz="0" w:space="0" w:color="auto"/>
                                                                                    <w:left w:val="none" w:sz="0" w:space="0" w:color="auto"/>
                                                                                    <w:bottom w:val="none" w:sz="0" w:space="0" w:color="auto"/>
                                                                                    <w:right w:val="none" w:sz="0" w:space="0" w:color="auto"/>
                                                                                  </w:divBdr>
                                                                                  <w:divsChild>
                                                                                    <w:div w:id="95374273">
                                                                                      <w:marLeft w:val="0"/>
                                                                                      <w:marRight w:val="0"/>
                                                                                      <w:marTop w:val="0"/>
                                                                                      <w:marBottom w:val="0"/>
                                                                                      <w:divBdr>
                                                                                        <w:top w:val="none" w:sz="0" w:space="0" w:color="auto"/>
                                                                                        <w:left w:val="none" w:sz="0" w:space="0" w:color="auto"/>
                                                                                        <w:bottom w:val="none" w:sz="0" w:space="0" w:color="auto"/>
                                                                                        <w:right w:val="none" w:sz="0" w:space="0" w:color="auto"/>
                                                                                      </w:divBdr>
                                                                                      <w:divsChild>
                                                                                        <w:div w:id="1973705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743333746">
      <w:bodyDiv w:val="1"/>
      <w:marLeft w:val="0"/>
      <w:marRight w:val="0"/>
      <w:marTop w:val="0"/>
      <w:marBottom w:val="0"/>
      <w:divBdr>
        <w:top w:val="none" w:sz="0" w:space="0" w:color="auto"/>
        <w:left w:val="none" w:sz="0" w:space="0" w:color="auto"/>
        <w:bottom w:val="none" w:sz="0" w:space="0" w:color="auto"/>
        <w:right w:val="none" w:sz="0" w:space="0" w:color="auto"/>
      </w:divBdr>
      <w:divsChild>
        <w:div w:id="2112893237">
          <w:marLeft w:val="0"/>
          <w:marRight w:val="0"/>
          <w:marTop w:val="0"/>
          <w:marBottom w:val="0"/>
          <w:divBdr>
            <w:top w:val="none" w:sz="0" w:space="0" w:color="auto"/>
            <w:left w:val="none" w:sz="0" w:space="0" w:color="auto"/>
            <w:bottom w:val="none" w:sz="0" w:space="0" w:color="auto"/>
            <w:right w:val="none" w:sz="0" w:space="0" w:color="auto"/>
          </w:divBdr>
          <w:divsChild>
            <w:div w:id="2146502193">
              <w:marLeft w:val="0"/>
              <w:marRight w:val="0"/>
              <w:marTop w:val="0"/>
              <w:marBottom w:val="0"/>
              <w:divBdr>
                <w:top w:val="none" w:sz="0" w:space="0" w:color="auto"/>
                <w:left w:val="none" w:sz="0" w:space="0" w:color="auto"/>
                <w:bottom w:val="none" w:sz="0" w:space="0" w:color="auto"/>
                <w:right w:val="none" w:sz="0" w:space="0" w:color="auto"/>
              </w:divBdr>
              <w:divsChild>
                <w:div w:id="860163410">
                  <w:marLeft w:val="0"/>
                  <w:marRight w:val="0"/>
                  <w:marTop w:val="0"/>
                  <w:marBottom w:val="0"/>
                  <w:divBdr>
                    <w:top w:val="none" w:sz="0" w:space="0" w:color="auto"/>
                    <w:left w:val="none" w:sz="0" w:space="0" w:color="auto"/>
                    <w:bottom w:val="none" w:sz="0" w:space="0" w:color="auto"/>
                    <w:right w:val="none" w:sz="0" w:space="0" w:color="auto"/>
                  </w:divBdr>
                  <w:divsChild>
                    <w:div w:id="827289195">
                      <w:marLeft w:val="0"/>
                      <w:marRight w:val="0"/>
                      <w:marTop w:val="0"/>
                      <w:marBottom w:val="0"/>
                      <w:divBdr>
                        <w:top w:val="none" w:sz="0" w:space="0" w:color="auto"/>
                        <w:left w:val="none" w:sz="0" w:space="0" w:color="auto"/>
                        <w:bottom w:val="none" w:sz="0" w:space="0" w:color="auto"/>
                        <w:right w:val="none" w:sz="0" w:space="0" w:color="auto"/>
                      </w:divBdr>
                      <w:divsChild>
                        <w:div w:id="492987951">
                          <w:marLeft w:val="0"/>
                          <w:marRight w:val="0"/>
                          <w:marTop w:val="45"/>
                          <w:marBottom w:val="0"/>
                          <w:divBdr>
                            <w:top w:val="none" w:sz="0" w:space="0" w:color="auto"/>
                            <w:left w:val="none" w:sz="0" w:space="0" w:color="auto"/>
                            <w:bottom w:val="none" w:sz="0" w:space="0" w:color="auto"/>
                            <w:right w:val="none" w:sz="0" w:space="0" w:color="auto"/>
                          </w:divBdr>
                          <w:divsChild>
                            <w:div w:id="237903685">
                              <w:marLeft w:val="0"/>
                              <w:marRight w:val="0"/>
                              <w:marTop w:val="0"/>
                              <w:marBottom w:val="0"/>
                              <w:divBdr>
                                <w:top w:val="none" w:sz="0" w:space="0" w:color="auto"/>
                                <w:left w:val="none" w:sz="0" w:space="0" w:color="auto"/>
                                <w:bottom w:val="none" w:sz="0" w:space="0" w:color="auto"/>
                                <w:right w:val="none" w:sz="0" w:space="0" w:color="auto"/>
                              </w:divBdr>
                              <w:divsChild>
                                <w:div w:id="128128902">
                                  <w:marLeft w:val="2070"/>
                                  <w:marRight w:val="3810"/>
                                  <w:marTop w:val="0"/>
                                  <w:marBottom w:val="0"/>
                                  <w:divBdr>
                                    <w:top w:val="none" w:sz="0" w:space="0" w:color="auto"/>
                                    <w:left w:val="none" w:sz="0" w:space="0" w:color="auto"/>
                                    <w:bottom w:val="none" w:sz="0" w:space="0" w:color="auto"/>
                                    <w:right w:val="none" w:sz="0" w:space="0" w:color="auto"/>
                                  </w:divBdr>
                                  <w:divsChild>
                                    <w:div w:id="1870945126">
                                      <w:marLeft w:val="0"/>
                                      <w:marRight w:val="0"/>
                                      <w:marTop w:val="0"/>
                                      <w:marBottom w:val="0"/>
                                      <w:divBdr>
                                        <w:top w:val="none" w:sz="0" w:space="0" w:color="auto"/>
                                        <w:left w:val="none" w:sz="0" w:space="0" w:color="auto"/>
                                        <w:bottom w:val="none" w:sz="0" w:space="0" w:color="auto"/>
                                        <w:right w:val="none" w:sz="0" w:space="0" w:color="auto"/>
                                      </w:divBdr>
                                      <w:divsChild>
                                        <w:div w:id="4211266">
                                          <w:marLeft w:val="0"/>
                                          <w:marRight w:val="0"/>
                                          <w:marTop w:val="0"/>
                                          <w:marBottom w:val="0"/>
                                          <w:divBdr>
                                            <w:top w:val="none" w:sz="0" w:space="0" w:color="auto"/>
                                            <w:left w:val="none" w:sz="0" w:space="0" w:color="auto"/>
                                            <w:bottom w:val="none" w:sz="0" w:space="0" w:color="auto"/>
                                            <w:right w:val="none" w:sz="0" w:space="0" w:color="auto"/>
                                          </w:divBdr>
                                          <w:divsChild>
                                            <w:div w:id="1902599788">
                                              <w:marLeft w:val="0"/>
                                              <w:marRight w:val="0"/>
                                              <w:marTop w:val="0"/>
                                              <w:marBottom w:val="0"/>
                                              <w:divBdr>
                                                <w:top w:val="none" w:sz="0" w:space="0" w:color="auto"/>
                                                <w:left w:val="none" w:sz="0" w:space="0" w:color="auto"/>
                                                <w:bottom w:val="none" w:sz="0" w:space="0" w:color="auto"/>
                                                <w:right w:val="none" w:sz="0" w:space="0" w:color="auto"/>
                                              </w:divBdr>
                                              <w:divsChild>
                                                <w:div w:id="1801221885">
                                                  <w:marLeft w:val="0"/>
                                                  <w:marRight w:val="0"/>
                                                  <w:marTop w:val="90"/>
                                                  <w:marBottom w:val="0"/>
                                                  <w:divBdr>
                                                    <w:top w:val="none" w:sz="0" w:space="0" w:color="auto"/>
                                                    <w:left w:val="none" w:sz="0" w:space="0" w:color="auto"/>
                                                    <w:bottom w:val="none" w:sz="0" w:space="0" w:color="auto"/>
                                                    <w:right w:val="none" w:sz="0" w:space="0" w:color="auto"/>
                                                  </w:divBdr>
                                                  <w:divsChild>
                                                    <w:div w:id="185216600">
                                                      <w:marLeft w:val="0"/>
                                                      <w:marRight w:val="0"/>
                                                      <w:marTop w:val="0"/>
                                                      <w:marBottom w:val="0"/>
                                                      <w:divBdr>
                                                        <w:top w:val="none" w:sz="0" w:space="0" w:color="auto"/>
                                                        <w:left w:val="none" w:sz="0" w:space="0" w:color="auto"/>
                                                        <w:bottom w:val="none" w:sz="0" w:space="0" w:color="auto"/>
                                                        <w:right w:val="none" w:sz="0" w:space="0" w:color="auto"/>
                                                      </w:divBdr>
                                                      <w:divsChild>
                                                        <w:div w:id="1507131686">
                                                          <w:marLeft w:val="0"/>
                                                          <w:marRight w:val="0"/>
                                                          <w:marTop w:val="0"/>
                                                          <w:marBottom w:val="0"/>
                                                          <w:divBdr>
                                                            <w:top w:val="none" w:sz="0" w:space="0" w:color="auto"/>
                                                            <w:left w:val="none" w:sz="0" w:space="0" w:color="auto"/>
                                                            <w:bottom w:val="none" w:sz="0" w:space="0" w:color="auto"/>
                                                            <w:right w:val="none" w:sz="0" w:space="0" w:color="auto"/>
                                                          </w:divBdr>
                                                          <w:divsChild>
                                                            <w:div w:id="696545327">
                                                              <w:marLeft w:val="0"/>
                                                              <w:marRight w:val="0"/>
                                                              <w:marTop w:val="0"/>
                                                              <w:marBottom w:val="390"/>
                                                              <w:divBdr>
                                                                <w:top w:val="none" w:sz="0" w:space="0" w:color="auto"/>
                                                                <w:left w:val="none" w:sz="0" w:space="0" w:color="auto"/>
                                                                <w:bottom w:val="none" w:sz="0" w:space="0" w:color="auto"/>
                                                                <w:right w:val="none" w:sz="0" w:space="0" w:color="auto"/>
                                                              </w:divBdr>
                                                              <w:divsChild>
                                                                <w:div w:id="1433479786">
                                                                  <w:marLeft w:val="0"/>
                                                                  <w:marRight w:val="0"/>
                                                                  <w:marTop w:val="0"/>
                                                                  <w:marBottom w:val="0"/>
                                                                  <w:divBdr>
                                                                    <w:top w:val="none" w:sz="0" w:space="0" w:color="auto"/>
                                                                    <w:left w:val="none" w:sz="0" w:space="0" w:color="auto"/>
                                                                    <w:bottom w:val="none" w:sz="0" w:space="0" w:color="auto"/>
                                                                    <w:right w:val="none" w:sz="0" w:space="0" w:color="auto"/>
                                                                  </w:divBdr>
                                                                  <w:divsChild>
                                                                    <w:div w:id="210045481">
                                                                      <w:marLeft w:val="0"/>
                                                                      <w:marRight w:val="0"/>
                                                                      <w:marTop w:val="0"/>
                                                                      <w:marBottom w:val="0"/>
                                                                      <w:divBdr>
                                                                        <w:top w:val="none" w:sz="0" w:space="0" w:color="auto"/>
                                                                        <w:left w:val="none" w:sz="0" w:space="0" w:color="auto"/>
                                                                        <w:bottom w:val="none" w:sz="0" w:space="0" w:color="auto"/>
                                                                        <w:right w:val="none" w:sz="0" w:space="0" w:color="auto"/>
                                                                      </w:divBdr>
                                                                      <w:divsChild>
                                                                        <w:div w:id="1110509355">
                                                                          <w:marLeft w:val="0"/>
                                                                          <w:marRight w:val="0"/>
                                                                          <w:marTop w:val="0"/>
                                                                          <w:marBottom w:val="0"/>
                                                                          <w:divBdr>
                                                                            <w:top w:val="none" w:sz="0" w:space="0" w:color="auto"/>
                                                                            <w:left w:val="none" w:sz="0" w:space="0" w:color="auto"/>
                                                                            <w:bottom w:val="none" w:sz="0" w:space="0" w:color="auto"/>
                                                                            <w:right w:val="none" w:sz="0" w:space="0" w:color="auto"/>
                                                                          </w:divBdr>
                                                                          <w:divsChild>
                                                                            <w:div w:id="2083597193">
                                                                              <w:marLeft w:val="0"/>
                                                                              <w:marRight w:val="0"/>
                                                                              <w:marTop w:val="0"/>
                                                                              <w:marBottom w:val="0"/>
                                                                              <w:divBdr>
                                                                                <w:top w:val="none" w:sz="0" w:space="0" w:color="auto"/>
                                                                                <w:left w:val="none" w:sz="0" w:space="0" w:color="auto"/>
                                                                                <w:bottom w:val="none" w:sz="0" w:space="0" w:color="auto"/>
                                                                                <w:right w:val="none" w:sz="0" w:space="0" w:color="auto"/>
                                                                              </w:divBdr>
                                                                              <w:divsChild>
                                                                                <w:div w:id="507906982">
                                                                                  <w:marLeft w:val="0"/>
                                                                                  <w:marRight w:val="0"/>
                                                                                  <w:marTop w:val="0"/>
                                                                                  <w:marBottom w:val="0"/>
                                                                                  <w:divBdr>
                                                                                    <w:top w:val="none" w:sz="0" w:space="0" w:color="auto"/>
                                                                                    <w:left w:val="none" w:sz="0" w:space="0" w:color="auto"/>
                                                                                    <w:bottom w:val="none" w:sz="0" w:space="0" w:color="auto"/>
                                                                                    <w:right w:val="none" w:sz="0" w:space="0" w:color="auto"/>
                                                                                  </w:divBdr>
                                                                                  <w:divsChild>
                                                                                    <w:div w:id="1051853278">
                                                                                      <w:marLeft w:val="0"/>
                                                                                      <w:marRight w:val="0"/>
                                                                                      <w:marTop w:val="0"/>
                                                                                      <w:marBottom w:val="0"/>
                                                                                      <w:divBdr>
                                                                                        <w:top w:val="none" w:sz="0" w:space="0" w:color="auto"/>
                                                                                        <w:left w:val="none" w:sz="0" w:space="0" w:color="auto"/>
                                                                                        <w:bottom w:val="none" w:sz="0" w:space="0" w:color="auto"/>
                                                                                        <w:right w:val="none" w:sz="0" w:space="0" w:color="auto"/>
                                                                                      </w:divBdr>
                                                                                      <w:divsChild>
                                                                                        <w:div w:id="1878204096">
                                                                                          <w:marLeft w:val="0"/>
                                                                                          <w:marRight w:val="0"/>
                                                                                          <w:marTop w:val="0"/>
                                                                                          <w:marBottom w:val="0"/>
                                                                                          <w:divBdr>
                                                                                            <w:top w:val="none" w:sz="0" w:space="0" w:color="auto"/>
                                                                                            <w:left w:val="none" w:sz="0" w:space="0" w:color="auto"/>
                                                                                            <w:bottom w:val="none" w:sz="0" w:space="0" w:color="auto"/>
                                                                                            <w:right w:val="none" w:sz="0" w:space="0" w:color="auto"/>
                                                                                          </w:divBdr>
                                                                                          <w:divsChild>
                                                                                            <w:div w:id="1750884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754164968">
      <w:bodyDiv w:val="1"/>
      <w:marLeft w:val="0"/>
      <w:marRight w:val="0"/>
      <w:marTop w:val="0"/>
      <w:marBottom w:val="0"/>
      <w:divBdr>
        <w:top w:val="none" w:sz="0" w:space="0" w:color="auto"/>
        <w:left w:val="none" w:sz="0" w:space="0" w:color="auto"/>
        <w:bottom w:val="none" w:sz="0" w:space="0" w:color="auto"/>
        <w:right w:val="none" w:sz="0" w:space="0" w:color="auto"/>
      </w:divBdr>
      <w:divsChild>
        <w:div w:id="1105536022">
          <w:marLeft w:val="0"/>
          <w:marRight w:val="0"/>
          <w:marTop w:val="0"/>
          <w:marBottom w:val="0"/>
          <w:divBdr>
            <w:top w:val="none" w:sz="0" w:space="0" w:color="auto"/>
            <w:left w:val="none" w:sz="0" w:space="0" w:color="auto"/>
            <w:bottom w:val="none" w:sz="0" w:space="0" w:color="auto"/>
            <w:right w:val="none" w:sz="0" w:space="0" w:color="auto"/>
          </w:divBdr>
          <w:divsChild>
            <w:div w:id="866455074">
              <w:marLeft w:val="0"/>
              <w:marRight w:val="0"/>
              <w:marTop w:val="0"/>
              <w:marBottom w:val="0"/>
              <w:divBdr>
                <w:top w:val="none" w:sz="0" w:space="0" w:color="auto"/>
                <w:left w:val="none" w:sz="0" w:space="0" w:color="auto"/>
                <w:bottom w:val="none" w:sz="0" w:space="0" w:color="auto"/>
                <w:right w:val="none" w:sz="0" w:space="0" w:color="auto"/>
              </w:divBdr>
              <w:divsChild>
                <w:div w:id="1647396146">
                  <w:marLeft w:val="0"/>
                  <w:marRight w:val="0"/>
                  <w:marTop w:val="0"/>
                  <w:marBottom w:val="0"/>
                  <w:divBdr>
                    <w:top w:val="none" w:sz="0" w:space="0" w:color="auto"/>
                    <w:left w:val="none" w:sz="0" w:space="0" w:color="auto"/>
                    <w:bottom w:val="none" w:sz="0" w:space="0" w:color="auto"/>
                    <w:right w:val="none" w:sz="0" w:space="0" w:color="auto"/>
                  </w:divBdr>
                  <w:divsChild>
                    <w:div w:id="54355684">
                      <w:marLeft w:val="0"/>
                      <w:marRight w:val="0"/>
                      <w:marTop w:val="0"/>
                      <w:marBottom w:val="0"/>
                      <w:divBdr>
                        <w:top w:val="none" w:sz="0" w:space="0" w:color="auto"/>
                        <w:left w:val="none" w:sz="0" w:space="0" w:color="auto"/>
                        <w:bottom w:val="none" w:sz="0" w:space="0" w:color="auto"/>
                        <w:right w:val="none" w:sz="0" w:space="0" w:color="auto"/>
                      </w:divBdr>
                      <w:divsChild>
                        <w:div w:id="419721441">
                          <w:marLeft w:val="0"/>
                          <w:marRight w:val="0"/>
                          <w:marTop w:val="0"/>
                          <w:marBottom w:val="0"/>
                          <w:divBdr>
                            <w:top w:val="none" w:sz="0" w:space="0" w:color="auto"/>
                            <w:left w:val="none" w:sz="0" w:space="0" w:color="auto"/>
                            <w:bottom w:val="none" w:sz="0" w:space="0" w:color="auto"/>
                            <w:right w:val="none" w:sz="0" w:space="0" w:color="auto"/>
                          </w:divBdr>
                          <w:divsChild>
                            <w:div w:id="613366205">
                              <w:marLeft w:val="15"/>
                              <w:marRight w:val="195"/>
                              <w:marTop w:val="0"/>
                              <w:marBottom w:val="0"/>
                              <w:divBdr>
                                <w:top w:val="none" w:sz="0" w:space="0" w:color="auto"/>
                                <w:left w:val="none" w:sz="0" w:space="0" w:color="auto"/>
                                <w:bottom w:val="none" w:sz="0" w:space="0" w:color="auto"/>
                                <w:right w:val="none" w:sz="0" w:space="0" w:color="auto"/>
                              </w:divBdr>
                              <w:divsChild>
                                <w:div w:id="1409036823">
                                  <w:marLeft w:val="0"/>
                                  <w:marRight w:val="0"/>
                                  <w:marTop w:val="0"/>
                                  <w:marBottom w:val="0"/>
                                  <w:divBdr>
                                    <w:top w:val="none" w:sz="0" w:space="0" w:color="auto"/>
                                    <w:left w:val="none" w:sz="0" w:space="0" w:color="auto"/>
                                    <w:bottom w:val="none" w:sz="0" w:space="0" w:color="auto"/>
                                    <w:right w:val="none" w:sz="0" w:space="0" w:color="auto"/>
                                  </w:divBdr>
                                  <w:divsChild>
                                    <w:div w:id="195429565">
                                      <w:marLeft w:val="0"/>
                                      <w:marRight w:val="0"/>
                                      <w:marTop w:val="0"/>
                                      <w:marBottom w:val="0"/>
                                      <w:divBdr>
                                        <w:top w:val="none" w:sz="0" w:space="0" w:color="auto"/>
                                        <w:left w:val="none" w:sz="0" w:space="0" w:color="auto"/>
                                        <w:bottom w:val="none" w:sz="0" w:space="0" w:color="auto"/>
                                        <w:right w:val="none" w:sz="0" w:space="0" w:color="auto"/>
                                      </w:divBdr>
                                      <w:divsChild>
                                        <w:div w:id="252011404">
                                          <w:marLeft w:val="0"/>
                                          <w:marRight w:val="0"/>
                                          <w:marTop w:val="0"/>
                                          <w:marBottom w:val="0"/>
                                          <w:divBdr>
                                            <w:top w:val="none" w:sz="0" w:space="0" w:color="auto"/>
                                            <w:left w:val="none" w:sz="0" w:space="0" w:color="auto"/>
                                            <w:bottom w:val="none" w:sz="0" w:space="0" w:color="auto"/>
                                            <w:right w:val="none" w:sz="0" w:space="0" w:color="auto"/>
                                          </w:divBdr>
                                          <w:divsChild>
                                            <w:div w:id="811679442">
                                              <w:marLeft w:val="0"/>
                                              <w:marRight w:val="0"/>
                                              <w:marTop w:val="0"/>
                                              <w:marBottom w:val="0"/>
                                              <w:divBdr>
                                                <w:top w:val="none" w:sz="0" w:space="0" w:color="auto"/>
                                                <w:left w:val="none" w:sz="0" w:space="0" w:color="auto"/>
                                                <w:bottom w:val="none" w:sz="0" w:space="0" w:color="auto"/>
                                                <w:right w:val="none" w:sz="0" w:space="0" w:color="auto"/>
                                              </w:divBdr>
                                              <w:divsChild>
                                                <w:div w:id="1593469450">
                                                  <w:marLeft w:val="0"/>
                                                  <w:marRight w:val="0"/>
                                                  <w:marTop w:val="0"/>
                                                  <w:marBottom w:val="0"/>
                                                  <w:divBdr>
                                                    <w:top w:val="none" w:sz="0" w:space="0" w:color="auto"/>
                                                    <w:left w:val="none" w:sz="0" w:space="0" w:color="auto"/>
                                                    <w:bottom w:val="none" w:sz="0" w:space="0" w:color="auto"/>
                                                    <w:right w:val="none" w:sz="0" w:space="0" w:color="auto"/>
                                                  </w:divBdr>
                                                  <w:divsChild>
                                                    <w:div w:id="67240636">
                                                      <w:marLeft w:val="0"/>
                                                      <w:marRight w:val="0"/>
                                                      <w:marTop w:val="0"/>
                                                      <w:marBottom w:val="0"/>
                                                      <w:divBdr>
                                                        <w:top w:val="none" w:sz="0" w:space="0" w:color="auto"/>
                                                        <w:left w:val="none" w:sz="0" w:space="0" w:color="auto"/>
                                                        <w:bottom w:val="none" w:sz="0" w:space="0" w:color="auto"/>
                                                        <w:right w:val="none" w:sz="0" w:space="0" w:color="auto"/>
                                                      </w:divBdr>
                                                      <w:divsChild>
                                                        <w:div w:id="1551918210">
                                                          <w:marLeft w:val="0"/>
                                                          <w:marRight w:val="0"/>
                                                          <w:marTop w:val="0"/>
                                                          <w:marBottom w:val="0"/>
                                                          <w:divBdr>
                                                            <w:top w:val="none" w:sz="0" w:space="0" w:color="auto"/>
                                                            <w:left w:val="none" w:sz="0" w:space="0" w:color="auto"/>
                                                            <w:bottom w:val="none" w:sz="0" w:space="0" w:color="auto"/>
                                                            <w:right w:val="none" w:sz="0" w:space="0" w:color="auto"/>
                                                          </w:divBdr>
                                                          <w:divsChild>
                                                            <w:div w:id="615721752">
                                                              <w:marLeft w:val="0"/>
                                                              <w:marRight w:val="0"/>
                                                              <w:marTop w:val="0"/>
                                                              <w:marBottom w:val="0"/>
                                                              <w:divBdr>
                                                                <w:top w:val="none" w:sz="0" w:space="0" w:color="auto"/>
                                                                <w:left w:val="none" w:sz="0" w:space="0" w:color="auto"/>
                                                                <w:bottom w:val="none" w:sz="0" w:space="0" w:color="auto"/>
                                                                <w:right w:val="none" w:sz="0" w:space="0" w:color="auto"/>
                                                              </w:divBdr>
                                                              <w:divsChild>
                                                                <w:div w:id="870612711">
                                                                  <w:marLeft w:val="0"/>
                                                                  <w:marRight w:val="0"/>
                                                                  <w:marTop w:val="0"/>
                                                                  <w:marBottom w:val="0"/>
                                                                  <w:divBdr>
                                                                    <w:top w:val="none" w:sz="0" w:space="0" w:color="auto"/>
                                                                    <w:left w:val="none" w:sz="0" w:space="0" w:color="auto"/>
                                                                    <w:bottom w:val="none" w:sz="0" w:space="0" w:color="auto"/>
                                                                    <w:right w:val="none" w:sz="0" w:space="0" w:color="auto"/>
                                                                  </w:divBdr>
                                                                  <w:divsChild>
                                                                    <w:div w:id="127750414">
                                                                      <w:marLeft w:val="405"/>
                                                                      <w:marRight w:val="0"/>
                                                                      <w:marTop w:val="0"/>
                                                                      <w:marBottom w:val="0"/>
                                                                      <w:divBdr>
                                                                        <w:top w:val="none" w:sz="0" w:space="0" w:color="auto"/>
                                                                        <w:left w:val="none" w:sz="0" w:space="0" w:color="auto"/>
                                                                        <w:bottom w:val="none" w:sz="0" w:space="0" w:color="auto"/>
                                                                        <w:right w:val="none" w:sz="0" w:space="0" w:color="auto"/>
                                                                      </w:divBdr>
                                                                      <w:divsChild>
                                                                        <w:div w:id="207496405">
                                                                          <w:marLeft w:val="0"/>
                                                                          <w:marRight w:val="0"/>
                                                                          <w:marTop w:val="0"/>
                                                                          <w:marBottom w:val="0"/>
                                                                          <w:divBdr>
                                                                            <w:top w:val="none" w:sz="0" w:space="0" w:color="auto"/>
                                                                            <w:left w:val="none" w:sz="0" w:space="0" w:color="auto"/>
                                                                            <w:bottom w:val="none" w:sz="0" w:space="0" w:color="auto"/>
                                                                            <w:right w:val="none" w:sz="0" w:space="0" w:color="auto"/>
                                                                          </w:divBdr>
                                                                          <w:divsChild>
                                                                            <w:div w:id="850608169">
                                                                              <w:marLeft w:val="0"/>
                                                                              <w:marRight w:val="0"/>
                                                                              <w:marTop w:val="0"/>
                                                                              <w:marBottom w:val="0"/>
                                                                              <w:divBdr>
                                                                                <w:top w:val="none" w:sz="0" w:space="0" w:color="auto"/>
                                                                                <w:left w:val="none" w:sz="0" w:space="0" w:color="auto"/>
                                                                                <w:bottom w:val="none" w:sz="0" w:space="0" w:color="auto"/>
                                                                                <w:right w:val="none" w:sz="0" w:space="0" w:color="auto"/>
                                                                              </w:divBdr>
                                                                              <w:divsChild>
                                                                                <w:div w:id="1846901913">
                                                                                  <w:marLeft w:val="0"/>
                                                                                  <w:marRight w:val="0"/>
                                                                                  <w:marTop w:val="0"/>
                                                                                  <w:marBottom w:val="0"/>
                                                                                  <w:divBdr>
                                                                                    <w:top w:val="none" w:sz="0" w:space="0" w:color="auto"/>
                                                                                    <w:left w:val="none" w:sz="0" w:space="0" w:color="auto"/>
                                                                                    <w:bottom w:val="none" w:sz="0" w:space="0" w:color="auto"/>
                                                                                    <w:right w:val="none" w:sz="0" w:space="0" w:color="auto"/>
                                                                                  </w:divBdr>
                                                                                  <w:divsChild>
                                                                                    <w:div w:id="907031955">
                                                                                      <w:marLeft w:val="0"/>
                                                                                      <w:marRight w:val="0"/>
                                                                                      <w:marTop w:val="0"/>
                                                                                      <w:marBottom w:val="0"/>
                                                                                      <w:divBdr>
                                                                                        <w:top w:val="none" w:sz="0" w:space="0" w:color="auto"/>
                                                                                        <w:left w:val="none" w:sz="0" w:space="0" w:color="auto"/>
                                                                                        <w:bottom w:val="none" w:sz="0" w:space="0" w:color="auto"/>
                                                                                        <w:right w:val="none" w:sz="0" w:space="0" w:color="auto"/>
                                                                                      </w:divBdr>
                                                                                      <w:divsChild>
                                                                                        <w:div w:id="1992707345">
                                                                                          <w:marLeft w:val="0"/>
                                                                                          <w:marRight w:val="0"/>
                                                                                          <w:marTop w:val="0"/>
                                                                                          <w:marBottom w:val="0"/>
                                                                                          <w:divBdr>
                                                                                            <w:top w:val="none" w:sz="0" w:space="0" w:color="auto"/>
                                                                                            <w:left w:val="none" w:sz="0" w:space="0" w:color="auto"/>
                                                                                            <w:bottom w:val="none" w:sz="0" w:space="0" w:color="auto"/>
                                                                                            <w:right w:val="none" w:sz="0" w:space="0" w:color="auto"/>
                                                                                          </w:divBdr>
                                                                                          <w:divsChild>
                                                                                            <w:div w:id="371270415">
                                                                                              <w:marLeft w:val="0"/>
                                                                                              <w:marRight w:val="0"/>
                                                                                              <w:marTop w:val="0"/>
                                                                                              <w:marBottom w:val="0"/>
                                                                                              <w:divBdr>
                                                                                                <w:top w:val="none" w:sz="0" w:space="0" w:color="auto"/>
                                                                                                <w:left w:val="none" w:sz="0" w:space="0" w:color="auto"/>
                                                                                                <w:bottom w:val="none" w:sz="0" w:space="0" w:color="auto"/>
                                                                                                <w:right w:val="none" w:sz="0" w:space="0" w:color="auto"/>
                                                                                              </w:divBdr>
                                                                                              <w:divsChild>
                                                                                                <w:div w:id="421419949">
                                                                                                  <w:marLeft w:val="0"/>
                                                                                                  <w:marRight w:val="0"/>
                                                                                                  <w:marTop w:val="15"/>
                                                                                                  <w:marBottom w:val="0"/>
                                                                                                  <w:divBdr>
                                                                                                    <w:top w:val="none" w:sz="0" w:space="0" w:color="auto"/>
                                                                                                    <w:left w:val="none" w:sz="0" w:space="0" w:color="auto"/>
                                                                                                    <w:bottom w:val="single" w:sz="6" w:space="15" w:color="auto"/>
                                                                                                    <w:right w:val="none" w:sz="0" w:space="0" w:color="auto"/>
                                                                                                  </w:divBdr>
                                                                                                  <w:divsChild>
                                                                                                    <w:div w:id="957950739">
                                                                                                      <w:marLeft w:val="0"/>
                                                                                                      <w:marRight w:val="0"/>
                                                                                                      <w:marTop w:val="180"/>
                                                                                                      <w:marBottom w:val="0"/>
                                                                                                      <w:divBdr>
                                                                                                        <w:top w:val="none" w:sz="0" w:space="0" w:color="auto"/>
                                                                                                        <w:left w:val="none" w:sz="0" w:space="0" w:color="auto"/>
                                                                                                        <w:bottom w:val="none" w:sz="0" w:space="0" w:color="auto"/>
                                                                                                        <w:right w:val="none" w:sz="0" w:space="0" w:color="auto"/>
                                                                                                      </w:divBdr>
                                                                                                      <w:divsChild>
                                                                                                        <w:div w:id="13193316">
                                                                                                          <w:marLeft w:val="0"/>
                                                                                                          <w:marRight w:val="0"/>
                                                                                                          <w:marTop w:val="0"/>
                                                                                                          <w:marBottom w:val="0"/>
                                                                                                          <w:divBdr>
                                                                                                            <w:top w:val="none" w:sz="0" w:space="0" w:color="auto"/>
                                                                                                            <w:left w:val="none" w:sz="0" w:space="0" w:color="auto"/>
                                                                                                            <w:bottom w:val="none" w:sz="0" w:space="0" w:color="auto"/>
                                                                                                            <w:right w:val="none" w:sz="0" w:space="0" w:color="auto"/>
                                                                                                          </w:divBdr>
                                                                                                          <w:divsChild>
                                                                                                            <w:div w:id="404567667">
                                                                                                              <w:marLeft w:val="0"/>
                                                                                                              <w:marRight w:val="0"/>
                                                                                                              <w:marTop w:val="0"/>
                                                                                                              <w:marBottom w:val="0"/>
                                                                                                              <w:divBdr>
                                                                                                                <w:top w:val="none" w:sz="0" w:space="0" w:color="auto"/>
                                                                                                                <w:left w:val="none" w:sz="0" w:space="0" w:color="auto"/>
                                                                                                                <w:bottom w:val="none" w:sz="0" w:space="0" w:color="auto"/>
                                                                                                                <w:right w:val="none" w:sz="0" w:space="0" w:color="auto"/>
                                                                                                              </w:divBdr>
                                                                                                              <w:divsChild>
                                                                                                                <w:div w:id="389158774">
                                                                                                                  <w:marLeft w:val="0"/>
                                                                                                                  <w:marRight w:val="0"/>
                                                                                                                  <w:marTop w:val="30"/>
                                                                                                                  <w:marBottom w:val="0"/>
                                                                                                                  <w:divBdr>
                                                                                                                    <w:top w:val="none" w:sz="0" w:space="0" w:color="auto"/>
                                                                                                                    <w:left w:val="none" w:sz="0" w:space="0" w:color="auto"/>
                                                                                                                    <w:bottom w:val="none" w:sz="0" w:space="0" w:color="auto"/>
                                                                                                                    <w:right w:val="none" w:sz="0" w:space="0" w:color="auto"/>
                                                                                                                  </w:divBdr>
                                                                                                                  <w:divsChild>
                                                                                                                    <w:div w:id="1863088100">
                                                                                                                      <w:marLeft w:val="0"/>
                                                                                                                      <w:marRight w:val="0"/>
                                                                                                                      <w:marTop w:val="0"/>
                                                                                                                      <w:marBottom w:val="0"/>
                                                                                                                      <w:divBdr>
                                                                                                                        <w:top w:val="none" w:sz="0" w:space="0" w:color="auto"/>
                                                                                                                        <w:left w:val="none" w:sz="0" w:space="0" w:color="auto"/>
                                                                                                                        <w:bottom w:val="none" w:sz="0" w:space="0" w:color="auto"/>
                                                                                                                        <w:right w:val="none" w:sz="0" w:space="0" w:color="auto"/>
                                                                                                                      </w:divBdr>
                                                                                                                      <w:divsChild>
                                                                                                                        <w:div w:id="666328507">
                                                                                                                          <w:marLeft w:val="0"/>
                                                                                                                          <w:marRight w:val="0"/>
                                                                                                                          <w:marTop w:val="0"/>
                                                                                                                          <w:marBottom w:val="0"/>
                                                                                                                          <w:divBdr>
                                                                                                                            <w:top w:val="none" w:sz="0" w:space="0" w:color="auto"/>
                                                                                                                            <w:left w:val="none" w:sz="0" w:space="0" w:color="auto"/>
                                                                                                                            <w:bottom w:val="none" w:sz="0" w:space="0" w:color="auto"/>
                                                                                                                            <w:right w:val="none" w:sz="0" w:space="0" w:color="auto"/>
                                                                                                                          </w:divBdr>
                                                                                                                          <w:divsChild>
                                                                                                                            <w:div w:id="603348529">
                                                                                                                              <w:marLeft w:val="0"/>
                                                                                                                              <w:marRight w:val="0"/>
                                                                                                                              <w:marTop w:val="0"/>
                                                                                                                              <w:marBottom w:val="0"/>
                                                                                                                              <w:divBdr>
                                                                                                                                <w:top w:val="none" w:sz="0" w:space="0" w:color="auto"/>
                                                                                                                                <w:left w:val="none" w:sz="0" w:space="0" w:color="auto"/>
                                                                                                                                <w:bottom w:val="none" w:sz="0" w:space="0" w:color="auto"/>
                                                                                                                                <w:right w:val="none" w:sz="0" w:space="0" w:color="auto"/>
                                                                                                                              </w:divBdr>
                                                                                                                              <w:divsChild>
                                                                                                                                <w:div w:id="1641887278">
                                                                                                                                  <w:marLeft w:val="0"/>
                                                                                                                                  <w:marRight w:val="0"/>
                                                                                                                                  <w:marTop w:val="0"/>
                                                                                                                                  <w:marBottom w:val="0"/>
                                                                                                                                  <w:divBdr>
                                                                                                                                    <w:top w:val="none" w:sz="0" w:space="0" w:color="auto"/>
                                                                                                                                    <w:left w:val="none" w:sz="0" w:space="0" w:color="auto"/>
                                                                                                                                    <w:bottom w:val="none" w:sz="0" w:space="0" w:color="auto"/>
                                                                                                                                    <w:right w:val="none" w:sz="0" w:space="0" w:color="auto"/>
                                                                                                                                  </w:divBdr>
                                                                                                                                </w:div>
                                                                                                                                <w:div w:id="757098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40195670">
      <w:bodyDiv w:val="1"/>
      <w:marLeft w:val="0"/>
      <w:marRight w:val="0"/>
      <w:marTop w:val="0"/>
      <w:marBottom w:val="0"/>
      <w:divBdr>
        <w:top w:val="none" w:sz="0" w:space="0" w:color="auto"/>
        <w:left w:val="none" w:sz="0" w:space="0" w:color="auto"/>
        <w:bottom w:val="none" w:sz="0" w:space="0" w:color="auto"/>
        <w:right w:val="none" w:sz="0" w:space="0" w:color="auto"/>
      </w:divBdr>
      <w:divsChild>
        <w:div w:id="47383875">
          <w:marLeft w:val="0"/>
          <w:marRight w:val="0"/>
          <w:marTop w:val="0"/>
          <w:marBottom w:val="0"/>
          <w:divBdr>
            <w:top w:val="none" w:sz="0" w:space="0" w:color="auto"/>
            <w:left w:val="none" w:sz="0" w:space="0" w:color="auto"/>
            <w:bottom w:val="none" w:sz="0" w:space="0" w:color="auto"/>
            <w:right w:val="none" w:sz="0" w:space="0" w:color="auto"/>
          </w:divBdr>
          <w:divsChild>
            <w:div w:id="2122648473">
              <w:marLeft w:val="0"/>
              <w:marRight w:val="0"/>
              <w:marTop w:val="0"/>
              <w:marBottom w:val="0"/>
              <w:divBdr>
                <w:top w:val="none" w:sz="0" w:space="0" w:color="auto"/>
                <w:left w:val="none" w:sz="0" w:space="0" w:color="auto"/>
                <w:bottom w:val="none" w:sz="0" w:space="0" w:color="auto"/>
                <w:right w:val="none" w:sz="0" w:space="0" w:color="auto"/>
              </w:divBdr>
              <w:divsChild>
                <w:div w:id="204297615">
                  <w:marLeft w:val="0"/>
                  <w:marRight w:val="0"/>
                  <w:marTop w:val="0"/>
                  <w:marBottom w:val="0"/>
                  <w:divBdr>
                    <w:top w:val="none" w:sz="0" w:space="0" w:color="auto"/>
                    <w:left w:val="none" w:sz="0" w:space="0" w:color="auto"/>
                    <w:bottom w:val="none" w:sz="0" w:space="0" w:color="auto"/>
                    <w:right w:val="none" w:sz="0" w:space="0" w:color="auto"/>
                  </w:divBdr>
                  <w:divsChild>
                    <w:div w:id="323818407">
                      <w:marLeft w:val="0"/>
                      <w:marRight w:val="0"/>
                      <w:marTop w:val="0"/>
                      <w:marBottom w:val="0"/>
                      <w:divBdr>
                        <w:top w:val="none" w:sz="0" w:space="0" w:color="auto"/>
                        <w:left w:val="none" w:sz="0" w:space="0" w:color="auto"/>
                        <w:bottom w:val="none" w:sz="0" w:space="0" w:color="auto"/>
                        <w:right w:val="none" w:sz="0" w:space="0" w:color="auto"/>
                      </w:divBdr>
                      <w:divsChild>
                        <w:div w:id="168570100">
                          <w:marLeft w:val="0"/>
                          <w:marRight w:val="0"/>
                          <w:marTop w:val="45"/>
                          <w:marBottom w:val="0"/>
                          <w:divBdr>
                            <w:top w:val="none" w:sz="0" w:space="0" w:color="auto"/>
                            <w:left w:val="none" w:sz="0" w:space="0" w:color="auto"/>
                            <w:bottom w:val="none" w:sz="0" w:space="0" w:color="auto"/>
                            <w:right w:val="none" w:sz="0" w:space="0" w:color="auto"/>
                          </w:divBdr>
                          <w:divsChild>
                            <w:div w:id="346254774">
                              <w:marLeft w:val="0"/>
                              <w:marRight w:val="0"/>
                              <w:marTop w:val="0"/>
                              <w:marBottom w:val="0"/>
                              <w:divBdr>
                                <w:top w:val="none" w:sz="0" w:space="0" w:color="auto"/>
                                <w:left w:val="none" w:sz="0" w:space="0" w:color="auto"/>
                                <w:bottom w:val="none" w:sz="0" w:space="0" w:color="auto"/>
                                <w:right w:val="none" w:sz="0" w:space="0" w:color="auto"/>
                              </w:divBdr>
                              <w:divsChild>
                                <w:div w:id="1010984130">
                                  <w:marLeft w:val="2070"/>
                                  <w:marRight w:val="3810"/>
                                  <w:marTop w:val="0"/>
                                  <w:marBottom w:val="0"/>
                                  <w:divBdr>
                                    <w:top w:val="none" w:sz="0" w:space="0" w:color="auto"/>
                                    <w:left w:val="none" w:sz="0" w:space="0" w:color="auto"/>
                                    <w:bottom w:val="none" w:sz="0" w:space="0" w:color="auto"/>
                                    <w:right w:val="none" w:sz="0" w:space="0" w:color="auto"/>
                                  </w:divBdr>
                                  <w:divsChild>
                                    <w:div w:id="1303535811">
                                      <w:marLeft w:val="0"/>
                                      <w:marRight w:val="0"/>
                                      <w:marTop w:val="0"/>
                                      <w:marBottom w:val="0"/>
                                      <w:divBdr>
                                        <w:top w:val="none" w:sz="0" w:space="0" w:color="auto"/>
                                        <w:left w:val="none" w:sz="0" w:space="0" w:color="auto"/>
                                        <w:bottom w:val="none" w:sz="0" w:space="0" w:color="auto"/>
                                        <w:right w:val="none" w:sz="0" w:space="0" w:color="auto"/>
                                      </w:divBdr>
                                      <w:divsChild>
                                        <w:div w:id="531116751">
                                          <w:marLeft w:val="0"/>
                                          <w:marRight w:val="0"/>
                                          <w:marTop w:val="0"/>
                                          <w:marBottom w:val="0"/>
                                          <w:divBdr>
                                            <w:top w:val="none" w:sz="0" w:space="0" w:color="auto"/>
                                            <w:left w:val="none" w:sz="0" w:space="0" w:color="auto"/>
                                            <w:bottom w:val="none" w:sz="0" w:space="0" w:color="auto"/>
                                            <w:right w:val="none" w:sz="0" w:space="0" w:color="auto"/>
                                          </w:divBdr>
                                          <w:divsChild>
                                            <w:div w:id="290869498">
                                              <w:marLeft w:val="0"/>
                                              <w:marRight w:val="0"/>
                                              <w:marTop w:val="0"/>
                                              <w:marBottom w:val="0"/>
                                              <w:divBdr>
                                                <w:top w:val="none" w:sz="0" w:space="0" w:color="auto"/>
                                                <w:left w:val="none" w:sz="0" w:space="0" w:color="auto"/>
                                                <w:bottom w:val="none" w:sz="0" w:space="0" w:color="auto"/>
                                                <w:right w:val="none" w:sz="0" w:space="0" w:color="auto"/>
                                              </w:divBdr>
                                              <w:divsChild>
                                                <w:div w:id="583222374">
                                                  <w:marLeft w:val="0"/>
                                                  <w:marRight w:val="0"/>
                                                  <w:marTop w:val="0"/>
                                                  <w:marBottom w:val="0"/>
                                                  <w:divBdr>
                                                    <w:top w:val="none" w:sz="0" w:space="0" w:color="auto"/>
                                                    <w:left w:val="none" w:sz="0" w:space="0" w:color="auto"/>
                                                    <w:bottom w:val="none" w:sz="0" w:space="0" w:color="auto"/>
                                                    <w:right w:val="none" w:sz="0" w:space="0" w:color="auto"/>
                                                  </w:divBdr>
                                                  <w:divsChild>
                                                    <w:div w:id="769155954">
                                                      <w:marLeft w:val="0"/>
                                                      <w:marRight w:val="0"/>
                                                      <w:marTop w:val="0"/>
                                                      <w:marBottom w:val="0"/>
                                                      <w:divBdr>
                                                        <w:top w:val="none" w:sz="0" w:space="0" w:color="auto"/>
                                                        <w:left w:val="none" w:sz="0" w:space="0" w:color="auto"/>
                                                        <w:bottom w:val="none" w:sz="0" w:space="0" w:color="auto"/>
                                                        <w:right w:val="none" w:sz="0" w:space="0" w:color="auto"/>
                                                      </w:divBdr>
                                                      <w:divsChild>
                                                        <w:div w:id="506553385">
                                                          <w:marLeft w:val="0"/>
                                                          <w:marRight w:val="0"/>
                                                          <w:marTop w:val="0"/>
                                                          <w:marBottom w:val="345"/>
                                                          <w:divBdr>
                                                            <w:top w:val="none" w:sz="0" w:space="0" w:color="auto"/>
                                                            <w:left w:val="none" w:sz="0" w:space="0" w:color="auto"/>
                                                            <w:bottom w:val="none" w:sz="0" w:space="0" w:color="auto"/>
                                                            <w:right w:val="none" w:sz="0" w:space="0" w:color="auto"/>
                                                          </w:divBdr>
                                                          <w:divsChild>
                                                            <w:div w:id="47725126">
                                                              <w:marLeft w:val="0"/>
                                                              <w:marRight w:val="0"/>
                                                              <w:marTop w:val="0"/>
                                                              <w:marBottom w:val="0"/>
                                                              <w:divBdr>
                                                                <w:top w:val="none" w:sz="0" w:space="0" w:color="auto"/>
                                                                <w:left w:val="none" w:sz="0" w:space="0" w:color="auto"/>
                                                                <w:bottom w:val="none" w:sz="0" w:space="0" w:color="auto"/>
                                                                <w:right w:val="none" w:sz="0" w:space="0" w:color="auto"/>
                                                              </w:divBdr>
                                                              <w:divsChild>
                                                                <w:div w:id="509418261">
                                                                  <w:marLeft w:val="0"/>
                                                                  <w:marRight w:val="0"/>
                                                                  <w:marTop w:val="0"/>
                                                                  <w:marBottom w:val="0"/>
                                                                  <w:divBdr>
                                                                    <w:top w:val="none" w:sz="0" w:space="0" w:color="auto"/>
                                                                    <w:left w:val="none" w:sz="0" w:space="0" w:color="auto"/>
                                                                    <w:bottom w:val="none" w:sz="0" w:space="0" w:color="auto"/>
                                                                    <w:right w:val="none" w:sz="0" w:space="0" w:color="auto"/>
                                                                  </w:divBdr>
                                                                  <w:divsChild>
                                                                    <w:div w:id="1084033459">
                                                                      <w:marLeft w:val="0"/>
                                                                      <w:marRight w:val="0"/>
                                                                      <w:marTop w:val="0"/>
                                                                      <w:marBottom w:val="0"/>
                                                                      <w:divBdr>
                                                                        <w:top w:val="none" w:sz="0" w:space="0" w:color="auto"/>
                                                                        <w:left w:val="none" w:sz="0" w:space="0" w:color="auto"/>
                                                                        <w:bottom w:val="none" w:sz="0" w:space="0" w:color="auto"/>
                                                                        <w:right w:val="none" w:sz="0" w:space="0" w:color="auto"/>
                                                                      </w:divBdr>
                                                                      <w:divsChild>
                                                                        <w:div w:id="2126651439">
                                                                          <w:marLeft w:val="0"/>
                                                                          <w:marRight w:val="0"/>
                                                                          <w:marTop w:val="0"/>
                                                                          <w:marBottom w:val="0"/>
                                                                          <w:divBdr>
                                                                            <w:top w:val="none" w:sz="0" w:space="0" w:color="auto"/>
                                                                            <w:left w:val="none" w:sz="0" w:space="0" w:color="auto"/>
                                                                            <w:bottom w:val="none" w:sz="0" w:space="0" w:color="auto"/>
                                                                            <w:right w:val="none" w:sz="0" w:space="0" w:color="auto"/>
                                                                          </w:divBdr>
                                                                          <w:divsChild>
                                                                            <w:div w:id="776170650">
                                                                              <w:marLeft w:val="0"/>
                                                                              <w:marRight w:val="0"/>
                                                                              <w:marTop w:val="0"/>
                                                                              <w:marBottom w:val="0"/>
                                                                              <w:divBdr>
                                                                                <w:top w:val="none" w:sz="0" w:space="0" w:color="auto"/>
                                                                                <w:left w:val="none" w:sz="0" w:space="0" w:color="auto"/>
                                                                                <w:bottom w:val="none" w:sz="0" w:space="0" w:color="auto"/>
                                                                                <w:right w:val="none" w:sz="0" w:space="0" w:color="auto"/>
                                                                              </w:divBdr>
                                                                              <w:divsChild>
                                                                                <w:div w:id="2097643">
                                                                                  <w:marLeft w:val="0"/>
                                                                                  <w:marRight w:val="0"/>
                                                                                  <w:marTop w:val="0"/>
                                                                                  <w:marBottom w:val="0"/>
                                                                                  <w:divBdr>
                                                                                    <w:top w:val="none" w:sz="0" w:space="0" w:color="auto"/>
                                                                                    <w:left w:val="none" w:sz="0" w:space="0" w:color="auto"/>
                                                                                    <w:bottom w:val="none" w:sz="0" w:space="0" w:color="auto"/>
                                                                                    <w:right w:val="none" w:sz="0" w:space="0" w:color="auto"/>
                                                                                  </w:divBdr>
                                                                                  <w:divsChild>
                                                                                    <w:div w:id="445975272">
                                                                                      <w:marLeft w:val="0"/>
                                                                                      <w:marRight w:val="0"/>
                                                                                      <w:marTop w:val="0"/>
                                                                                      <w:marBottom w:val="0"/>
                                                                                      <w:divBdr>
                                                                                        <w:top w:val="none" w:sz="0" w:space="0" w:color="auto"/>
                                                                                        <w:left w:val="none" w:sz="0" w:space="0" w:color="auto"/>
                                                                                        <w:bottom w:val="none" w:sz="0" w:space="0" w:color="auto"/>
                                                                                        <w:right w:val="none" w:sz="0" w:space="0" w:color="auto"/>
                                                                                      </w:divBdr>
                                                                                      <w:divsChild>
                                                                                        <w:div w:id="2125343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50409973">
      <w:bodyDiv w:val="1"/>
      <w:marLeft w:val="0"/>
      <w:marRight w:val="0"/>
      <w:marTop w:val="0"/>
      <w:marBottom w:val="0"/>
      <w:divBdr>
        <w:top w:val="none" w:sz="0" w:space="0" w:color="auto"/>
        <w:left w:val="none" w:sz="0" w:space="0" w:color="auto"/>
        <w:bottom w:val="none" w:sz="0" w:space="0" w:color="auto"/>
        <w:right w:val="none" w:sz="0" w:space="0" w:color="auto"/>
      </w:divBdr>
      <w:divsChild>
        <w:div w:id="1708292905">
          <w:marLeft w:val="0"/>
          <w:marRight w:val="0"/>
          <w:marTop w:val="0"/>
          <w:marBottom w:val="0"/>
          <w:divBdr>
            <w:top w:val="none" w:sz="0" w:space="0" w:color="auto"/>
            <w:left w:val="none" w:sz="0" w:space="0" w:color="auto"/>
            <w:bottom w:val="none" w:sz="0" w:space="0" w:color="auto"/>
            <w:right w:val="none" w:sz="0" w:space="0" w:color="auto"/>
          </w:divBdr>
          <w:divsChild>
            <w:div w:id="1336033911">
              <w:marLeft w:val="0"/>
              <w:marRight w:val="0"/>
              <w:marTop w:val="0"/>
              <w:marBottom w:val="0"/>
              <w:divBdr>
                <w:top w:val="none" w:sz="0" w:space="0" w:color="auto"/>
                <w:left w:val="none" w:sz="0" w:space="0" w:color="auto"/>
                <w:bottom w:val="none" w:sz="0" w:space="0" w:color="auto"/>
                <w:right w:val="none" w:sz="0" w:space="0" w:color="auto"/>
              </w:divBdr>
              <w:divsChild>
                <w:div w:id="374888499">
                  <w:marLeft w:val="0"/>
                  <w:marRight w:val="0"/>
                  <w:marTop w:val="0"/>
                  <w:marBottom w:val="0"/>
                  <w:divBdr>
                    <w:top w:val="none" w:sz="0" w:space="0" w:color="auto"/>
                    <w:left w:val="none" w:sz="0" w:space="0" w:color="auto"/>
                    <w:bottom w:val="none" w:sz="0" w:space="0" w:color="auto"/>
                    <w:right w:val="none" w:sz="0" w:space="0" w:color="auto"/>
                  </w:divBdr>
                  <w:divsChild>
                    <w:div w:id="829370575">
                      <w:marLeft w:val="0"/>
                      <w:marRight w:val="0"/>
                      <w:marTop w:val="0"/>
                      <w:marBottom w:val="0"/>
                      <w:divBdr>
                        <w:top w:val="none" w:sz="0" w:space="0" w:color="auto"/>
                        <w:left w:val="none" w:sz="0" w:space="0" w:color="auto"/>
                        <w:bottom w:val="none" w:sz="0" w:space="0" w:color="auto"/>
                        <w:right w:val="none" w:sz="0" w:space="0" w:color="auto"/>
                      </w:divBdr>
                      <w:divsChild>
                        <w:div w:id="2040545182">
                          <w:marLeft w:val="0"/>
                          <w:marRight w:val="0"/>
                          <w:marTop w:val="45"/>
                          <w:marBottom w:val="0"/>
                          <w:divBdr>
                            <w:top w:val="none" w:sz="0" w:space="0" w:color="auto"/>
                            <w:left w:val="none" w:sz="0" w:space="0" w:color="auto"/>
                            <w:bottom w:val="none" w:sz="0" w:space="0" w:color="auto"/>
                            <w:right w:val="none" w:sz="0" w:space="0" w:color="auto"/>
                          </w:divBdr>
                          <w:divsChild>
                            <w:div w:id="813522557">
                              <w:marLeft w:val="0"/>
                              <w:marRight w:val="0"/>
                              <w:marTop w:val="0"/>
                              <w:marBottom w:val="0"/>
                              <w:divBdr>
                                <w:top w:val="none" w:sz="0" w:space="0" w:color="auto"/>
                                <w:left w:val="none" w:sz="0" w:space="0" w:color="auto"/>
                                <w:bottom w:val="none" w:sz="0" w:space="0" w:color="auto"/>
                                <w:right w:val="none" w:sz="0" w:space="0" w:color="auto"/>
                              </w:divBdr>
                              <w:divsChild>
                                <w:div w:id="324362451">
                                  <w:marLeft w:val="2070"/>
                                  <w:marRight w:val="3810"/>
                                  <w:marTop w:val="0"/>
                                  <w:marBottom w:val="0"/>
                                  <w:divBdr>
                                    <w:top w:val="none" w:sz="0" w:space="0" w:color="auto"/>
                                    <w:left w:val="none" w:sz="0" w:space="0" w:color="auto"/>
                                    <w:bottom w:val="none" w:sz="0" w:space="0" w:color="auto"/>
                                    <w:right w:val="none" w:sz="0" w:space="0" w:color="auto"/>
                                  </w:divBdr>
                                  <w:divsChild>
                                    <w:div w:id="774405336">
                                      <w:marLeft w:val="0"/>
                                      <w:marRight w:val="0"/>
                                      <w:marTop w:val="0"/>
                                      <w:marBottom w:val="0"/>
                                      <w:divBdr>
                                        <w:top w:val="none" w:sz="0" w:space="0" w:color="auto"/>
                                        <w:left w:val="none" w:sz="0" w:space="0" w:color="auto"/>
                                        <w:bottom w:val="none" w:sz="0" w:space="0" w:color="auto"/>
                                        <w:right w:val="none" w:sz="0" w:space="0" w:color="auto"/>
                                      </w:divBdr>
                                      <w:divsChild>
                                        <w:div w:id="458451263">
                                          <w:marLeft w:val="0"/>
                                          <w:marRight w:val="0"/>
                                          <w:marTop w:val="0"/>
                                          <w:marBottom w:val="0"/>
                                          <w:divBdr>
                                            <w:top w:val="none" w:sz="0" w:space="0" w:color="auto"/>
                                            <w:left w:val="none" w:sz="0" w:space="0" w:color="auto"/>
                                            <w:bottom w:val="none" w:sz="0" w:space="0" w:color="auto"/>
                                            <w:right w:val="none" w:sz="0" w:space="0" w:color="auto"/>
                                          </w:divBdr>
                                          <w:divsChild>
                                            <w:div w:id="1615944754">
                                              <w:marLeft w:val="0"/>
                                              <w:marRight w:val="0"/>
                                              <w:marTop w:val="0"/>
                                              <w:marBottom w:val="0"/>
                                              <w:divBdr>
                                                <w:top w:val="none" w:sz="0" w:space="0" w:color="auto"/>
                                                <w:left w:val="none" w:sz="0" w:space="0" w:color="auto"/>
                                                <w:bottom w:val="none" w:sz="0" w:space="0" w:color="auto"/>
                                                <w:right w:val="none" w:sz="0" w:space="0" w:color="auto"/>
                                              </w:divBdr>
                                              <w:divsChild>
                                                <w:div w:id="1850633813">
                                                  <w:marLeft w:val="0"/>
                                                  <w:marRight w:val="0"/>
                                                  <w:marTop w:val="0"/>
                                                  <w:marBottom w:val="0"/>
                                                  <w:divBdr>
                                                    <w:top w:val="none" w:sz="0" w:space="0" w:color="auto"/>
                                                    <w:left w:val="none" w:sz="0" w:space="0" w:color="auto"/>
                                                    <w:bottom w:val="none" w:sz="0" w:space="0" w:color="auto"/>
                                                    <w:right w:val="none" w:sz="0" w:space="0" w:color="auto"/>
                                                  </w:divBdr>
                                                  <w:divsChild>
                                                    <w:div w:id="1961840538">
                                                      <w:marLeft w:val="0"/>
                                                      <w:marRight w:val="0"/>
                                                      <w:marTop w:val="0"/>
                                                      <w:marBottom w:val="0"/>
                                                      <w:divBdr>
                                                        <w:top w:val="none" w:sz="0" w:space="0" w:color="auto"/>
                                                        <w:left w:val="none" w:sz="0" w:space="0" w:color="auto"/>
                                                        <w:bottom w:val="none" w:sz="0" w:space="0" w:color="auto"/>
                                                        <w:right w:val="none" w:sz="0" w:space="0" w:color="auto"/>
                                                      </w:divBdr>
                                                      <w:divsChild>
                                                        <w:div w:id="678655878">
                                                          <w:marLeft w:val="0"/>
                                                          <w:marRight w:val="0"/>
                                                          <w:marTop w:val="0"/>
                                                          <w:marBottom w:val="345"/>
                                                          <w:divBdr>
                                                            <w:top w:val="none" w:sz="0" w:space="0" w:color="auto"/>
                                                            <w:left w:val="none" w:sz="0" w:space="0" w:color="auto"/>
                                                            <w:bottom w:val="none" w:sz="0" w:space="0" w:color="auto"/>
                                                            <w:right w:val="none" w:sz="0" w:space="0" w:color="auto"/>
                                                          </w:divBdr>
                                                          <w:divsChild>
                                                            <w:div w:id="257906909">
                                                              <w:marLeft w:val="0"/>
                                                              <w:marRight w:val="0"/>
                                                              <w:marTop w:val="0"/>
                                                              <w:marBottom w:val="0"/>
                                                              <w:divBdr>
                                                                <w:top w:val="none" w:sz="0" w:space="0" w:color="auto"/>
                                                                <w:left w:val="none" w:sz="0" w:space="0" w:color="auto"/>
                                                                <w:bottom w:val="none" w:sz="0" w:space="0" w:color="auto"/>
                                                                <w:right w:val="none" w:sz="0" w:space="0" w:color="auto"/>
                                                              </w:divBdr>
                                                              <w:divsChild>
                                                                <w:div w:id="1906603213">
                                                                  <w:marLeft w:val="0"/>
                                                                  <w:marRight w:val="0"/>
                                                                  <w:marTop w:val="0"/>
                                                                  <w:marBottom w:val="0"/>
                                                                  <w:divBdr>
                                                                    <w:top w:val="none" w:sz="0" w:space="0" w:color="auto"/>
                                                                    <w:left w:val="none" w:sz="0" w:space="0" w:color="auto"/>
                                                                    <w:bottom w:val="none" w:sz="0" w:space="0" w:color="auto"/>
                                                                    <w:right w:val="none" w:sz="0" w:space="0" w:color="auto"/>
                                                                  </w:divBdr>
                                                                  <w:divsChild>
                                                                    <w:div w:id="377555117">
                                                                      <w:marLeft w:val="0"/>
                                                                      <w:marRight w:val="0"/>
                                                                      <w:marTop w:val="0"/>
                                                                      <w:marBottom w:val="0"/>
                                                                      <w:divBdr>
                                                                        <w:top w:val="none" w:sz="0" w:space="0" w:color="auto"/>
                                                                        <w:left w:val="none" w:sz="0" w:space="0" w:color="auto"/>
                                                                        <w:bottom w:val="none" w:sz="0" w:space="0" w:color="auto"/>
                                                                        <w:right w:val="none" w:sz="0" w:space="0" w:color="auto"/>
                                                                      </w:divBdr>
                                                                      <w:divsChild>
                                                                        <w:div w:id="949313236">
                                                                          <w:marLeft w:val="0"/>
                                                                          <w:marRight w:val="0"/>
                                                                          <w:marTop w:val="0"/>
                                                                          <w:marBottom w:val="0"/>
                                                                          <w:divBdr>
                                                                            <w:top w:val="none" w:sz="0" w:space="0" w:color="auto"/>
                                                                            <w:left w:val="none" w:sz="0" w:space="0" w:color="auto"/>
                                                                            <w:bottom w:val="none" w:sz="0" w:space="0" w:color="auto"/>
                                                                            <w:right w:val="none" w:sz="0" w:space="0" w:color="auto"/>
                                                                          </w:divBdr>
                                                                          <w:divsChild>
                                                                            <w:div w:id="1680572203">
                                                                              <w:marLeft w:val="0"/>
                                                                              <w:marRight w:val="0"/>
                                                                              <w:marTop w:val="0"/>
                                                                              <w:marBottom w:val="0"/>
                                                                              <w:divBdr>
                                                                                <w:top w:val="none" w:sz="0" w:space="0" w:color="auto"/>
                                                                                <w:left w:val="none" w:sz="0" w:space="0" w:color="auto"/>
                                                                                <w:bottom w:val="none" w:sz="0" w:space="0" w:color="auto"/>
                                                                                <w:right w:val="none" w:sz="0" w:space="0" w:color="auto"/>
                                                                              </w:divBdr>
                                                                              <w:divsChild>
                                                                                <w:div w:id="1614824082">
                                                                                  <w:marLeft w:val="0"/>
                                                                                  <w:marRight w:val="0"/>
                                                                                  <w:marTop w:val="0"/>
                                                                                  <w:marBottom w:val="0"/>
                                                                                  <w:divBdr>
                                                                                    <w:top w:val="none" w:sz="0" w:space="0" w:color="auto"/>
                                                                                    <w:left w:val="none" w:sz="0" w:space="0" w:color="auto"/>
                                                                                    <w:bottom w:val="none" w:sz="0" w:space="0" w:color="auto"/>
                                                                                    <w:right w:val="none" w:sz="0" w:space="0" w:color="auto"/>
                                                                                  </w:divBdr>
                                                                                  <w:divsChild>
                                                                                    <w:div w:id="1225801495">
                                                                                      <w:marLeft w:val="0"/>
                                                                                      <w:marRight w:val="0"/>
                                                                                      <w:marTop w:val="0"/>
                                                                                      <w:marBottom w:val="0"/>
                                                                                      <w:divBdr>
                                                                                        <w:top w:val="none" w:sz="0" w:space="0" w:color="auto"/>
                                                                                        <w:left w:val="none" w:sz="0" w:space="0" w:color="auto"/>
                                                                                        <w:bottom w:val="none" w:sz="0" w:space="0" w:color="auto"/>
                                                                                        <w:right w:val="none" w:sz="0" w:space="0" w:color="auto"/>
                                                                                      </w:divBdr>
                                                                                      <w:divsChild>
                                                                                        <w:div w:id="136728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60074908">
      <w:bodyDiv w:val="1"/>
      <w:marLeft w:val="0"/>
      <w:marRight w:val="0"/>
      <w:marTop w:val="0"/>
      <w:marBottom w:val="0"/>
      <w:divBdr>
        <w:top w:val="none" w:sz="0" w:space="0" w:color="auto"/>
        <w:left w:val="none" w:sz="0" w:space="0" w:color="auto"/>
        <w:bottom w:val="none" w:sz="0" w:space="0" w:color="auto"/>
        <w:right w:val="none" w:sz="0" w:space="0" w:color="auto"/>
      </w:divBdr>
      <w:divsChild>
        <w:div w:id="753281489">
          <w:marLeft w:val="0"/>
          <w:marRight w:val="0"/>
          <w:marTop w:val="0"/>
          <w:marBottom w:val="0"/>
          <w:divBdr>
            <w:top w:val="none" w:sz="0" w:space="0" w:color="auto"/>
            <w:left w:val="none" w:sz="0" w:space="0" w:color="auto"/>
            <w:bottom w:val="none" w:sz="0" w:space="0" w:color="auto"/>
            <w:right w:val="none" w:sz="0" w:space="0" w:color="auto"/>
          </w:divBdr>
        </w:div>
        <w:div w:id="1529295812">
          <w:marLeft w:val="0"/>
          <w:marRight w:val="0"/>
          <w:marTop w:val="0"/>
          <w:marBottom w:val="0"/>
          <w:divBdr>
            <w:top w:val="none" w:sz="0" w:space="0" w:color="auto"/>
            <w:left w:val="none" w:sz="0" w:space="0" w:color="auto"/>
            <w:bottom w:val="none" w:sz="0" w:space="0" w:color="auto"/>
            <w:right w:val="none" w:sz="0" w:space="0" w:color="auto"/>
          </w:divBdr>
        </w:div>
      </w:divsChild>
    </w:div>
    <w:div w:id="1944990228">
      <w:bodyDiv w:val="1"/>
      <w:marLeft w:val="0"/>
      <w:marRight w:val="0"/>
      <w:marTop w:val="0"/>
      <w:marBottom w:val="0"/>
      <w:divBdr>
        <w:top w:val="none" w:sz="0" w:space="0" w:color="auto"/>
        <w:left w:val="none" w:sz="0" w:space="0" w:color="auto"/>
        <w:bottom w:val="none" w:sz="0" w:space="0" w:color="auto"/>
        <w:right w:val="none" w:sz="0" w:space="0" w:color="auto"/>
      </w:divBdr>
      <w:divsChild>
        <w:div w:id="642275047">
          <w:marLeft w:val="0"/>
          <w:marRight w:val="0"/>
          <w:marTop w:val="0"/>
          <w:marBottom w:val="0"/>
          <w:divBdr>
            <w:top w:val="none" w:sz="0" w:space="0" w:color="auto"/>
            <w:left w:val="none" w:sz="0" w:space="0" w:color="auto"/>
            <w:bottom w:val="none" w:sz="0" w:space="0" w:color="auto"/>
            <w:right w:val="none" w:sz="0" w:space="0" w:color="auto"/>
          </w:divBdr>
          <w:divsChild>
            <w:div w:id="129369076">
              <w:marLeft w:val="0"/>
              <w:marRight w:val="0"/>
              <w:marTop w:val="0"/>
              <w:marBottom w:val="0"/>
              <w:divBdr>
                <w:top w:val="none" w:sz="0" w:space="0" w:color="auto"/>
                <w:left w:val="none" w:sz="0" w:space="0" w:color="auto"/>
                <w:bottom w:val="none" w:sz="0" w:space="0" w:color="auto"/>
                <w:right w:val="none" w:sz="0" w:space="0" w:color="auto"/>
              </w:divBdr>
              <w:divsChild>
                <w:div w:id="1891768492">
                  <w:marLeft w:val="0"/>
                  <w:marRight w:val="0"/>
                  <w:marTop w:val="0"/>
                  <w:marBottom w:val="0"/>
                  <w:divBdr>
                    <w:top w:val="none" w:sz="0" w:space="0" w:color="auto"/>
                    <w:left w:val="none" w:sz="0" w:space="0" w:color="auto"/>
                    <w:bottom w:val="none" w:sz="0" w:space="0" w:color="auto"/>
                    <w:right w:val="none" w:sz="0" w:space="0" w:color="auto"/>
                  </w:divBdr>
                  <w:divsChild>
                    <w:div w:id="1657880677">
                      <w:marLeft w:val="0"/>
                      <w:marRight w:val="0"/>
                      <w:marTop w:val="0"/>
                      <w:marBottom w:val="0"/>
                      <w:divBdr>
                        <w:top w:val="none" w:sz="0" w:space="0" w:color="auto"/>
                        <w:left w:val="none" w:sz="0" w:space="0" w:color="auto"/>
                        <w:bottom w:val="none" w:sz="0" w:space="0" w:color="auto"/>
                        <w:right w:val="none" w:sz="0" w:space="0" w:color="auto"/>
                      </w:divBdr>
                      <w:divsChild>
                        <w:div w:id="1569264303">
                          <w:marLeft w:val="0"/>
                          <w:marRight w:val="0"/>
                          <w:marTop w:val="45"/>
                          <w:marBottom w:val="0"/>
                          <w:divBdr>
                            <w:top w:val="none" w:sz="0" w:space="0" w:color="auto"/>
                            <w:left w:val="none" w:sz="0" w:space="0" w:color="auto"/>
                            <w:bottom w:val="none" w:sz="0" w:space="0" w:color="auto"/>
                            <w:right w:val="none" w:sz="0" w:space="0" w:color="auto"/>
                          </w:divBdr>
                          <w:divsChild>
                            <w:div w:id="1770924638">
                              <w:marLeft w:val="0"/>
                              <w:marRight w:val="0"/>
                              <w:marTop w:val="0"/>
                              <w:marBottom w:val="0"/>
                              <w:divBdr>
                                <w:top w:val="none" w:sz="0" w:space="0" w:color="auto"/>
                                <w:left w:val="none" w:sz="0" w:space="0" w:color="auto"/>
                                <w:bottom w:val="none" w:sz="0" w:space="0" w:color="auto"/>
                                <w:right w:val="none" w:sz="0" w:space="0" w:color="auto"/>
                              </w:divBdr>
                              <w:divsChild>
                                <w:div w:id="28918147">
                                  <w:marLeft w:val="2070"/>
                                  <w:marRight w:val="3810"/>
                                  <w:marTop w:val="0"/>
                                  <w:marBottom w:val="0"/>
                                  <w:divBdr>
                                    <w:top w:val="none" w:sz="0" w:space="0" w:color="auto"/>
                                    <w:left w:val="none" w:sz="0" w:space="0" w:color="auto"/>
                                    <w:bottom w:val="none" w:sz="0" w:space="0" w:color="auto"/>
                                    <w:right w:val="none" w:sz="0" w:space="0" w:color="auto"/>
                                  </w:divBdr>
                                  <w:divsChild>
                                    <w:div w:id="1138036287">
                                      <w:marLeft w:val="0"/>
                                      <w:marRight w:val="0"/>
                                      <w:marTop w:val="0"/>
                                      <w:marBottom w:val="0"/>
                                      <w:divBdr>
                                        <w:top w:val="none" w:sz="0" w:space="0" w:color="auto"/>
                                        <w:left w:val="none" w:sz="0" w:space="0" w:color="auto"/>
                                        <w:bottom w:val="none" w:sz="0" w:space="0" w:color="auto"/>
                                        <w:right w:val="none" w:sz="0" w:space="0" w:color="auto"/>
                                      </w:divBdr>
                                      <w:divsChild>
                                        <w:div w:id="1758087985">
                                          <w:marLeft w:val="0"/>
                                          <w:marRight w:val="0"/>
                                          <w:marTop w:val="0"/>
                                          <w:marBottom w:val="0"/>
                                          <w:divBdr>
                                            <w:top w:val="none" w:sz="0" w:space="0" w:color="auto"/>
                                            <w:left w:val="none" w:sz="0" w:space="0" w:color="auto"/>
                                            <w:bottom w:val="none" w:sz="0" w:space="0" w:color="auto"/>
                                            <w:right w:val="none" w:sz="0" w:space="0" w:color="auto"/>
                                          </w:divBdr>
                                          <w:divsChild>
                                            <w:div w:id="1792086770">
                                              <w:marLeft w:val="0"/>
                                              <w:marRight w:val="0"/>
                                              <w:marTop w:val="0"/>
                                              <w:marBottom w:val="0"/>
                                              <w:divBdr>
                                                <w:top w:val="none" w:sz="0" w:space="0" w:color="auto"/>
                                                <w:left w:val="none" w:sz="0" w:space="0" w:color="auto"/>
                                                <w:bottom w:val="none" w:sz="0" w:space="0" w:color="auto"/>
                                                <w:right w:val="none" w:sz="0" w:space="0" w:color="auto"/>
                                              </w:divBdr>
                                              <w:divsChild>
                                                <w:div w:id="1078747999">
                                                  <w:marLeft w:val="0"/>
                                                  <w:marRight w:val="0"/>
                                                  <w:marTop w:val="0"/>
                                                  <w:marBottom w:val="0"/>
                                                  <w:divBdr>
                                                    <w:top w:val="none" w:sz="0" w:space="0" w:color="auto"/>
                                                    <w:left w:val="none" w:sz="0" w:space="0" w:color="auto"/>
                                                    <w:bottom w:val="none" w:sz="0" w:space="0" w:color="auto"/>
                                                    <w:right w:val="none" w:sz="0" w:space="0" w:color="auto"/>
                                                  </w:divBdr>
                                                  <w:divsChild>
                                                    <w:div w:id="1961721686">
                                                      <w:marLeft w:val="0"/>
                                                      <w:marRight w:val="0"/>
                                                      <w:marTop w:val="0"/>
                                                      <w:marBottom w:val="0"/>
                                                      <w:divBdr>
                                                        <w:top w:val="none" w:sz="0" w:space="0" w:color="auto"/>
                                                        <w:left w:val="none" w:sz="0" w:space="0" w:color="auto"/>
                                                        <w:bottom w:val="none" w:sz="0" w:space="0" w:color="auto"/>
                                                        <w:right w:val="none" w:sz="0" w:space="0" w:color="auto"/>
                                                      </w:divBdr>
                                                      <w:divsChild>
                                                        <w:div w:id="1286422886">
                                                          <w:marLeft w:val="0"/>
                                                          <w:marRight w:val="0"/>
                                                          <w:marTop w:val="0"/>
                                                          <w:marBottom w:val="345"/>
                                                          <w:divBdr>
                                                            <w:top w:val="none" w:sz="0" w:space="0" w:color="auto"/>
                                                            <w:left w:val="none" w:sz="0" w:space="0" w:color="auto"/>
                                                            <w:bottom w:val="none" w:sz="0" w:space="0" w:color="auto"/>
                                                            <w:right w:val="none" w:sz="0" w:space="0" w:color="auto"/>
                                                          </w:divBdr>
                                                          <w:divsChild>
                                                            <w:div w:id="682170351">
                                                              <w:marLeft w:val="0"/>
                                                              <w:marRight w:val="0"/>
                                                              <w:marTop w:val="0"/>
                                                              <w:marBottom w:val="0"/>
                                                              <w:divBdr>
                                                                <w:top w:val="none" w:sz="0" w:space="0" w:color="auto"/>
                                                                <w:left w:val="none" w:sz="0" w:space="0" w:color="auto"/>
                                                                <w:bottom w:val="none" w:sz="0" w:space="0" w:color="auto"/>
                                                                <w:right w:val="none" w:sz="0" w:space="0" w:color="auto"/>
                                                              </w:divBdr>
                                                              <w:divsChild>
                                                                <w:div w:id="755908019">
                                                                  <w:marLeft w:val="0"/>
                                                                  <w:marRight w:val="0"/>
                                                                  <w:marTop w:val="0"/>
                                                                  <w:marBottom w:val="0"/>
                                                                  <w:divBdr>
                                                                    <w:top w:val="none" w:sz="0" w:space="0" w:color="auto"/>
                                                                    <w:left w:val="none" w:sz="0" w:space="0" w:color="auto"/>
                                                                    <w:bottom w:val="none" w:sz="0" w:space="0" w:color="auto"/>
                                                                    <w:right w:val="none" w:sz="0" w:space="0" w:color="auto"/>
                                                                  </w:divBdr>
                                                                  <w:divsChild>
                                                                    <w:div w:id="1944872591">
                                                                      <w:marLeft w:val="0"/>
                                                                      <w:marRight w:val="0"/>
                                                                      <w:marTop w:val="0"/>
                                                                      <w:marBottom w:val="0"/>
                                                                      <w:divBdr>
                                                                        <w:top w:val="none" w:sz="0" w:space="0" w:color="auto"/>
                                                                        <w:left w:val="none" w:sz="0" w:space="0" w:color="auto"/>
                                                                        <w:bottom w:val="none" w:sz="0" w:space="0" w:color="auto"/>
                                                                        <w:right w:val="none" w:sz="0" w:space="0" w:color="auto"/>
                                                                      </w:divBdr>
                                                                      <w:divsChild>
                                                                        <w:div w:id="1716267898">
                                                                          <w:marLeft w:val="0"/>
                                                                          <w:marRight w:val="0"/>
                                                                          <w:marTop w:val="0"/>
                                                                          <w:marBottom w:val="0"/>
                                                                          <w:divBdr>
                                                                            <w:top w:val="none" w:sz="0" w:space="0" w:color="auto"/>
                                                                            <w:left w:val="none" w:sz="0" w:space="0" w:color="auto"/>
                                                                            <w:bottom w:val="none" w:sz="0" w:space="0" w:color="auto"/>
                                                                            <w:right w:val="none" w:sz="0" w:space="0" w:color="auto"/>
                                                                          </w:divBdr>
                                                                          <w:divsChild>
                                                                            <w:div w:id="1362895587">
                                                                              <w:marLeft w:val="0"/>
                                                                              <w:marRight w:val="0"/>
                                                                              <w:marTop w:val="0"/>
                                                                              <w:marBottom w:val="0"/>
                                                                              <w:divBdr>
                                                                                <w:top w:val="none" w:sz="0" w:space="0" w:color="auto"/>
                                                                                <w:left w:val="none" w:sz="0" w:space="0" w:color="auto"/>
                                                                                <w:bottom w:val="none" w:sz="0" w:space="0" w:color="auto"/>
                                                                                <w:right w:val="none" w:sz="0" w:space="0" w:color="auto"/>
                                                                              </w:divBdr>
                                                                              <w:divsChild>
                                                                                <w:div w:id="1426808954">
                                                                                  <w:marLeft w:val="0"/>
                                                                                  <w:marRight w:val="0"/>
                                                                                  <w:marTop w:val="0"/>
                                                                                  <w:marBottom w:val="0"/>
                                                                                  <w:divBdr>
                                                                                    <w:top w:val="none" w:sz="0" w:space="0" w:color="auto"/>
                                                                                    <w:left w:val="none" w:sz="0" w:space="0" w:color="auto"/>
                                                                                    <w:bottom w:val="none" w:sz="0" w:space="0" w:color="auto"/>
                                                                                    <w:right w:val="none" w:sz="0" w:space="0" w:color="auto"/>
                                                                                  </w:divBdr>
                                                                                  <w:divsChild>
                                                                                    <w:div w:id="1334841551">
                                                                                      <w:marLeft w:val="0"/>
                                                                                      <w:marRight w:val="0"/>
                                                                                      <w:marTop w:val="0"/>
                                                                                      <w:marBottom w:val="0"/>
                                                                                      <w:divBdr>
                                                                                        <w:top w:val="none" w:sz="0" w:space="0" w:color="auto"/>
                                                                                        <w:left w:val="none" w:sz="0" w:space="0" w:color="auto"/>
                                                                                        <w:bottom w:val="none" w:sz="0" w:space="0" w:color="auto"/>
                                                                                        <w:right w:val="none" w:sz="0" w:space="0" w:color="auto"/>
                                                                                      </w:divBdr>
                                                                                      <w:divsChild>
                                                                                        <w:div w:id="576209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46499665">
      <w:bodyDiv w:val="1"/>
      <w:marLeft w:val="0"/>
      <w:marRight w:val="0"/>
      <w:marTop w:val="0"/>
      <w:marBottom w:val="0"/>
      <w:divBdr>
        <w:top w:val="none" w:sz="0" w:space="0" w:color="auto"/>
        <w:left w:val="none" w:sz="0" w:space="0" w:color="auto"/>
        <w:bottom w:val="none" w:sz="0" w:space="0" w:color="auto"/>
        <w:right w:val="none" w:sz="0" w:space="0" w:color="auto"/>
      </w:divBdr>
      <w:divsChild>
        <w:div w:id="422796818">
          <w:marLeft w:val="0"/>
          <w:marRight w:val="0"/>
          <w:marTop w:val="0"/>
          <w:marBottom w:val="0"/>
          <w:divBdr>
            <w:top w:val="none" w:sz="0" w:space="0" w:color="auto"/>
            <w:left w:val="none" w:sz="0" w:space="0" w:color="auto"/>
            <w:bottom w:val="none" w:sz="0" w:space="0" w:color="auto"/>
            <w:right w:val="none" w:sz="0" w:space="0" w:color="auto"/>
          </w:divBdr>
          <w:divsChild>
            <w:div w:id="1802921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5471008">
      <w:bodyDiv w:val="1"/>
      <w:marLeft w:val="0"/>
      <w:marRight w:val="0"/>
      <w:marTop w:val="0"/>
      <w:marBottom w:val="0"/>
      <w:divBdr>
        <w:top w:val="none" w:sz="0" w:space="0" w:color="auto"/>
        <w:left w:val="none" w:sz="0" w:space="0" w:color="auto"/>
        <w:bottom w:val="none" w:sz="0" w:space="0" w:color="auto"/>
        <w:right w:val="none" w:sz="0" w:space="0" w:color="auto"/>
      </w:divBdr>
      <w:divsChild>
        <w:div w:id="612134162">
          <w:marLeft w:val="0"/>
          <w:marRight w:val="0"/>
          <w:marTop w:val="0"/>
          <w:marBottom w:val="0"/>
          <w:divBdr>
            <w:top w:val="none" w:sz="0" w:space="0" w:color="auto"/>
            <w:left w:val="none" w:sz="0" w:space="0" w:color="auto"/>
            <w:bottom w:val="none" w:sz="0" w:space="0" w:color="auto"/>
            <w:right w:val="none" w:sz="0" w:space="0" w:color="auto"/>
          </w:divBdr>
          <w:divsChild>
            <w:div w:id="1107121833">
              <w:marLeft w:val="0"/>
              <w:marRight w:val="0"/>
              <w:marTop w:val="0"/>
              <w:marBottom w:val="0"/>
              <w:divBdr>
                <w:top w:val="none" w:sz="0" w:space="0" w:color="auto"/>
                <w:left w:val="none" w:sz="0" w:space="0" w:color="auto"/>
                <w:bottom w:val="none" w:sz="0" w:space="0" w:color="auto"/>
                <w:right w:val="none" w:sz="0" w:space="0" w:color="auto"/>
              </w:divBdr>
              <w:divsChild>
                <w:div w:id="70735980">
                  <w:marLeft w:val="0"/>
                  <w:marRight w:val="0"/>
                  <w:marTop w:val="0"/>
                  <w:marBottom w:val="0"/>
                  <w:divBdr>
                    <w:top w:val="none" w:sz="0" w:space="0" w:color="auto"/>
                    <w:left w:val="none" w:sz="0" w:space="0" w:color="auto"/>
                    <w:bottom w:val="none" w:sz="0" w:space="0" w:color="auto"/>
                    <w:right w:val="none" w:sz="0" w:space="0" w:color="auto"/>
                  </w:divBdr>
                  <w:divsChild>
                    <w:div w:id="2043705536">
                      <w:marLeft w:val="0"/>
                      <w:marRight w:val="0"/>
                      <w:marTop w:val="0"/>
                      <w:marBottom w:val="0"/>
                      <w:divBdr>
                        <w:top w:val="none" w:sz="0" w:space="0" w:color="auto"/>
                        <w:left w:val="none" w:sz="0" w:space="0" w:color="auto"/>
                        <w:bottom w:val="none" w:sz="0" w:space="0" w:color="auto"/>
                        <w:right w:val="none" w:sz="0" w:space="0" w:color="auto"/>
                      </w:divBdr>
                      <w:divsChild>
                        <w:div w:id="1015420456">
                          <w:marLeft w:val="0"/>
                          <w:marRight w:val="0"/>
                          <w:marTop w:val="45"/>
                          <w:marBottom w:val="0"/>
                          <w:divBdr>
                            <w:top w:val="none" w:sz="0" w:space="0" w:color="auto"/>
                            <w:left w:val="none" w:sz="0" w:space="0" w:color="auto"/>
                            <w:bottom w:val="none" w:sz="0" w:space="0" w:color="auto"/>
                            <w:right w:val="none" w:sz="0" w:space="0" w:color="auto"/>
                          </w:divBdr>
                          <w:divsChild>
                            <w:div w:id="1119374923">
                              <w:marLeft w:val="0"/>
                              <w:marRight w:val="0"/>
                              <w:marTop w:val="0"/>
                              <w:marBottom w:val="0"/>
                              <w:divBdr>
                                <w:top w:val="none" w:sz="0" w:space="0" w:color="auto"/>
                                <w:left w:val="none" w:sz="0" w:space="0" w:color="auto"/>
                                <w:bottom w:val="none" w:sz="0" w:space="0" w:color="auto"/>
                                <w:right w:val="none" w:sz="0" w:space="0" w:color="auto"/>
                              </w:divBdr>
                              <w:divsChild>
                                <w:div w:id="541138281">
                                  <w:marLeft w:val="2070"/>
                                  <w:marRight w:val="3810"/>
                                  <w:marTop w:val="0"/>
                                  <w:marBottom w:val="0"/>
                                  <w:divBdr>
                                    <w:top w:val="none" w:sz="0" w:space="0" w:color="auto"/>
                                    <w:left w:val="none" w:sz="0" w:space="0" w:color="auto"/>
                                    <w:bottom w:val="none" w:sz="0" w:space="0" w:color="auto"/>
                                    <w:right w:val="none" w:sz="0" w:space="0" w:color="auto"/>
                                  </w:divBdr>
                                  <w:divsChild>
                                    <w:div w:id="1786541158">
                                      <w:marLeft w:val="0"/>
                                      <w:marRight w:val="0"/>
                                      <w:marTop w:val="0"/>
                                      <w:marBottom w:val="0"/>
                                      <w:divBdr>
                                        <w:top w:val="none" w:sz="0" w:space="0" w:color="auto"/>
                                        <w:left w:val="none" w:sz="0" w:space="0" w:color="auto"/>
                                        <w:bottom w:val="none" w:sz="0" w:space="0" w:color="auto"/>
                                        <w:right w:val="none" w:sz="0" w:space="0" w:color="auto"/>
                                      </w:divBdr>
                                      <w:divsChild>
                                        <w:div w:id="442071972">
                                          <w:marLeft w:val="0"/>
                                          <w:marRight w:val="0"/>
                                          <w:marTop w:val="0"/>
                                          <w:marBottom w:val="0"/>
                                          <w:divBdr>
                                            <w:top w:val="none" w:sz="0" w:space="0" w:color="auto"/>
                                            <w:left w:val="none" w:sz="0" w:space="0" w:color="auto"/>
                                            <w:bottom w:val="none" w:sz="0" w:space="0" w:color="auto"/>
                                            <w:right w:val="none" w:sz="0" w:space="0" w:color="auto"/>
                                          </w:divBdr>
                                          <w:divsChild>
                                            <w:div w:id="1500923296">
                                              <w:marLeft w:val="0"/>
                                              <w:marRight w:val="0"/>
                                              <w:marTop w:val="0"/>
                                              <w:marBottom w:val="0"/>
                                              <w:divBdr>
                                                <w:top w:val="none" w:sz="0" w:space="0" w:color="auto"/>
                                                <w:left w:val="none" w:sz="0" w:space="0" w:color="auto"/>
                                                <w:bottom w:val="none" w:sz="0" w:space="0" w:color="auto"/>
                                                <w:right w:val="none" w:sz="0" w:space="0" w:color="auto"/>
                                              </w:divBdr>
                                              <w:divsChild>
                                                <w:div w:id="740252767">
                                                  <w:marLeft w:val="0"/>
                                                  <w:marRight w:val="0"/>
                                                  <w:marTop w:val="0"/>
                                                  <w:marBottom w:val="0"/>
                                                  <w:divBdr>
                                                    <w:top w:val="none" w:sz="0" w:space="0" w:color="auto"/>
                                                    <w:left w:val="none" w:sz="0" w:space="0" w:color="auto"/>
                                                    <w:bottom w:val="none" w:sz="0" w:space="0" w:color="auto"/>
                                                    <w:right w:val="none" w:sz="0" w:space="0" w:color="auto"/>
                                                  </w:divBdr>
                                                  <w:divsChild>
                                                    <w:div w:id="197401556">
                                                      <w:marLeft w:val="0"/>
                                                      <w:marRight w:val="0"/>
                                                      <w:marTop w:val="0"/>
                                                      <w:marBottom w:val="0"/>
                                                      <w:divBdr>
                                                        <w:top w:val="none" w:sz="0" w:space="0" w:color="auto"/>
                                                        <w:left w:val="none" w:sz="0" w:space="0" w:color="auto"/>
                                                        <w:bottom w:val="none" w:sz="0" w:space="0" w:color="auto"/>
                                                        <w:right w:val="none" w:sz="0" w:space="0" w:color="auto"/>
                                                      </w:divBdr>
                                                      <w:divsChild>
                                                        <w:div w:id="727532692">
                                                          <w:marLeft w:val="0"/>
                                                          <w:marRight w:val="0"/>
                                                          <w:marTop w:val="0"/>
                                                          <w:marBottom w:val="345"/>
                                                          <w:divBdr>
                                                            <w:top w:val="none" w:sz="0" w:space="0" w:color="auto"/>
                                                            <w:left w:val="none" w:sz="0" w:space="0" w:color="auto"/>
                                                            <w:bottom w:val="none" w:sz="0" w:space="0" w:color="auto"/>
                                                            <w:right w:val="none" w:sz="0" w:space="0" w:color="auto"/>
                                                          </w:divBdr>
                                                          <w:divsChild>
                                                            <w:div w:id="1924221515">
                                                              <w:marLeft w:val="0"/>
                                                              <w:marRight w:val="0"/>
                                                              <w:marTop w:val="0"/>
                                                              <w:marBottom w:val="0"/>
                                                              <w:divBdr>
                                                                <w:top w:val="none" w:sz="0" w:space="0" w:color="auto"/>
                                                                <w:left w:val="none" w:sz="0" w:space="0" w:color="auto"/>
                                                                <w:bottom w:val="none" w:sz="0" w:space="0" w:color="auto"/>
                                                                <w:right w:val="none" w:sz="0" w:space="0" w:color="auto"/>
                                                              </w:divBdr>
                                                              <w:divsChild>
                                                                <w:div w:id="156188626">
                                                                  <w:marLeft w:val="0"/>
                                                                  <w:marRight w:val="0"/>
                                                                  <w:marTop w:val="0"/>
                                                                  <w:marBottom w:val="0"/>
                                                                  <w:divBdr>
                                                                    <w:top w:val="none" w:sz="0" w:space="0" w:color="auto"/>
                                                                    <w:left w:val="none" w:sz="0" w:space="0" w:color="auto"/>
                                                                    <w:bottom w:val="none" w:sz="0" w:space="0" w:color="auto"/>
                                                                    <w:right w:val="none" w:sz="0" w:space="0" w:color="auto"/>
                                                                  </w:divBdr>
                                                                  <w:divsChild>
                                                                    <w:div w:id="109713967">
                                                                      <w:marLeft w:val="0"/>
                                                                      <w:marRight w:val="0"/>
                                                                      <w:marTop w:val="0"/>
                                                                      <w:marBottom w:val="0"/>
                                                                      <w:divBdr>
                                                                        <w:top w:val="none" w:sz="0" w:space="0" w:color="auto"/>
                                                                        <w:left w:val="none" w:sz="0" w:space="0" w:color="auto"/>
                                                                        <w:bottom w:val="none" w:sz="0" w:space="0" w:color="auto"/>
                                                                        <w:right w:val="none" w:sz="0" w:space="0" w:color="auto"/>
                                                                      </w:divBdr>
                                                                      <w:divsChild>
                                                                        <w:div w:id="1914970531">
                                                                          <w:marLeft w:val="0"/>
                                                                          <w:marRight w:val="0"/>
                                                                          <w:marTop w:val="0"/>
                                                                          <w:marBottom w:val="0"/>
                                                                          <w:divBdr>
                                                                            <w:top w:val="none" w:sz="0" w:space="0" w:color="auto"/>
                                                                            <w:left w:val="none" w:sz="0" w:space="0" w:color="auto"/>
                                                                            <w:bottom w:val="none" w:sz="0" w:space="0" w:color="auto"/>
                                                                            <w:right w:val="none" w:sz="0" w:space="0" w:color="auto"/>
                                                                          </w:divBdr>
                                                                          <w:divsChild>
                                                                            <w:div w:id="1700472347">
                                                                              <w:marLeft w:val="0"/>
                                                                              <w:marRight w:val="0"/>
                                                                              <w:marTop w:val="0"/>
                                                                              <w:marBottom w:val="0"/>
                                                                              <w:divBdr>
                                                                                <w:top w:val="none" w:sz="0" w:space="0" w:color="auto"/>
                                                                                <w:left w:val="none" w:sz="0" w:space="0" w:color="auto"/>
                                                                                <w:bottom w:val="none" w:sz="0" w:space="0" w:color="auto"/>
                                                                                <w:right w:val="none" w:sz="0" w:space="0" w:color="auto"/>
                                                                              </w:divBdr>
                                                                              <w:divsChild>
                                                                                <w:div w:id="814566708">
                                                                                  <w:marLeft w:val="0"/>
                                                                                  <w:marRight w:val="0"/>
                                                                                  <w:marTop w:val="0"/>
                                                                                  <w:marBottom w:val="0"/>
                                                                                  <w:divBdr>
                                                                                    <w:top w:val="none" w:sz="0" w:space="0" w:color="auto"/>
                                                                                    <w:left w:val="none" w:sz="0" w:space="0" w:color="auto"/>
                                                                                    <w:bottom w:val="none" w:sz="0" w:space="0" w:color="auto"/>
                                                                                    <w:right w:val="none" w:sz="0" w:space="0" w:color="auto"/>
                                                                                  </w:divBdr>
                                                                                  <w:divsChild>
                                                                                    <w:div w:id="35354650">
                                                                                      <w:marLeft w:val="0"/>
                                                                                      <w:marRight w:val="0"/>
                                                                                      <w:marTop w:val="0"/>
                                                                                      <w:marBottom w:val="0"/>
                                                                                      <w:divBdr>
                                                                                        <w:top w:val="none" w:sz="0" w:space="0" w:color="auto"/>
                                                                                        <w:left w:val="none" w:sz="0" w:space="0" w:color="auto"/>
                                                                                        <w:bottom w:val="none" w:sz="0" w:space="0" w:color="auto"/>
                                                                                        <w:right w:val="none" w:sz="0" w:space="0" w:color="auto"/>
                                                                                      </w:divBdr>
                                                                                      <w:divsChild>
                                                                                        <w:div w:id="838077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66947057">
      <w:bodyDiv w:val="1"/>
      <w:marLeft w:val="0"/>
      <w:marRight w:val="0"/>
      <w:marTop w:val="0"/>
      <w:marBottom w:val="0"/>
      <w:divBdr>
        <w:top w:val="none" w:sz="0" w:space="0" w:color="auto"/>
        <w:left w:val="none" w:sz="0" w:space="0" w:color="auto"/>
        <w:bottom w:val="none" w:sz="0" w:space="0" w:color="auto"/>
        <w:right w:val="none" w:sz="0" w:space="0" w:color="auto"/>
      </w:divBdr>
      <w:divsChild>
        <w:div w:id="894393420">
          <w:marLeft w:val="0"/>
          <w:marRight w:val="0"/>
          <w:marTop w:val="0"/>
          <w:marBottom w:val="0"/>
          <w:divBdr>
            <w:top w:val="none" w:sz="0" w:space="0" w:color="auto"/>
            <w:left w:val="none" w:sz="0" w:space="0" w:color="auto"/>
            <w:bottom w:val="none" w:sz="0" w:space="0" w:color="auto"/>
            <w:right w:val="none" w:sz="0" w:space="0" w:color="auto"/>
          </w:divBdr>
          <w:divsChild>
            <w:div w:id="540746142">
              <w:marLeft w:val="0"/>
              <w:marRight w:val="0"/>
              <w:marTop w:val="0"/>
              <w:marBottom w:val="0"/>
              <w:divBdr>
                <w:top w:val="none" w:sz="0" w:space="0" w:color="auto"/>
                <w:left w:val="none" w:sz="0" w:space="0" w:color="auto"/>
                <w:bottom w:val="none" w:sz="0" w:space="0" w:color="auto"/>
                <w:right w:val="none" w:sz="0" w:space="0" w:color="auto"/>
              </w:divBdr>
              <w:divsChild>
                <w:div w:id="569920912">
                  <w:marLeft w:val="0"/>
                  <w:marRight w:val="0"/>
                  <w:marTop w:val="0"/>
                  <w:marBottom w:val="0"/>
                  <w:divBdr>
                    <w:top w:val="none" w:sz="0" w:space="0" w:color="auto"/>
                    <w:left w:val="none" w:sz="0" w:space="0" w:color="auto"/>
                    <w:bottom w:val="none" w:sz="0" w:space="0" w:color="auto"/>
                    <w:right w:val="none" w:sz="0" w:space="0" w:color="auto"/>
                  </w:divBdr>
                  <w:divsChild>
                    <w:div w:id="646669436">
                      <w:marLeft w:val="0"/>
                      <w:marRight w:val="0"/>
                      <w:marTop w:val="0"/>
                      <w:marBottom w:val="0"/>
                      <w:divBdr>
                        <w:top w:val="none" w:sz="0" w:space="0" w:color="auto"/>
                        <w:left w:val="none" w:sz="0" w:space="0" w:color="auto"/>
                        <w:bottom w:val="none" w:sz="0" w:space="0" w:color="auto"/>
                        <w:right w:val="none" w:sz="0" w:space="0" w:color="auto"/>
                      </w:divBdr>
                      <w:divsChild>
                        <w:div w:id="148179753">
                          <w:marLeft w:val="0"/>
                          <w:marRight w:val="0"/>
                          <w:marTop w:val="45"/>
                          <w:marBottom w:val="0"/>
                          <w:divBdr>
                            <w:top w:val="none" w:sz="0" w:space="0" w:color="auto"/>
                            <w:left w:val="none" w:sz="0" w:space="0" w:color="auto"/>
                            <w:bottom w:val="none" w:sz="0" w:space="0" w:color="auto"/>
                            <w:right w:val="none" w:sz="0" w:space="0" w:color="auto"/>
                          </w:divBdr>
                          <w:divsChild>
                            <w:div w:id="918712531">
                              <w:marLeft w:val="0"/>
                              <w:marRight w:val="0"/>
                              <w:marTop w:val="0"/>
                              <w:marBottom w:val="0"/>
                              <w:divBdr>
                                <w:top w:val="none" w:sz="0" w:space="0" w:color="auto"/>
                                <w:left w:val="none" w:sz="0" w:space="0" w:color="auto"/>
                                <w:bottom w:val="none" w:sz="0" w:space="0" w:color="auto"/>
                                <w:right w:val="none" w:sz="0" w:space="0" w:color="auto"/>
                              </w:divBdr>
                              <w:divsChild>
                                <w:div w:id="643629554">
                                  <w:marLeft w:val="2070"/>
                                  <w:marRight w:val="3810"/>
                                  <w:marTop w:val="0"/>
                                  <w:marBottom w:val="0"/>
                                  <w:divBdr>
                                    <w:top w:val="none" w:sz="0" w:space="0" w:color="auto"/>
                                    <w:left w:val="none" w:sz="0" w:space="0" w:color="auto"/>
                                    <w:bottom w:val="none" w:sz="0" w:space="0" w:color="auto"/>
                                    <w:right w:val="none" w:sz="0" w:space="0" w:color="auto"/>
                                  </w:divBdr>
                                  <w:divsChild>
                                    <w:div w:id="1597131942">
                                      <w:marLeft w:val="0"/>
                                      <w:marRight w:val="0"/>
                                      <w:marTop w:val="0"/>
                                      <w:marBottom w:val="0"/>
                                      <w:divBdr>
                                        <w:top w:val="none" w:sz="0" w:space="0" w:color="auto"/>
                                        <w:left w:val="none" w:sz="0" w:space="0" w:color="auto"/>
                                        <w:bottom w:val="none" w:sz="0" w:space="0" w:color="auto"/>
                                        <w:right w:val="none" w:sz="0" w:space="0" w:color="auto"/>
                                      </w:divBdr>
                                      <w:divsChild>
                                        <w:div w:id="140276616">
                                          <w:marLeft w:val="0"/>
                                          <w:marRight w:val="0"/>
                                          <w:marTop w:val="0"/>
                                          <w:marBottom w:val="0"/>
                                          <w:divBdr>
                                            <w:top w:val="none" w:sz="0" w:space="0" w:color="auto"/>
                                            <w:left w:val="none" w:sz="0" w:space="0" w:color="auto"/>
                                            <w:bottom w:val="none" w:sz="0" w:space="0" w:color="auto"/>
                                            <w:right w:val="none" w:sz="0" w:space="0" w:color="auto"/>
                                          </w:divBdr>
                                          <w:divsChild>
                                            <w:div w:id="1118524769">
                                              <w:marLeft w:val="0"/>
                                              <w:marRight w:val="0"/>
                                              <w:marTop w:val="0"/>
                                              <w:marBottom w:val="0"/>
                                              <w:divBdr>
                                                <w:top w:val="none" w:sz="0" w:space="0" w:color="auto"/>
                                                <w:left w:val="none" w:sz="0" w:space="0" w:color="auto"/>
                                                <w:bottom w:val="none" w:sz="0" w:space="0" w:color="auto"/>
                                                <w:right w:val="none" w:sz="0" w:space="0" w:color="auto"/>
                                              </w:divBdr>
                                              <w:divsChild>
                                                <w:div w:id="1612586398">
                                                  <w:marLeft w:val="0"/>
                                                  <w:marRight w:val="0"/>
                                                  <w:marTop w:val="0"/>
                                                  <w:marBottom w:val="0"/>
                                                  <w:divBdr>
                                                    <w:top w:val="none" w:sz="0" w:space="0" w:color="auto"/>
                                                    <w:left w:val="none" w:sz="0" w:space="0" w:color="auto"/>
                                                    <w:bottom w:val="none" w:sz="0" w:space="0" w:color="auto"/>
                                                    <w:right w:val="none" w:sz="0" w:space="0" w:color="auto"/>
                                                  </w:divBdr>
                                                  <w:divsChild>
                                                    <w:div w:id="179592234">
                                                      <w:marLeft w:val="0"/>
                                                      <w:marRight w:val="0"/>
                                                      <w:marTop w:val="0"/>
                                                      <w:marBottom w:val="0"/>
                                                      <w:divBdr>
                                                        <w:top w:val="none" w:sz="0" w:space="0" w:color="auto"/>
                                                        <w:left w:val="none" w:sz="0" w:space="0" w:color="auto"/>
                                                        <w:bottom w:val="none" w:sz="0" w:space="0" w:color="auto"/>
                                                        <w:right w:val="none" w:sz="0" w:space="0" w:color="auto"/>
                                                      </w:divBdr>
                                                      <w:divsChild>
                                                        <w:div w:id="293606311">
                                                          <w:marLeft w:val="0"/>
                                                          <w:marRight w:val="0"/>
                                                          <w:marTop w:val="0"/>
                                                          <w:marBottom w:val="345"/>
                                                          <w:divBdr>
                                                            <w:top w:val="none" w:sz="0" w:space="0" w:color="auto"/>
                                                            <w:left w:val="none" w:sz="0" w:space="0" w:color="auto"/>
                                                            <w:bottom w:val="none" w:sz="0" w:space="0" w:color="auto"/>
                                                            <w:right w:val="none" w:sz="0" w:space="0" w:color="auto"/>
                                                          </w:divBdr>
                                                          <w:divsChild>
                                                            <w:div w:id="2003584242">
                                                              <w:marLeft w:val="0"/>
                                                              <w:marRight w:val="0"/>
                                                              <w:marTop w:val="0"/>
                                                              <w:marBottom w:val="0"/>
                                                              <w:divBdr>
                                                                <w:top w:val="none" w:sz="0" w:space="0" w:color="auto"/>
                                                                <w:left w:val="none" w:sz="0" w:space="0" w:color="auto"/>
                                                                <w:bottom w:val="none" w:sz="0" w:space="0" w:color="auto"/>
                                                                <w:right w:val="none" w:sz="0" w:space="0" w:color="auto"/>
                                                              </w:divBdr>
                                                              <w:divsChild>
                                                                <w:div w:id="2068260456">
                                                                  <w:marLeft w:val="0"/>
                                                                  <w:marRight w:val="0"/>
                                                                  <w:marTop w:val="0"/>
                                                                  <w:marBottom w:val="0"/>
                                                                  <w:divBdr>
                                                                    <w:top w:val="none" w:sz="0" w:space="0" w:color="auto"/>
                                                                    <w:left w:val="none" w:sz="0" w:space="0" w:color="auto"/>
                                                                    <w:bottom w:val="none" w:sz="0" w:space="0" w:color="auto"/>
                                                                    <w:right w:val="none" w:sz="0" w:space="0" w:color="auto"/>
                                                                  </w:divBdr>
                                                                  <w:divsChild>
                                                                    <w:div w:id="1385717910">
                                                                      <w:marLeft w:val="0"/>
                                                                      <w:marRight w:val="0"/>
                                                                      <w:marTop w:val="0"/>
                                                                      <w:marBottom w:val="0"/>
                                                                      <w:divBdr>
                                                                        <w:top w:val="none" w:sz="0" w:space="0" w:color="auto"/>
                                                                        <w:left w:val="none" w:sz="0" w:space="0" w:color="auto"/>
                                                                        <w:bottom w:val="none" w:sz="0" w:space="0" w:color="auto"/>
                                                                        <w:right w:val="none" w:sz="0" w:space="0" w:color="auto"/>
                                                                      </w:divBdr>
                                                                      <w:divsChild>
                                                                        <w:div w:id="1430927119">
                                                                          <w:marLeft w:val="0"/>
                                                                          <w:marRight w:val="0"/>
                                                                          <w:marTop w:val="0"/>
                                                                          <w:marBottom w:val="0"/>
                                                                          <w:divBdr>
                                                                            <w:top w:val="none" w:sz="0" w:space="0" w:color="auto"/>
                                                                            <w:left w:val="none" w:sz="0" w:space="0" w:color="auto"/>
                                                                            <w:bottom w:val="none" w:sz="0" w:space="0" w:color="auto"/>
                                                                            <w:right w:val="none" w:sz="0" w:space="0" w:color="auto"/>
                                                                          </w:divBdr>
                                                                          <w:divsChild>
                                                                            <w:div w:id="1384405858">
                                                                              <w:marLeft w:val="0"/>
                                                                              <w:marRight w:val="0"/>
                                                                              <w:marTop w:val="0"/>
                                                                              <w:marBottom w:val="0"/>
                                                                              <w:divBdr>
                                                                                <w:top w:val="none" w:sz="0" w:space="0" w:color="auto"/>
                                                                                <w:left w:val="none" w:sz="0" w:space="0" w:color="auto"/>
                                                                                <w:bottom w:val="none" w:sz="0" w:space="0" w:color="auto"/>
                                                                                <w:right w:val="none" w:sz="0" w:space="0" w:color="auto"/>
                                                                              </w:divBdr>
                                                                              <w:divsChild>
                                                                                <w:div w:id="1407192000">
                                                                                  <w:marLeft w:val="0"/>
                                                                                  <w:marRight w:val="0"/>
                                                                                  <w:marTop w:val="0"/>
                                                                                  <w:marBottom w:val="0"/>
                                                                                  <w:divBdr>
                                                                                    <w:top w:val="none" w:sz="0" w:space="0" w:color="auto"/>
                                                                                    <w:left w:val="none" w:sz="0" w:space="0" w:color="auto"/>
                                                                                    <w:bottom w:val="none" w:sz="0" w:space="0" w:color="auto"/>
                                                                                    <w:right w:val="none" w:sz="0" w:space="0" w:color="auto"/>
                                                                                  </w:divBdr>
                                                                                  <w:divsChild>
                                                                                    <w:div w:id="477303164">
                                                                                      <w:marLeft w:val="0"/>
                                                                                      <w:marRight w:val="0"/>
                                                                                      <w:marTop w:val="0"/>
                                                                                      <w:marBottom w:val="0"/>
                                                                                      <w:divBdr>
                                                                                        <w:top w:val="none" w:sz="0" w:space="0" w:color="auto"/>
                                                                                        <w:left w:val="none" w:sz="0" w:space="0" w:color="auto"/>
                                                                                        <w:bottom w:val="none" w:sz="0" w:space="0" w:color="auto"/>
                                                                                        <w:right w:val="none" w:sz="0" w:space="0" w:color="auto"/>
                                                                                      </w:divBdr>
                                                                                      <w:divsChild>
                                                                                        <w:div w:id="573970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86221495">
      <w:bodyDiv w:val="1"/>
      <w:marLeft w:val="0"/>
      <w:marRight w:val="0"/>
      <w:marTop w:val="0"/>
      <w:marBottom w:val="0"/>
      <w:divBdr>
        <w:top w:val="none" w:sz="0" w:space="0" w:color="auto"/>
        <w:left w:val="none" w:sz="0" w:space="0" w:color="auto"/>
        <w:bottom w:val="none" w:sz="0" w:space="0" w:color="auto"/>
        <w:right w:val="none" w:sz="0" w:space="0" w:color="auto"/>
      </w:divBdr>
      <w:divsChild>
        <w:div w:id="1395346954">
          <w:marLeft w:val="0"/>
          <w:marRight w:val="0"/>
          <w:marTop w:val="0"/>
          <w:marBottom w:val="0"/>
          <w:divBdr>
            <w:top w:val="none" w:sz="0" w:space="0" w:color="auto"/>
            <w:left w:val="none" w:sz="0" w:space="0" w:color="auto"/>
            <w:bottom w:val="none" w:sz="0" w:space="0" w:color="auto"/>
            <w:right w:val="none" w:sz="0" w:space="0" w:color="auto"/>
          </w:divBdr>
          <w:divsChild>
            <w:div w:id="739788413">
              <w:marLeft w:val="0"/>
              <w:marRight w:val="0"/>
              <w:marTop w:val="0"/>
              <w:marBottom w:val="0"/>
              <w:divBdr>
                <w:top w:val="none" w:sz="0" w:space="0" w:color="auto"/>
                <w:left w:val="none" w:sz="0" w:space="0" w:color="auto"/>
                <w:bottom w:val="none" w:sz="0" w:space="0" w:color="auto"/>
                <w:right w:val="none" w:sz="0" w:space="0" w:color="auto"/>
              </w:divBdr>
              <w:divsChild>
                <w:div w:id="1967004074">
                  <w:marLeft w:val="0"/>
                  <w:marRight w:val="0"/>
                  <w:marTop w:val="100"/>
                  <w:marBottom w:val="100"/>
                  <w:divBdr>
                    <w:top w:val="none" w:sz="0" w:space="0" w:color="auto"/>
                    <w:left w:val="none" w:sz="0" w:space="0" w:color="auto"/>
                    <w:bottom w:val="none" w:sz="0" w:space="0" w:color="auto"/>
                    <w:right w:val="none" w:sz="0" w:space="0" w:color="auto"/>
                  </w:divBdr>
                  <w:divsChild>
                    <w:div w:id="499272162">
                      <w:marLeft w:val="0"/>
                      <w:marRight w:val="0"/>
                      <w:marTop w:val="0"/>
                      <w:marBottom w:val="0"/>
                      <w:divBdr>
                        <w:top w:val="none" w:sz="0" w:space="0" w:color="auto"/>
                        <w:left w:val="none" w:sz="0" w:space="0" w:color="auto"/>
                        <w:bottom w:val="none" w:sz="0" w:space="0" w:color="auto"/>
                        <w:right w:val="none" w:sz="0" w:space="0" w:color="auto"/>
                      </w:divBdr>
                      <w:divsChild>
                        <w:div w:id="1060246937">
                          <w:marLeft w:val="0"/>
                          <w:marRight w:val="0"/>
                          <w:marTop w:val="0"/>
                          <w:marBottom w:val="0"/>
                          <w:divBdr>
                            <w:top w:val="none" w:sz="0" w:space="0" w:color="auto"/>
                            <w:left w:val="none" w:sz="0" w:space="0" w:color="auto"/>
                            <w:bottom w:val="none" w:sz="0" w:space="0" w:color="auto"/>
                            <w:right w:val="none" w:sz="0" w:space="0" w:color="auto"/>
                          </w:divBdr>
                          <w:divsChild>
                            <w:div w:id="1597055884">
                              <w:marLeft w:val="0"/>
                              <w:marRight w:val="0"/>
                              <w:marTop w:val="0"/>
                              <w:marBottom w:val="0"/>
                              <w:divBdr>
                                <w:top w:val="none" w:sz="0" w:space="0" w:color="auto"/>
                                <w:left w:val="none" w:sz="0" w:space="0" w:color="auto"/>
                                <w:bottom w:val="none" w:sz="0" w:space="0" w:color="auto"/>
                                <w:right w:val="none" w:sz="0" w:space="0" w:color="auto"/>
                              </w:divBdr>
                              <w:divsChild>
                                <w:div w:id="1994335107">
                                  <w:marLeft w:val="0"/>
                                  <w:marRight w:val="0"/>
                                  <w:marTop w:val="0"/>
                                  <w:marBottom w:val="0"/>
                                  <w:divBdr>
                                    <w:top w:val="none" w:sz="0" w:space="0" w:color="auto"/>
                                    <w:left w:val="none" w:sz="0" w:space="0" w:color="auto"/>
                                    <w:bottom w:val="none" w:sz="0" w:space="0" w:color="auto"/>
                                    <w:right w:val="none" w:sz="0" w:space="0" w:color="auto"/>
                                  </w:divBdr>
                                  <w:divsChild>
                                    <w:div w:id="655457782">
                                      <w:marLeft w:val="0"/>
                                      <w:marRight w:val="0"/>
                                      <w:marTop w:val="0"/>
                                      <w:marBottom w:val="0"/>
                                      <w:divBdr>
                                        <w:top w:val="none" w:sz="0" w:space="0" w:color="auto"/>
                                        <w:left w:val="none" w:sz="0" w:space="0" w:color="auto"/>
                                        <w:bottom w:val="none" w:sz="0" w:space="0" w:color="auto"/>
                                        <w:right w:val="none" w:sz="0" w:space="0" w:color="auto"/>
                                      </w:divBdr>
                                      <w:divsChild>
                                        <w:div w:id="1258752078">
                                          <w:marLeft w:val="0"/>
                                          <w:marRight w:val="0"/>
                                          <w:marTop w:val="0"/>
                                          <w:marBottom w:val="0"/>
                                          <w:divBdr>
                                            <w:top w:val="none" w:sz="0" w:space="0" w:color="auto"/>
                                            <w:left w:val="none" w:sz="0" w:space="0" w:color="auto"/>
                                            <w:bottom w:val="none" w:sz="0" w:space="0" w:color="auto"/>
                                            <w:right w:val="none" w:sz="0" w:space="0" w:color="auto"/>
                                          </w:divBdr>
                                          <w:divsChild>
                                            <w:div w:id="10690794">
                                              <w:marLeft w:val="0"/>
                                              <w:marRight w:val="0"/>
                                              <w:marTop w:val="0"/>
                                              <w:marBottom w:val="0"/>
                                              <w:divBdr>
                                                <w:top w:val="none" w:sz="0" w:space="0" w:color="auto"/>
                                                <w:left w:val="none" w:sz="0" w:space="0" w:color="auto"/>
                                                <w:bottom w:val="none" w:sz="0" w:space="0" w:color="auto"/>
                                                <w:right w:val="none" w:sz="0" w:space="0" w:color="auto"/>
                                              </w:divBdr>
                                              <w:divsChild>
                                                <w:div w:id="416512682">
                                                  <w:marLeft w:val="0"/>
                                                  <w:marRight w:val="300"/>
                                                  <w:marTop w:val="0"/>
                                                  <w:marBottom w:val="0"/>
                                                  <w:divBdr>
                                                    <w:top w:val="none" w:sz="0" w:space="0" w:color="auto"/>
                                                    <w:left w:val="none" w:sz="0" w:space="0" w:color="auto"/>
                                                    <w:bottom w:val="none" w:sz="0" w:space="0" w:color="auto"/>
                                                    <w:right w:val="none" w:sz="0" w:space="0" w:color="auto"/>
                                                  </w:divBdr>
                                                  <w:divsChild>
                                                    <w:div w:id="1886719111">
                                                      <w:marLeft w:val="0"/>
                                                      <w:marRight w:val="0"/>
                                                      <w:marTop w:val="0"/>
                                                      <w:marBottom w:val="0"/>
                                                      <w:divBdr>
                                                        <w:top w:val="none" w:sz="0" w:space="0" w:color="auto"/>
                                                        <w:left w:val="none" w:sz="0" w:space="0" w:color="auto"/>
                                                        <w:bottom w:val="none" w:sz="0" w:space="0" w:color="auto"/>
                                                        <w:right w:val="none" w:sz="0" w:space="0" w:color="auto"/>
                                                      </w:divBdr>
                                                      <w:divsChild>
                                                        <w:div w:id="631516353">
                                                          <w:marLeft w:val="0"/>
                                                          <w:marRight w:val="0"/>
                                                          <w:marTop w:val="0"/>
                                                          <w:marBottom w:val="300"/>
                                                          <w:divBdr>
                                                            <w:top w:val="single" w:sz="6" w:space="0" w:color="CCCCCC"/>
                                                            <w:left w:val="none" w:sz="0" w:space="0" w:color="auto"/>
                                                            <w:bottom w:val="none" w:sz="0" w:space="0" w:color="auto"/>
                                                            <w:right w:val="none" w:sz="0" w:space="0" w:color="auto"/>
                                                          </w:divBdr>
                                                          <w:divsChild>
                                                            <w:div w:id="598876123">
                                                              <w:marLeft w:val="0"/>
                                                              <w:marRight w:val="0"/>
                                                              <w:marTop w:val="0"/>
                                                              <w:marBottom w:val="0"/>
                                                              <w:divBdr>
                                                                <w:top w:val="none" w:sz="0" w:space="0" w:color="auto"/>
                                                                <w:left w:val="none" w:sz="0" w:space="0" w:color="auto"/>
                                                                <w:bottom w:val="none" w:sz="0" w:space="0" w:color="auto"/>
                                                                <w:right w:val="none" w:sz="0" w:space="0" w:color="auto"/>
                                                              </w:divBdr>
                                                              <w:divsChild>
                                                                <w:div w:id="625812583">
                                                                  <w:marLeft w:val="0"/>
                                                                  <w:marRight w:val="0"/>
                                                                  <w:marTop w:val="0"/>
                                                                  <w:marBottom w:val="0"/>
                                                                  <w:divBdr>
                                                                    <w:top w:val="none" w:sz="0" w:space="0" w:color="auto"/>
                                                                    <w:left w:val="none" w:sz="0" w:space="0" w:color="auto"/>
                                                                    <w:bottom w:val="none" w:sz="0" w:space="0" w:color="auto"/>
                                                                    <w:right w:val="none" w:sz="0" w:space="0" w:color="auto"/>
                                                                  </w:divBdr>
                                                                  <w:divsChild>
                                                                    <w:div w:id="1962488496">
                                                                      <w:marLeft w:val="0"/>
                                                                      <w:marRight w:val="0"/>
                                                                      <w:marTop w:val="0"/>
                                                                      <w:marBottom w:val="0"/>
                                                                      <w:divBdr>
                                                                        <w:top w:val="none" w:sz="0" w:space="0" w:color="auto"/>
                                                                        <w:left w:val="none" w:sz="0" w:space="0" w:color="auto"/>
                                                                        <w:bottom w:val="none" w:sz="0" w:space="0" w:color="auto"/>
                                                                        <w:right w:val="none" w:sz="0" w:space="0" w:color="auto"/>
                                                                      </w:divBdr>
                                                                      <w:divsChild>
                                                                        <w:div w:id="1293484836">
                                                                          <w:marLeft w:val="0"/>
                                                                          <w:marRight w:val="0"/>
                                                                          <w:marTop w:val="0"/>
                                                                          <w:marBottom w:val="0"/>
                                                                          <w:divBdr>
                                                                            <w:top w:val="none" w:sz="0" w:space="0" w:color="auto"/>
                                                                            <w:left w:val="none" w:sz="0" w:space="0" w:color="auto"/>
                                                                            <w:bottom w:val="none" w:sz="0" w:space="0" w:color="auto"/>
                                                                            <w:right w:val="none" w:sz="0" w:space="0" w:color="auto"/>
                                                                          </w:divBdr>
                                                                          <w:divsChild>
                                                                            <w:div w:id="843083379">
                                                                              <w:marLeft w:val="0"/>
                                                                              <w:marRight w:val="0"/>
                                                                              <w:marTop w:val="0"/>
                                                                              <w:marBottom w:val="0"/>
                                                                              <w:divBdr>
                                                                                <w:top w:val="none" w:sz="0" w:space="0" w:color="auto"/>
                                                                                <w:left w:val="none" w:sz="0" w:space="0" w:color="auto"/>
                                                                                <w:bottom w:val="none" w:sz="0" w:space="0" w:color="auto"/>
                                                                                <w:right w:val="none" w:sz="0" w:space="0" w:color="auto"/>
                                                                              </w:divBdr>
                                                                              <w:divsChild>
                                                                                <w:div w:id="2084838196">
                                                                                  <w:marLeft w:val="0"/>
                                                                                  <w:marRight w:val="0"/>
                                                                                  <w:marTop w:val="0"/>
                                                                                  <w:marBottom w:val="0"/>
                                                                                  <w:divBdr>
                                                                                    <w:top w:val="none" w:sz="0" w:space="0" w:color="auto"/>
                                                                                    <w:left w:val="none" w:sz="0" w:space="0" w:color="auto"/>
                                                                                    <w:bottom w:val="none" w:sz="0" w:space="0" w:color="auto"/>
                                                                                    <w:right w:val="none" w:sz="0" w:space="0" w:color="auto"/>
                                                                                  </w:divBdr>
                                                                                  <w:divsChild>
                                                                                    <w:div w:id="16925974">
                                                                                      <w:marLeft w:val="0"/>
                                                                                      <w:marRight w:val="0"/>
                                                                                      <w:marTop w:val="0"/>
                                                                                      <w:marBottom w:val="0"/>
                                                                                      <w:divBdr>
                                                                                        <w:top w:val="none" w:sz="0" w:space="0" w:color="auto"/>
                                                                                        <w:left w:val="none" w:sz="0" w:space="0" w:color="auto"/>
                                                                                        <w:bottom w:val="none" w:sz="0" w:space="0" w:color="auto"/>
                                                                                        <w:right w:val="none" w:sz="0" w:space="0" w:color="auto"/>
                                                                                      </w:divBdr>
                                                                                    </w:div>
                                                                                    <w:div w:id="101342788">
                                                                                      <w:marLeft w:val="0"/>
                                                                                      <w:marRight w:val="0"/>
                                                                                      <w:marTop w:val="0"/>
                                                                                      <w:marBottom w:val="0"/>
                                                                                      <w:divBdr>
                                                                                        <w:top w:val="none" w:sz="0" w:space="0" w:color="auto"/>
                                                                                        <w:left w:val="none" w:sz="0" w:space="0" w:color="auto"/>
                                                                                        <w:bottom w:val="none" w:sz="0" w:space="0" w:color="auto"/>
                                                                                        <w:right w:val="none" w:sz="0" w:space="0" w:color="auto"/>
                                                                                      </w:divBdr>
                                                                                    </w:div>
                                                                                    <w:div w:id="117914761">
                                                                                      <w:marLeft w:val="0"/>
                                                                                      <w:marRight w:val="0"/>
                                                                                      <w:marTop w:val="0"/>
                                                                                      <w:marBottom w:val="0"/>
                                                                                      <w:divBdr>
                                                                                        <w:top w:val="none" w:sz="0" w:space="0" w:color="auto"/>
                                                                                        <w:left w:val="none" w:sz="0" w:space="0" w:color="auto"/>
                                                                                        <w:bottom w:val="none" w:sz="0" w:space="0" w:color="auto"/>
                                                                                        <w:right w:val="none" w:sz="0" w:space="0" w:color="auto"/>
                                                                                      </w:divBdr>
                                                                                    </w:div>
                                                                                    <w:div w:id="144396564">
                                                                                      <w:marLeft w:val="0"/>
                                                                                      <w:marRight w:val="0"/>
                                                                                      <w:marTop w:val="0"/>
                                                                                      <w:marBottom w:val="0"/>
                                                                                      <w:divBdr>
                                                                                        <w:top w:val="none" w:sz="0" w:space="0" w:color="auto"/>
                                                                                        <w:left w:val="none" w:sz="0" w:space="0" w:color="auto"/>
                                                                                        <w:bottom w:val="none" w:sz="0" w:space="0" w:color="auto"/>
                                                                                        <w:right w:val="none" w:sz="0" w:space="0" w:color="auto"/>
                                                                                      </w:divBdr>
                                                                                    </w:div>
                                                                                    <w:div w:id="169148811">
                                                                                      <w:marLeft w:val="0"/>
                                                                                      <w:marRight w:val="0"/>
                                                                                      <w:marTop w:val="0"/>
                                                                                      <w:marBottom w:val="0"/>
                                                                                      <w:divBdr>
                                                                                        <w:top w:val="none" w:sz="0" w:space="0" w:color="auto"/>
                                                                                        <w:left w:val="none" w:sz="0" w:space="0" w:color="auto"/>
                                                                                        <w:bottom w:val="none" w:sz="0" w:space="0" w:color="auto"/>
                                                                                        <w:right w:val="none" w:sz="0" w:space="0" w:color="auto"/>
                                                                                      </w:divBdr>
                                                                                    </w:div>
                                                                                    <w:div w:id="199980303">
                                                                                      <w:marLeft w:val="0"/>
                                                                                      <w:marRight w:val="0"/>
                                                                                      <w:marTop w:val="0"/>
                                                                                      <w:marBottom w:val="0"/>
                                                                                      <w:divBdr>
                                                                                        <w:top w:val="none" w:sz="0" w:space="0" w:color="auto"/>
                                                                                        <w:left w:val="none" w:sz="0" w:space="0" w:color="auto"/>
                                                                                        <w:bottom w:val="none" w:sz="0" w:space="0" w:color="auto"/>
                                                                                        <w:right w:val="none" w:sz="0" w:space="0" w:color="auto"/>
                                                                                      </w:divBdr>
                                                                                    </w:div>
                                                                                    <w:div w:id="235625293">
                                                                                      <w:marLeft w:val="0"/>
                                                                                      <w:marRight w:val="0"/>
                                                                                      <w:marTop w:val="0"/>
                                                                                      <w:marBottom w:val="0"/>
                                                                                      <w:divBdr>
                                                                                        <w:top w:val="none" w:sz="0" w:space="0" w:color="auto"/>
                                                                                        <w:left w:val="none" w:sz="0" w:space="0" w:color="auto"/>
                                                                                        <w:bottom w:val="none" w:sz="0" w:space="0" w:color="auto"/>
                                                                                        <w:right w:val="none" w:sz="0" w:space="0" w:color="auto"/>
                                                                                      </w:divBdr>
                                                                                    </w:div>
                                                                                    <w:div w:id="317155393">
                                                                                      <w:marLeft w:val="0"/>
                                                                                      <w:marRight w:val="0"/>
                                                                                      <w:marTop w:val="0"/>
                                                                                      <w:marBottom w:val="0"/>
                                                                                      <w:divBdr>
                                                                                        <w:top w:val="none" w:sz="0" w:space="0" w:color="auto"/>
                                                                                        <w:left w:val="none" w:sz="0" w:space="0" w:color="auto"/>
                                                                                        <w:bottom w:val="none" w:sz="0" w:space="0" w:color="auto"/>
                                                                                        <w:right w:val="none" w:sz="0" w:space="0" w:color="auto"/>
                                                                                      </w:divBdr>
                                                                                    </w:div>
                                                                                    <w:div w:id="357391055">
                                                                                      <w:marLeft w:val="0"/>
                                                                                      <w:marRight w:val="0"/>
                                                                                      <w:marTop w:val="0"/>
                                                                                      <w:marBottom w:val="0"/>
                                                                                      <w:divBdr>
                                                                                        <w:top w:val="none" w:sz="0" w:space="0" w:color="auto"/>
                                                                                        <w:left w:val="none" w:sz="0" w:space="0" w:color="auto"/>
                                                                                        <w:bottom w:val="none" w:sz="0" w:space="0" w:color="auto"/>
                                                                                        <w:right w:val="none" w:sz="0" w:space="0" w:color="auto"/>
                                                                                      </w:divBdr>
                                                                                    </w:div>
                                                                                    <w:div w:id="372387546">
                                                                                      <w:marLeft w:val="0"/>
                                                                                      <w:marRight w:val="0"/>
                                                                                      <w:marTop w:val="0"/>
                                                                                      <w:marBottom w:val="0"/>
                                                                                      <w:divBdr>
                                                                                        <w:top w:val="none" w:sz="0" w:space="0" w:color="auto"/>
                                                                                        <w:left w:val="none" w:sz="0" w:space="0" w:color="auto"/>
                                                                                        <w:bottom w:val="none" w:sz="0" w:space="0" w:color="auto"/>
                                                                                        <w:right w:val="none" w:sz="0" w:space="0" w:color="auto"/>
                                                                                      </w:divBdr>
                                                                                    </w:div>
                                                                                    <w:div w:id="415320289">
                                                                                      <w:marLeft w:val="0"/>
                                                                                      <w:marRight w:val="0"/>
                                                                                      <w:marTop w:val="0"/>
                                                                                      <w:marBottom w:val="0"/>
                                                                                      <w:divBdr>
                                                                                        <w:top w:val="none" w:sz="0" w:space="0" w:color="auto"/>
                                                                                        <w:left w:val="none" w:sz="0" w:space="0" w:color="auto"/>
                                                                                        <w:bottom w:val="none" w:sz="0" w:space="0" w:color="auto"/>
                                                                                        <w:right w:val="none" w:sz="0" w:space="0" w:color="auto"/>
                                                                                      </w:divBdr>
                                                                                    </w:div>
                                                                                    <w:div w:id="449517208">
                                                                                      <w:marLeft w:val="0"/>
                                                                                      <w:marRight w:val="0"/>
                                                                                      <w:marTop w:val="0"/>
                                                                                      <w:marBottom w:val="0"/>
                                                                                      <w:divBdr>
                                                                                        <w:top w:val="none" w:sz="0" w:space="0" w:color="auto"/>
                                                                                        <w:left w:val="none" w:sz="0" w:space="0" w:color="auto"/>
                                                                                        <w:bottom w:val="none" w:sz="0" w:space="0" w:color="auto"/>
                                                                                        <w:right w:val="none" w:sz="0" w:space="0" w:color="auto"/>
                                                                                      </w:divBdr>
                                                                                    </w:div>
                                                                                    <w:div w:id="654795784">
                                                                                      <w:marLeft w:val="0"/>
                                                                                      <w:marRight w:val="0"/>
                                                                                      <w:marTop w:val="0"/>
                                                                                      <w:marBottom w:val="0"/>
                                                                                      <w:divBdr>
                                                                                        <w:top w:val="none" w:sz="0" w:space="0" w:color="auto"/>
                                                                                        <w:left w:val="none" w:sz="0" w:space="0" w:color="auto"/>
                                                                                        <w:bottom w:val="none" w:sz="0" w:space="0" w:color="auto"/>
                                                                                        <w:right w:val="none" w:sz="0" w:space="0" w:color="auto"/>
                                                                                      </w:divBdr>
                                                                                    </w:div>
                                                                                    <w:div w:id="666396306">
                                                                                      <w:marLeft w:val="0"/>
                                                                                      <w:marRight w:val="0"/>
                                                                                      <w:marTop w:val="0"/>
                                                                                      <w:marBottom w:val="0"/>
                                                                                      <w:divBdr>
                                                                                        <w:top w:val="none" w:sz="0" w:space="0" w:color="auto"/>
                                                                                        <w:left w:val="none" w:sz="0" w:space="0" w:color="auto"/>
                                                                                        <w:bottom w:val="none" w:sz="0" w:space="0" w:color="auto"/>
                                                                                        <w:right w:val="none" w:sz="0" w:space="0" w:color="auto"/>
                                                                                      </w:divBdr>
                                                                                    </w:div>
                                                                                    <w:div w:id="793522656">
                                                                                      <w:marLeft w:val="0"/>
                                                                                      <w:marRight w:val="0"/>
                                                                                      <w:marTop w:val="0"/>
                                                                                      <w:marBottom w:val="0"/>
                                                                                      <w:divBdr>
                                                                                        <w:top w:val="none" w:sz="0" w:space="0" w:color="auto"/>
                                                                                        <w:left w:val="none" w:sz="0" w:space="0" w:color="auto"/>
                                                                                        <w:bottom w:val="none" w:sz="0" w:space="0" w:color="auto"/>
                                                                                        <w:right w:val="none" w:sz="0" w:space="0" w:color="auto"/>
                                                                                      </w:divBdr>
                                                                                    </w:div>
                                                                                    <w:div w:id="831067143">
                                                                                      <w:marLeft w:val="0"/>
                                                                                      <w:marRight w:val="0"/>
                                                                                      <w:marTop w:val="0"/>
                                                                                      <w:marBottom w:val="0"/>
                                                                                      <w:divBdr>
                                                                                        <w:top w:val="none" w:sz="0" w:space="0" w:color="auto"/>
                                                                                        <w:left w:val="none" w:sz="0" w:space="0" w:color="auto"/>
                                                                                        <w:bottom w:val="none" w:sz="0" w:space="0" w:color="auto"/>
                                                                                        <w:right w:val="none" w:sz="0" w:space="0" w:color="auto"/>
                                                                                      </w:divBdr>
                                                                                    </w:div>
                                                                                    <w:div w:id="877595175">
                                                                                      <w:marLeft w:val="0"/>
                                                                                      <w:marRight w:val="0"/>
                                                                                      <w:marTop w:val="0"/>
                                                                                      <w:marBottom w:val="0"/>
                                                                                      <w:divBdr>
                                                                                        <w:top w:val="none" w:sz="0" w:space="0" w:color="auto"/>
                                                                                        <w:left w:val="none" w:sz="0" w:space="0" w:color="auto"/>
                                                                                        <w:bottom w:val="none" w:sz="0" w:space="0" w:color="auto"/>
                                                                                        <w:right w:val="none" w:sz="0" w:space="0" w:color="auto"/>
                                                                                      </w:divBdr>
                                                                                    </w:div>
                                                                                    <w:div w:id="1025594867">
                                                                                      <w:marLeft w:val="0"/>
                                                                                      <w:marRight w:val="0"/>
                                                                                      <w:marTop w:val="0"/>
                                                                                      <w:marBottom w:val="0"/>
                                                                                      <w:divBdr>
                                                                                        <w:top w:val="none" w:sz="0" w:space="0" w:color="auto"/>
                                                                                        <w:left w:val="none" w:sz="0" w:space="0" w:color="auto"/>
                                                                                        <w:bottom w:val="none" w:sz="0" w:space="0" w:color="auto"/>
                                                                                        <w:right w:val="none" w:sz="0" w:space="0" w:color="auto"/>
                                                                                      </w:divBdr>
                                                                                    </w:div>
                                                                                    <w:div w:id="1072196796">
                                                                                      <w:marLeft w:val="0"/>
                                                                                      <w:marRight w:val="0"/>
                                                                                      <w:marTop w:val="0"/>
                                                                                      <w:marBottom w:val="0"/>
                                                                                      <w:divBdr>
                                                                                        <w:top w:val="none" w:sz="0" w:space="0" w:color="auto"/>
                                                                                        <w:left w:val="none" w:sz="0" w:space="0" w:color="auto"/>
                                                                                        <w:bottom w:val="none" w:sz="0" w:space="0" w:color="auto"/>
                                                                                        <w:right w:val="none" w:sz="0" w:space="0" w:color="auto"/>
                                                                                      </w:divBdr>
                                                                                    </w:div>
                                                                                    <w:div w:id="1111782697">
                                                                                      <w:marLeft w:val="0"/>
                                                                                      <w:marRight w:val="0"/>
                                                                                      <w:marTop w:val="0"/>
                                                                                      <w:marBottom w:val="0"/>
                                                                                      <w:divBdr>
                                                                                        <w:top w:val="none" w:sz="0" w:space="0" w:color="auto"/>
                                                                                        <w:left w:val="none" w:sz="0" w:space="0" w:color="auto"/>
                                                                                        <w:bottom w:val="none" w:sz="0" w:space="0" w:color="auto"/>
                                                                                        <w:right w:val="none" w:sz="0" w:space="0" w:color="auto"/>
                                                                                      </w:divBdr>
                                                                                    </w:div>
                                                                                    <w:div w:id="1231770655">
                                                                                      <w:marLeft w:val="0"/>
                                                                                      <w:marRight w:val="0"/>
                                                                                      <w:marTop w:val="0"/>
                                                                                      <w:marBottom w:val="0"/>
                                                                                      <w:divBdr>
                                                                                        <w:top w:val="none" w:sz="0" w:space="0" w:color="auto"/>
                                                                                        <w:left w:val="none" w:sz="0" w:space="0" w:color="auto"/>
                                                                                        <w:bottom w:val="none" w:sz="0" w:space="0" w:color="auto"/>
                                                                                        <w:right w:val="none" w:sz="0" w:space="0" w:color="auto"/>
                                                                                      </w:divBdr>
                                                                                    </w:div>
                                                                                    <w:div w:id="1303582798">
                                                                                      <w:marLeft w:val="0"/>
                                                                                      <w:marRight w:val="0"/>
                                                                                      <w:marTop w:val="0"/>
                                                                                      <w:marBottom w:val="0"/>
                                                                                      <w:divBdr>
                                                                                        <w:top w:val="none" w:sz="0" w:space="0" w:color="auto"/>
                                                                                        <w:left w:val="none" w:sz="0" w:space="0" w:color="auto"/>
                                                                                        <w:bottom w:val="none" w:sz="0" w:space="0" w:color="auto"/>
                                                                                        <w:right w:val="none" w:sz="0" w:space="0" w:color="auto"/>
                                                                                      </w:divBdr>
                                                                                    </w:div>
                                                                                    <w:div w:id="1400395623">
                                                                                      <w:marLeft w:val="0"/>
                                                                                      <w:marRight w:val="0"/>
                                                                                      <w:marTop w:val="0"/>
                                                                                      <w:marBottom w:val="0"/>
                                                                                      <w:divBdr>
                                                                                        <w:top w:val="none" w:sz="0" w:space="0" w:color="auto"/>
                                                                                        <w:left w:val="none" w:sz="0" w:space="0" w:color="auto"/>
                                                                                        <w:bottom w:val="none" w:sz="0" w:space="0" w:color="auto"/>
                                                                                        <w:right w:val="none" w:sz="0" w:space="0" w:color="auto"/>
                                                                                      </w:divBdr>
                                                                                    </w:div>
                                                                                    <w:div w:id="1433741214">
                                                                                      <w:marLeft w:val="0"/>
                                                                                      <w:marRight w:val="0"/>
                                                                                      <w:marTop w:val="0"/>
                                                                                      <w:marBottom w:val="0"/>
                                                                                      <w:divBdr>
                                                                                        <w:top w:val="none" w:sz="0" w:space="0" w:color="auto"/>
                                                                                        <w:left w:val="none" w:sz="0" w:space="0" w:color="auto"/>
                                                                                        <w:bottom w:val="none" w:sz="0" w:space="0" w:color="auto"/>
                                                                                        <w:right w:val="none" w:sz="0" w:space="0" w:color="auto"/>
                                                                                      </w:divBdr>
                                                                                    </w:div>
                                                                                    <w:div w:id="1548908473">
                                                                                      <w:marLeft w:val="0"/>
                                                                                      <w:marRight w:val="0"/>
                                                                                      <w:marTop w:val="0"/>
                                                                                      <w:marBottom w:val="0"/>
                                                                                      <w:divBdr>
                                                                                        <w:top w:val="none" w:sz="0" w:space="0" w:color="auto"/>
                                                                                        <w:left w:val="none" w:sz="0" w:space="0" w:color="auto"/>
                                                                                        <w:bottom w:val="none" w:sz="0" w:space="0" w:color="auto"/>
                                                                                        <w:right w:val="none" w:sz="0" w:space="0" w:color="auto"/>
                                                                                      </w:divBdr>
                                                                                    </w:div>
                                                                                    <w:div w:id="1619141944">
                                                                                      <w:marLeft w:val="0"/>
                                                                                      <w:marRight w:val="0"/>
                                                                                      <w:marTop w:val="0"/>
                                                                                      <w:marBottom w:val="0"/>
                                                                                      <w:divBdr>
                                                                                        <w:top w:val="none" w:sz="0" w:space="0" w:color="auto"/>
                                                                                        <w:left w:val="none" w:sz="0" w:space="0" w:color="auto"/>
                                                                                        <w:bottom w:val="none" w:sz="0" w:space="0" w:color="auto"/>
                                                                                        <w:right w:val="none" w:sz="0" w:space="0" w:color="auto"/>
                                                                                      </w:divBdr>
                                                                                    </w:div>
                                                                                    <w:div w:id="1621378918">
                                                                                      <w:marLeft w:val="0"/>
                                                                                      <w:marRight w:val="0"/>
                                                                                      <w:marTop w:val="0"/>
                                                                                      <w:marBottom w:val="0"/>
                                                                                      <w:divBdr>
                                                                                        <w:top w:val="none" w:sz="0" w:space="0" w:color="auto"/>
                                                                                        <w:left w:val="none" w:sz="0" w:space="0" w:color="auto"/>
                                                                                        <w:bottom w:val="none" w:sz="0" w:space="0" w:color="auto"/>
                                                                                        <w:right w:val="none" w:sz="0" w:space="0" w:color="auto"/>
                                                                                      </w:divBdr>
                                                                                    </w:div>
                                                                                    <w:div w:id="1715957578">
                                                                                      <w:marLeft w:val="0"/>
                                                                                      <w:marRight w:val="0"/>
                                                                                      <w:marTop w:val="0"/>
                                                                                      <w:marBottom w:val="0"/>
                                                                                      <w:divBdr>
                                                                                        <w:top w:val="none" w:sz="0" w:space="0" w:color="auto"/>
                                                                                        <w:left w:val="none" w:sz="0" w:space="0" w:color="auto"/>
                                                                                        <w:bottom w:val="none" w:sz="0" w:space="0" w:color="auto"/>
                                                                                        <w:right w:val="none" w:sz="0" w:space="0" w:color="auto"/>
                                                                                      </w:divBdr>
                                                                                    </w:div>
                                                                                    <w:div w:id="1780643100">
                                                                                      <w:marLeft w:val="0"/>
                                                                                      <w:marRight w:val="0"/>
                                                                                      <w:marTop w:val="0"/>
                                                                                      <w:marBottom w:val="0"/>
                                                                                      <w:divBdr>
                                                                                        <w:top w:val="none" w:sz="0" w:space="0" w:color="auto"/>
                                                                                        <w:left w:val="none" w:sz="0" w:space="0" w:color="auto"/>
                                                                                        <w:bottom w:val="none" w:sz="0" w:space="0" w:color="auto"/>
                                                                                        <w:right w:val="none" w:sz="0" w:space="0" w:color="auto"/>
                                                                                      </w:divBdr>
                                                                                    </w:div>
                                                                                    <w:div w:id="1783647457">
                                                                                      <w:marLeft w:val="0"/>
                                                                                      <w:marRight w:val="0"/>
                                                                                      <w:marTop w:val="0"/>
                                                                                      <w:marBottom w:val="0"/>
                                                                                      <w:divBdr>
                                                                                        <w:top w:val="none" w:sz="0" w:space="0" w:color="auto"/>
                                                                                        <w:left w:val="none" w:sz="0" w:space="0" w:color="auto"/>
                                                                                        <w:bottom w:val="none" w:sz="0" w:space="0" w:color="auto"/>
                                                                                        <w:right w:val="none" w:sz="0" w:space="0" w:color="auto"/>
                                                                                      </w:divBdr>
                                                                                    </w:div>
                                                                                    <w:div w:id="1806002237">
                                                                                      <w:marLeft w:val="0"/>
                                                                                      <w:marRight w:val="0"/>
                                                                                      <w:marTop w:val="0"/>
                                                                                      <w:marBottom w:val="0"/>
                                                                                      <w:divBdr>
                                                                                        <w:top w:val="none" w:sz="0" w:space="0" w:color="auto"/>
                                                                                        <w:left w:val="none" w:sz="0" w:space="0" w:color="auto"/>
                                                                                        <w:bottom w:val="none" w:sz="0" w:space="0" w:color="auto"/>
                                                                                        <w:right w:val="none" w:sz="0" w:space="0" w:color="auto"/>
                                                                                      </w:divBdr>
                                                                                    </w:div>
                                                                                    <w:div w:id="1935550270">
                                                                                      <w:marLeft w:val="0"/>
                                                                                      <w:marRight w:val="0"/>
                                                                                      <w:marTop w:val="0"/>
                                                                                      <w:marBottom w:val="0"/>
                                                                                      <w:divBdr>
                                                                                        <w:top w:val="none" w:sz="0" w:space="0" w:color="auto"/>
                                                                                        <w:left w:val="none" w:sz="0" w:space="0" w:color="auto"/>
                                                                                        <w:bottom w:val="none" w:sz="0" w:space="0" w:color="auto"/>
                                                                                        <w:right w:val="none" w:sz="0" w:space="0" w:color="auto"/>
                                                                                      </w:divBdr>
                                                                                    </w:div>
                                                                                    <w:div w:id="1936280689">
                                                                                      <w:marLeft w:val="0"/>
                                                                                      <w:marRight w:val="0"/>
                                                                                      <w:marTop w:val="0"/>
                                                                                      <w:marBottom w:val="0"/>
                                                                                      <w:divBdr>
                                                                                        <w:top w:val="none" w:sz="0" w:space="0" w:color="auto"/>
                                                                                        <w:left w:val="none" w:sz="0" w:space="0" w:color="auto"/>
                                                                                        <w:bottom w:val="none" w:sz="0" w:space="0" w:color="auto"/>
                                                                                        <w:right w:val="none" w:sz="0" w:space="0" w:color="auto"/>
                                                                                      </w:divBdr>
                                                                                    </w:div>
                                                                                    <w:div w:id="1999307676">
                                                                                      <w:marLeft w:val="0"/>
                                                                                      <w:marRight w:val="0"/>
                                                                                      <w:marTop w:val="0"/>
                                                                                      <w:marBottom w:val="0"/>
                                                                                      <w:divBdr>
                                                                                        <w:top w:val="none" w:sz="0" w:space="0" w:color="auto"/>
                                                                                        <w:left w:val="none" w:sz="0" w:space="0" w:color="auto"/>
                                                                                        <w:bottom w:val="none" w:sz="0" w:space="0" w:color="auto"/>
                                                                                        <w:right w:val="none" w:sz="0" w:space="0" w:color="auto"/>
                                                                                      </w:divBdr>
                                                                                    </w:div>
                                                                                    <w:div w:id="2032216070">
                                                                                      <w:marLeft w:val="0"/>
                                                                                      <w:marRight w:val="0"/>
                                                                                      <w:marTop w:val="0"/>
                                                                                      <w:marBottom w:val="0"/>
                                                                                      <w:divBdr>
                                                                                        <w:top w:val="none" w:sz="0" w:space="0" w:color="auto"/>
                                                                                        <w:left w:val="none" w:sz="0" w:space="0" w:color="auto"/>
                                                                                        <w:bottom w:val="none" w:sz="0" w:space="0" w:color="auto"/>
                                                                                        <w:right w:val="none" w:sz="0" w:space="0" w:color="auto"/>
                                                                                      </w:divBdr>
                                                                                    </w:div>
                                                                                    <w:div w:id="2063820168">
                                                                                      <w:marLeft w:val="0"/>
                                                                                      <w:marRight w:val="0"/>
                                                                                      <w:marTop w:val="0"/>
                                                                                      <w:marBottom w:val="0"/>
                                                                                      <w:divBdr>
                                                                                        <w:top w:val="none" w:sz="0" w:space="0" w:color="auto"/>
                                                                                        <w:left w:val="none" w:sz="0" w:space="0" w:color="auto"/>
                                                                                        <w:bottom w:val="none" w:sz="0" w:space="0" w:color="auto"/>
                                                                                        <w:right w:val="none" w:sz="0" w:space="0" w:color="auto"/>
                                                                                      </w:divBdr>
                                                                                    </w:div>
                                                                                    <w:div w:id="2080246424">
                                                                                      <w:marLeft w:val="0"/>
                                                                                      <w:marRight w:val="0"/>
                                                                                      <w:marTop w:val="0"/>
                                                                                      <w:marBottom w:val="0"/>
                                                                                      <w:divBdr>
                                                                                        <w:top w:val="none" w:sz="0" w:space="0" w:color="auto"/>
                                                                                        <w:left w:val="none" w:sz="0" w:space="0" w:color="auto"/>
                                                                                        <w:bottom w:val="none" w:sz="0" w:space="0" w:color="auto"/>
                                                                                        <w:right w:val="none" w:sz="0" w:space="0" w:color="auto"/>
                                                                                      </w:divBdr>
                                                                                    </w:div>
                                                                                    <w:div w:id="2095739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144618983">
      <w:bodyDiv w:val="1"/>
      <w:marLeft w:val="0"/>
      <w:marRight w:val="0"/>
      <w:marTop w:val="0"/>
      <w:marBottom w:val="0"/>
      <w:divBdr>
        <w:top w:val="none" w:sz="0" w:space="0" w:color="auto"/>
        <w:left w:val="none" w:sz="0" w:space="0" w:color="auto"/>
        <w:bottom w:val="none" w:sz="0" w:space="0" w:color="auto"/>
        <w:right w:val="none" w:sz="0" w:space="0" w:color="auto"/>
      </w:divBdr>
      <w:divsChild>
        <w:div w:id="376710206">
          <w:marLeft w:val="0"/>
          <w:marRight w:val="0"/>
          <w:marTop w:val="0"/>
          <w:marBottom w:val="0"/>
          <w:divBdr>
            <w:top w:val="none" w:sz="0" w:space="0" w:color="auto"/>
            <w:left w:val="none" w:sz="0" w:space="0" w:color="auto"/>
            <w:bottom w:val="none" w:sz="0" w:space="0" w:color="auto"/>
            <w:right w:val="none" w:sz="0" w:space="0" w:color="auto"/>
          </w:divBdr>
          <w:divsChild>
            <w:div w:id="1636445358">
              <w:marLeft w:val="0"/>
              <w:marRight w:val="0"/>
              <w:marTop w:val="0"/>
              <w:marBottom w:val="0"/>
              <w:divBdr>
                <w:top w:val="none" w:sz="0" w:space="0" w:color="auto"/>
                <w:left w:val="none" w:sz="0" w:space="0" w:color="auto"/>
                <w:bottom w:val="none" w:sz="0" w:space="0" w:color="auto"/>
                <w:right w:val="none" w:sz="0" w:space="0" w:color="auto"/>
              </w:divBdr>
              <w:divsChild>
                <w:div w:id="1449356391">
                  <w:marLeft w:val="0"/>
                  <w:marRight w:val="0"/>
                  <w:marTop w:val="0"/>
                  <w:marBottom w:val="0"/>
                  <w:divBdr>
                    <w:top w:val="none" w:sz="0" w:space="0" w:color="auto"/>
                    <w:left w:val="none" w:sz="0" w:space="0" w:color="auto"/>
                    <w:bottom w:val="none" w:sz="0" w:space="0" w:color="auto"/>
                    <w:right w:val="none" w:sz="0" w:space="0" w:color="auto"/>
                  </w:divBdr>
                  <w:divsChild>
                    <w:div w:id="2114082137">
                      <w:marLeft w:val="0"/>
                      <w:marRight w:val="0"/>
                      <w:marTop w:val="0"/>
                      <w:marBottom w:val="0"/>
                      <w:divBdr>
                        <w:top w:val="none" w:sz="0" w:space="0" w:color="auto"/>
                        <w:left w:val="none" w:sz="0" w:space="0" w:color="auto"/>
                        <w:bottom w:val="none" w:sz="0" w:space="0" w:color="auto"/>
                        <w:right w:val="none" w:sz="0" w:space="0" w:color="auto"/>
                      </w:divBdr>
                      <w:divsChild>
                        <w:div w:id="197865288">
                          <w:marLeft w:val="0"/>
                          <w:marRight w:val="0"/>
                          <w:marTop w:val="0"/>
                          <w:marBottom w:val="0"/>
                          <w:divBdr>
                            <w:top w:val="none" w:sz="0" w:space="0" w:color="auto"/>
                            <w:left w:val="none" w:sz="0" w:space="0" w:color="auto"/>
                            <w:bottom w:val="none" w:sz="0" w:space="0" w:color="auto"/>
                            <w:right w:val="none" w:sz="0" w:space="0" w:color="auto"/>
                          </w:divBdr>
                          <w:divsChild>
                            <w:div w:id="1119111063">
                              <w:marLeft w:val="15"/>
                              <w:marRight w:val="195"/>
                              <w:marTop w:val="0"/>
                              <w:marBottom w:val="0"/>
                              <w:divBdr>
                                <w:top w:val="none" w:sz="0" w:space="0" w:color="auto"/>
                                <w:left w:val="none" w:sz="0" w:space="0" w:color="auto"/>
                                <w:bottom w:val="none" w:sz="0" w:space="0" w:color="auto"/>
                                <w:right w:val="none" w:sz="0" w:space="0" w:color="auto"/>
                              </w:divBdr>
                              <w:divsChild>
                                <w:div w:id="568422283">
                                  <w:marLeft w:val="0"/>
                                  <w:marRight w:val="0"/>
                                  <w:marTop w:val="0"/>
                                  <w:marBottom w:val="0"/>
                                  <w:divBdr>
                                    <w:top w:val="none" w:sz="0" w:space="0" w:color="auto"/>
                                    <w:left w:val="none" w:sz="0" w:space="0" w:color="auto"/>
                                    <w:bottom w:val="none" w:sz="0" w:space="0" w:color="auto"/>
                                    <w:right w:val="none" w:sz="0" w:space="0" w:color="auto"/>
                                  </w:divBdr>
                                  <w:divsChild>
                                    <w:div w:id="1639870910">
                                      <w:marLeft w:val="0"/>
                                      <w:marRight w:val="0"/>
                                      <w:marTop w:val="0"/>
                                      <w:marBottom w:val="0"/>
                                      <w:divBdr>
                                        <w:top w:val="none" w:sz="0" w:space="0" w:color="auto"/>
                                        <w:left w:val="none" w:sz="0" w:space="0" w:color="auto"/>
                                        <w:bottom w:val="none" w:sz="0" w:space="0" w:color="auto"/>
                                        <w:right w:val="none" w:sz="0" w:space="0" w:color="auto"/>
                                      </w:divBdr>
                                      <w:divsChild>
                                        <w:div w:id="1760324171">
                                          <w:marLeft w:val="0"/>
                                          <w:marRight w:val="0"/>
                                          <w:marTop w:val="0"/>
                                          <w:marBottom w:val="0"/>
                                          <w:divBdr>
                                            <w:top w:val="none" w:sz="0" w:space="0" w:color="auto"/>
                                            <w:left w:val="none" w:sz="0" w:space="0" w:color="auto"/>
                                            <w:bottom w:val="none" w:sz="0" w:space="0" w:color="auto"/>
                                            <w:right w:val="none" w:sz="0" w:space="0" w:color="auto"/>
                                          </w:divBdr>
                                          <w:divsChild>
                                            <w:div w:id="537939369">
                                              <w:marLeft w:val="0"/>
                                              <w:marRight w:val="0"/>
                                              <w:marTop w:val="0"/>
                                              <w:marBottom w:val="0"/>
                                              <w:divBdr>
                                                <w:top w:val="none" w:sz="0" w:space="0" w:color="auto"/>
                                                <w:left w:val="none" w:sz="0" w:space="0" w:color="auto"/>
                                                <w:bottom w:val="none" w:sz="0" w:space="0" w:color="auto"/>
                                                <w:right w:val="none" w:sz="0" w:space="0" w:color="auto"/>
                                              </w:divBdr>
                                              <w:divsChild>
                                                <w:div w:id="449978364">
                                                  <w:marLeft w:val="0"/>
                                                  <w:marRight w:val="0"/>
                                                  <w:marTop w:val="0"/>
                                                  <w:marBottom w:val="0"/>
                                                  <w:divBdr>
                                                    <w:top w:val="none" w:sz="0" w:space="0" w:color="auto"/>
                                                    <w:left w:val="none" w:sz="0" w:space="0" w:color="auto"/>
                                                    <w:bottom w:val="none" w:sz="0" w:space="0" w:color="auto"/>
                                                    <w:right w:val="none" w:sz="0" w:space="0" w:color="auto"/>
                                                  </w:divBdr>
                                                  <w:divsChild>
                                                    <w:div w:id="975917823">
                                                      <w:marLeft w:val="0"/>
                                                      <w:marRight w:val="0"/>
                                                      <w:marTop w:val="0"/>
                                                      <w:marBottom w:val="0"/>
                                                      <w:divBdr>
                                                        <w:top w:val="none" w:sz="0" w:space="0" w:color="auto"/>
                                                        <w:left w:val="none" w:sz="0" w:space="0" w:color="auto"/>
                                                        <w:bottom w:val="none" w:sz="0" w:space="0" w:color="auto"/>
                                                        <w:right w:val="none" w:sz="0" w:space="0" w:color="auto"/>
                                                      </w:divBdr>
                                                      <w:divsChild>
                                                        <w:div w:id="49111188">
                                                          <w:marLeft w:val="0"/>
                                                          <w:marRight w:val="0"/>
                                                          <w:marTop w:val="0"/>
                                                          <w:marBottom w:val="0"/>
                                                          <w:divBdr>
                                                            <w:top w:val="none" w:sz="0" w:space="0" w:color="auto"/>
                                                            <w:left w:val="none" w:sz="0" w:space="0" w:color="auto"/>
                                                            <w:bottom w:val="none" w:sz="0" w:space="0" w:color="auto"/>
                                                            <w:right w:val="none" w:sz="0" w:space="0" w:color="auto"/>
                                                          </w:divBdr>
                                                          <w:divsChild>
                                                            <w:div w:id="1701205391">
                                                              <w:marLeft w:val="0"/>
                                                              <w:marRight w:val="0"/>
                                                              <w:marTop w:val="0"/>
                                                              <w:marBottom w:val="0"/>
                                                              <w:divBdr>
                                                                <w:top w:val="none" w:sz="0" w:space="0" w:color="auto"/>
                                                                <w:left w:val="none" w:sz="0" w:space="0" w:color="auto"/>
                                                                <w:bottom w:val="none" w:sz="0" w:space="0" w:color="auto"/>
                                                                <w:right w:val="none" w:sz="0" w:space="0" w:color="auto"/>
                                                              </w:divBdr>
                                                              <w:divsChild>
                                                                <w:div w:id="1480615692">
                                                                  <w:marLeft w:val="0"/>
                                                                  <w:marRight w:val="0"/>
                                                                  <w:marTop w:val="0"/>
                                                                  <w:marBottom w:val="0"/>
                                                                  <w:divBdr>
                                                                    <w:top w:val="none" w:sz="0" w:space="0" w:color="auto"/>
                                                                    <w:left w:val="none" w:sz="0" w:space="0" w:color="auto"/>
                                                                    <w:bottom w:val="none" w:sz="0" w:space="0" w:color="auto"/>
                                                                    <w:right w:val="none" w:sz="0" w:space="0" w:color="auto"/>
                                                                  </w:divBdr>
                                                                  <w:divsChild>
                                                                    <w:div w:id="1310942177">
                                                                      <w:marLeft w:val="405"/>
                                                                      <w:marRight w:val="0"/>
                                                                      <w:marTop w:val="0"/>
                                                                      <w:marBottom w:val="0"/>
                                                                      <w:divBdr>
                                                                        <w:top w:val="none" w:sz="0" w:space="0" w:color="auto"/>
                                                                        <w:left w:val="none" w:sz="0" w:space="0" w:color="auto"/>
                                                                        <w:bottom w:val="none" w:sz="0" w:space="0" w:color="auto"/>
                                                                        <w:right w:val="none" w:sz="0" w:space="0" w:color="auto"/>
                                                                      </w:divBdr>
                                                                      <w:divsChild>
                                                                        <w:div w:id="2011176037">
                                                                          <w:marLeft w:val="0"/>
                                                                          <w:marRight w:val="0"/>
                                                                          <w:marTop w:val="0"/>
                                                                          <w:marBottom w:val="0"/>
                                                                          <w:divBdr>
                                                                            <w:top w:val="none" w:sz="0" w:space="0" w:color="auto"/>
                                                                            <w:left w:val="none" w:sz="0" w:space="0" w:color="auto"/>
                                                                            <w:bottom w:val="none" w:sz="0" w:space="0" w:color="auto"/>
                                                                            <w:right w:val="none" w:sz="0" w:space="0" w:color="auto"/>
                                                                          </w:divBdr>
                                                                          <w:divsChild>
                                                                            <w:div w:id="1413236183">
                                                                              <w:marLeft w:val="0"/>
                                                                              <w:marRight w:val="0"/>
                                                                              <w:marTop w:val="0"/>
                                                                              <w:marBottom w:val="0"/>
                                                                              <w:divBdr>
                                                                                <w:top w:val="none" w:sz="0" w:space="0" w:color="auto"/>
                                                                                <w:left w:val="none" w:sz="0" w:space="0" w:color="auto"/>
                                                                                <w:bottom w:val="none" w:sz="0" w:space="0" w:color="auto"/>
                                                                                <w:right w:val="none" w:sz="0" w:space="0" w:color="auto"/>
                                                                              </w:divBdr>
                                                                              <w:divsChild>
                                                                                <w:div w:id="1036199747">
                                                                                  <w:marLeft w:val="0"/>
                                                                                  <w:marRight w:val="0"/>
                                                                                  <w:marTop w:val="0"/>
                                                                                  <w:marBottom w:val="0"/>
                                                                                  <w:divBdr>
                                                                                    <w:top w:val="none" w:sz="0" w:space="0" w:color="auto"/>
                                                                                    <w:left w:val="none" w:sz="0" w:space="0" w:color="auto"/>
                                                                                    <w:bottom w:val="none" w:sz="0" w:space="0" w:color="auto"/>
                                                                                    <w:right w:val="none" w:sz="0" w:space="0" w:color="auto"/>
                                                                                  </w:divBdr>
                                                                                  <w:divsChild>
                                                                                    <w:div w:id="235557568">
                                                                                      <w:marLeft w:val="0"/>
                                                                                      <w:marRight w:val="0"/>
                                                                                      <w:marTop w:val="0"/>
                                                                                      <w:marBottom w:val="0"/>
                                                                                      <w:divBdr>
                                                                                        <w:top w:val="none" w:sz="0" w:space="0" w:color="auto"/>
                                                                                        <w:left w:val="none" w:sz="0" w:space="0" w:color="auto"/>
                                                                                        <w:bottom w:val="none" w:sz="0" w:space="0" w:color="auto"/>
                                                                                        <w:right w:val="none" w:sz="0" w:space="0" w:color="auto"/>
                                                                                      </w:divBdr>
                                                                                      <w:divsChild>
                                                                                        <w:div w:id="573661862">
                                                                                          <w:marLeft w:val="0"/>
                                                                                          <w:marRight w:val="0"/>
                                                                                          <w:marTop w:val="0"/>
                                                                                          <w:marBottom w:val="0"/>
                                                                                          <w:divBdr>
                                                                                            <w:top w:val="none" w:sz="0" w:space="0" w:color="auto"/>
                                                                                            <w:left w:val="none" w:sz="0" w:space="0" w:color="auto"/>
                                                                                            <w:bottom w:val="none" w:sz="0" w:space="0" w:color="auto"/>
                                                                                            <w:right w:val="none" w:sz="0" w:space="0" w:color="auto"/>
                                                                                          </w:divBdr>
                                                                                          <w:divsChild>
                                                                                            <w:div w:id="1505167652">
                                                                                              <w:marLeft w:val="0"/>
                                                                                              <w:marRight w:val="0"/>
                                                                                              <w:marTop w:val="0"/>
                                                                                              <w:marBottom w:val="0"/>
                                                                                              <w:divBdr>
                                                                                                <w:top w:val="none" w:sz="0" w:space="0" w:color="auto"/>
                                                                                                <w:left w:val="none" w:sz="0" w:space="0" w:color="auto"/>
                                                                                                <w:bottom w:val="none" w:sz="0" w:space="0" w:color="auto"/>
                                                                                                <w:right w:val="none" w:sz="0" w:space="0" w:color="auto"/>
                                                                                              </w:divBdr>
                                                                                              <w:divsChild>
                                                                                                <w:div w:id="1787196743">
                                                                                                  <w:marLeft w:val="0"/>
                                                                                                  <w:marRight w:val="0"/>
                                                                                                  <w:marTop w:val="15"/>
                                                                                                  <w:marBottom w:val="0"/>
                                                                                                  <w:divBdr>
                                                                                                    <w:top w:val="none" w:sz="0" w:space="0" w:color="auto"/>
                                                                                                    <w:left w:val="none" w:sz="0" w:space="0" w:color="auto"/>
                                                                                                    <w:bottom w:val="single" w:sz="6" w:space="15" w:color="auto"/>
                                                                                                    <w:right w:val="none" w:sz="0" w:space="0" w:color="auto"/>
                                                                                                  </w:divBdr>
                                                                                                  <w:divsChild>
                                                                                                    <w:div w:id="1589774066">
                                                                                                      <w:marLeft w:val="0"/>
                                                                                                      <w:marRight w:val="0"/>
                                                                                                      <w:marTop w:val="180"/>
                                                                                                      <w:marBottom w:val="0"/>
                                                                                                      <w:divBdr>
                                                                                                        <w:top w:val="none" w:sz="0" w:space="0" w:color="auto"/>
                                                                                                        <w:left w:val="none" w:sz="0" w:space="0" w:color="auto"/>
                                                                                                        <w:bottom w:val="none" w:sz="0" w:space="0" w:color="auto"/>
                                                                                                        <w:right w:val="none" w:sz="0" w:space="0" w:color="auto"/>
                                                                                                      </w:divBdr>
                                                                                                      <w:divsChild>
                                                                                                        <w:div w:id="1257713780">
                                                                                                          <w:marLeft w:val="0"/>
                                                                                                          <w:marRight w:val="0"/>
                                                                                                          <w:marTop w:val="0"/>
                                                                                                          <w:marBottom w:val="0"/>
                                                                                                          <w:divBdr>
                                                                                                            <w:top w:val="none" w:sz="0" w:space="0" w:color="auto"/>
                                                                                                            <w:left w:val="none" w:sz="0" w:space="0" w:color="auto"/>
                                                                                                            <w:bottom w:val="none" w:sz="0" w:space="0" w:color="auto"/>
                                                                                                            <w:right w:val="none" w:sz="0" w:space="0" w:color="auto"/>
                                                                                                          </w:divBdr>
                                                                                                          <w:divsChild>
                                                                                                            <w:div w:id="2040474962">
                                                                                                              <w:marLeft w:val="0"/>
                                                                                                              <w:marRight w:val="0"/>
                                                                                                              <w:marTop w:val="0"/>
                                                                                                              <w:marBottom w:val="0"/>
                                                                                                              <w:divBdr>
                                                                                                                <w:top w:val="none" w:sz="0" w:space="0" w:color="auto"/>
                                                                                                                <w:left w:val="none" w:sz="0" w:space="0" w:color="auto"/>
                                                                                                                <w:bottom w:val="none" w:sz="0" w:space="0" w:color="auto"/>
                                                                                                                <w:right w:val="none" w:sz="0" w:space="0" w:color="auto"/>
                                                                                                              </w:divBdr>
                                                                                                              <w:divsChild>
                                                                                                                <w:div w:id="157380832">
                                                                                                                  <w:marLeft w:val="0"/>
                                                                                                                  <w:marRight w:val="0"/>
                                                                                                                  <w:marTop w:val="30"/>
                                                                                                                  <w:marBottom w:val="0"/>
                                                                                                                  <w:divBdr>
                                                                                                                    <w:top w:val="none" w:sz="0" w:space="0" w:color="auto"/>
                                                                                                                    <w:left w:val="none" w:sz="0" w:space="0" w:color="auto"/>
                                                                                                                    <w:bottom w:val="none" w:sz="0" w:space="0" w:color="auto"/>
                                                                                                                    <w:right w:val="none" w:sz="0" w:space="0" w:color="auto"/>
                                                                                                                  </w:divBdr>
                                                                                                                  <w:divsChild>
                                                                                                                    <w:div w:id="1040518769">
                                                                                                                      <w:marLeft w:val="0"/>
                                                                                                                      <w:marRight w:val="0"/>
                                                                                                                      <w:marTop w:val="0"/>
                                                                                                                      <w:marBottom w:val="0"/>
                                                                                                                      <w:divBdr>
                                                                                                                        <w:top w:val="none" w:sz="0" w:space="0" w:color="auto"/>
                                                                                                                        <w:left w:val="none" w:sz="0" w:space="0" w:color="auto"/>
                                                                                                                        <w:bottom w:val="none" w:sz="0" w:space="0" w:color="auto"/>
                                                                                                                        <w:right w:val="none" w:sz="0" w:space="0" w:color="auto"/>
                                                                                                                      </w:divBdr>
                                                                                                                      <w:divsChild>
                                                                                                                        <w:div w:id="141387181">
                                                                                                                          <w:marLeft w:val="0"/>
                                                                                                                          <w:marRight w:val="0"/>
                                                                                                                          <w:marTop w:val="0"/>
                                                                                                                          <w:marBottom w:val="0"/>
                                                                                                                          <w:divBdr>
                                                                                                                            <w:top w:val="none" w:sz="0" w:space="0" w:color="auto"/>
                                                                                                                            <w:left w:val="none" w:sz="0" w:space="0" w:color="auto"/>
                                                                                                                            <w:bottom w:val="none" w:sz="0" w:space="0" w:color="auto"/>
                                                                                                                            <w:right w:val="none" w:sz="0" w:space="0" w:color="auto"/>
                                                                                                                          </w:divBdr>
                                                                                                                          <w:divsChild>
                                                                                                                            <w:div w:id="1643194908">
                                                                                                                              <w:marLeft w:val="0"/>
                                                                                                                              <w:marRight w:val="0"/>
                                                                                                                              <w:marTop w:val="0"/>
                                                                                                                              <w:marBottom w:val="0"/>
                                                                                                                              <w:divBdr>
                                                                                                                                <w:top w:val="none" w:sz="0" w:space="0" w:color="auto"/>
                                                                                                                                <w:left w:val="none" w:sz="0" w:space="0" w:color="auto"/>
                                                                                                                                <w:bottom w:val="none" w:sz="0" w:space="0" w:color="auto"/>
                                                                                                                                <w:right w:val="none" w:sz="0" w:space="0" w:color="auto"/>
                                                                                                                              </w:divBdr>
                                                                                                                              <w:divsChild>
                                                                                                                                <w:div w:id="1548253186">
                                                                                                                                  <w:marLeft w:val="0"/>
                                                                                                                                  <w:marRight w:val="0"/>
                                                                                                                                  <w:marTop w:val="0"/>
                                                                                                                                  <w:marBottom w:val="0"/>
                                                                                                                                  <w:divBdr>
                                                                                                                                    <w:top w:val="none" w:sz="0" w:space="0" w:color="auto"/>
                                                                                                                                    <w:left w:val="none" w:sz="0" w:space="0" w:color="auto"/>
                                                                                                                                    <w:bottom w:val="none" w:sz="0" w:space="0" w:color="auto"/>
                                                                                                                                    <w:right w:val="none" w:sz="0" w:space="0" w:color="auto"/>
                                                                                                                                  </w:divBdr>
                                                                                                                                </w:div>
                                                                                                                                <w:div w:id="394007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21" Type="http://schemas.openxmlformats.org/officeDocument/2006/relationships/hyperlink" Target="http://www.ncbi.nlm.nih.gov/pmc/articles/PMC1392223/" TargetMode="External"/><Relationship Id="rId34" Type="http://schemas.openxmlformats.org/officeDocument/2006/relationships/image" Target="media/image10.png"/><Relationship Id="rId42" Type="http://schemas.openxmlformats.org/officeDocument/2006/relationships/image" Target="media/image18.jpeg"/><Relationship Id="rId47" Type="http://schemas.openxmlformats.org/officeDocument/2006/relationships/hyperlink" Target="http://www.daee.sp.gov.br/outorgaefiscalizacao/Portaria%20DAEE%20965_13.pdf" TargetMode="External"/><Relationship Id="rId50" Type="http://schemas.openxmlformats.org/officeDocument/2006/relationships/hyperlink" Target="http://lattes.cnpq.br/8363859638171598" TargetMode="External"/><Relationship Id="rId55" Type="http://schemas.openxmlformats.org/officeDocument/2006/relationships/hyperlink" Target="http://whqlibdoc.who.int/" TargetMode="External"/><Relationship Id="rId63" Type="http://schemas.openxmlformats.org/officeDocument/2006/relationships/hyperlink" Target="http://www.cvs.saude.sp.gov.br/prog_det.asp?te_codigo=13&amp;pr_codigo=13" TargetMode="Externa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40.tif"/><Relationship Id="rId29" Type="http://schemas.openxmlformats.org/officeDocument/2006/relationships/image" Target="media/image70.png"/><Relationship Id="rId11" Type="http://schemas.openxmlformats.org/officeDocument/2006/relationships/footer" Target="footer1.xml"/><Relationship Id="rId24" Type="http://schemas.openxmlformats.org/officeDocument/2006/relationships/hyperlink" Target="http://www.ncbi.nlm.nih.gov/pmc/articles/PMC1392223/" TargetMode="External"/><Relationship Id="rId32" Type="http://schemas.openxmlformats.org/officeDocument/2006/relationships/image" Target="media/image9.png"/><Relationship Id="rId37" Type="http://schemas.openxmlformats.org/officeDocument/2006/relationships/image" Target="media/image13.png"/><Relationship Id="rId40" Type="http://schemas.openxmlformats.org/officeDocument/2006/relationships/image" Target="media/image16.jpeg"/><Relationship Id="rId45" Type="http://schemas.openxmlformats.org/officeDocument/2006/relationships/hyperlink" Target="http://www.cetesb.sp.gov.br/agua/aguas-subterraneas/111-publicacoes-e-relatorios" TargetMode="External"/><Relationship Id="rId53" Type="http://schemas.openxmlformats.org/officeDocument/2006/relationships/hyperlink" Target="http://www.epa.gov" TargetMode="External"/><Relationship Id="rId58" Type="http://schemas.openxmlformats.org/officeDocument/2006/relationships/hyperlink" Target="http://www.cve.saude.sp.gov.br" TargetMode="External"/><Relationship Id="rId66"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hyperlink" Target="http://www.ipt.br" TargetMode="External"/><Relationship Id="rId19" Type="http://schemas.openxmlformats.org/officeDocument/2006/relationships/hyperlink" Target="http://www.ncbi.nlm.nih.gov/pmc/articles/PMC1392223/" TargetMode="External"/><Relationship Id="rId14" Type="http://schemas.openxmlformats.org/officeDocument/2006/relationships/image" Target="media/image30.tif"/><Relationship Id="rId22" Type="http://schemas.openxmlformats.org/officeDocument/2006/relationships/hyperlink" Target="http://www.ncbi.nlm.nih.gov/pmc/articles/PMC1392223/" TargetMode="External"/><Relationship Id="rId27" Type="http://schemas.openxmlformats.org/officeDocument/2006/relationships/image" Target="media/image60.png"/><Relationship Id="rId30" Type="http://schemas.openxmlformats.org/officeDocument/2006/relationships/image" Target="media/image8.emf"/><Relationship Id="rId35" Type="http://schemas.openxmlformats.org/officeDocument/2006/relationships/image" Target="media/image11.jpg"/><Relationship Id="rId43" Type="http://schemas.openxmlformats.org/officeDocument/2006/relationships/hyperlink" Target="http://metadados.ana.gov.br/geonetwork/srv/pt/metadata.show?id=424&amp;currTab=simple" TargetMode="External"/><Relationship Id="rId48" Type="http://schemas.openxmlformats.org/officeDocument/2006/relationships/hyperlink" Target="http://www.daee.sp.gov.br/outorgaefiscalizacao/IT006_14122015.pdf" TargetMode="External"/><Relationship Id="rId56" Type="http://schemas.openxmlformats.org/officeDocument/2006/relationships/hyperlink" Target="http://www.cetesb.sp.gov.br" TargetMode="External"/><Relationship Id="rId64" Type="http://schemas.openxmlformats.org/officeDocument/2006/relationships/hyperlink" Target="http://www.saneamento.sp.gov.br" TargetMode="External"/><Relationship Id="rId8" Type="http://schemas.openxmlformats.org/officeDocument/2006/relationships/endnotes" Target="endnotes.xml"/><Relationship Id="rId51" Type="http://schemas.openxmlformats.org/officeDocument/2006/relationships/hyperlink" Target="http://www.comitetg.sp.gov.br/cbhtg/11-novidades/131-evento-para-divulgacao-de-projeto-fehidro-perimetro-de-protecao-de-pocos" TargetMode="External"/><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hyperlink" Target="http://www.ncbi.nlm.nih.gov/pmc/articles/PMC1392223/" TargetMode="External"/><Relationship Id="rId25" Type="http://schemas.openxmlformats.org/officeDocument/2006/relationships/image" Target="media/image5.jpeg"/><Relationship Id="rId33" Type="http://schemas.openxmlformats.org/officeDocument/2006/relationships/image" Target="media/image90.png"/><Relationship Id="rId38" Type="http://schemas.openxmlformats.org/officeDocument/2006/relationships/image" Target="media/image14.jpeg"/><Relationship Id="rId46" Type="http://schemas.openxmlformats.org/officeDocument/2006/relationships/hyperlink" Target="http://eur-lex.europa.eu/legal-content/PT/TXT/?uri=celex:31991L0676" TargetMode="External"/><Relationship Id="rId59" Type="http://schemas.openxmlformats.org/officeDocument/2006/relationships/hyperlink" Target="http://www.daee.sp.gov.br" TargetMode="External"/><Relationship Id="rId67" Type="http://schemas.openxmlformats.org/officeDocument/2006/relationships/theme" Target="theme/theme1.xml"/><Relationship Id="rId20" Type="http://schemas.openxmlformats.org/officeDocument/2006/relationships/hyperlink" Target="http://www.ncbi.nlm.nih.gov/pmc/articles/PMC1392223/" TargetMode="External"/><Relationship Id="rId41" Type="http://schemas.openxmlformats.org/officeDocument/2006/relationships/image" Target="media/image17.jpeg"/><Relationship Id="rId54" Type="http://schemas.openxmlformats.org/officeDocument/2006/relationships/hyperlink" Target="http://www.epa.gov" TargetMode="External"/><Relationship Id="rId62" Type="http://schemas.openxmlformats.org/officeDocument/2006/relationships/hyperlink" Target="http://www.portalsaude.saude.gov.br/"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tif"/><Relationship Id="rId23" Type="http://schemas.openxmlformats.org/officeDocument/2006/relationships/hyperlink" Target="http://www.ncbi.nlm.nih.gov/pmc/articles/PMC1392223/" TargetMode="External"/><Relationship Id="rId28" Type="http://schemas.openxmlformats.org/officeDocument/2006/relationships/image" Target="media/image7.png"/><Relationship Id="rId36" Type="http://schemas.openxmlformats.org/officeDocument/2006/relationships/image" Target="media/image12.jpg"/><Relationship Id="rId49" Type="http://schemas.openxmlformats.org/officeDocument/2006/relationships/hyperlink" Target="http://lattes.cnpq.br/1937005354598601" TargetMode="External"/><Relationship Id="rId57" Type="http://schemas.openxmlformats.org/officeDocument/2006/relationships/hyperlink" Target="http://www.cvs.saude.sp.gov.br" TargetMode="External"/><Relationship Id="rId10" Type="http://schemas.openxmlformats.org/officeDocument/2006/relationships/header" Target="header1.xml"/><Relationship Id="rId31" Type="http://schemas.openxmlformats.org/officeDocument/2006/relationships/image" Target="media/image80.emf"/><Relationship Id="rId44" Type="http://schemas.openxmlformats.org/officeDocument/2006/relationships/hyperlink" Target="http://pubs.acs.org/doi/ipdf/10.1021/es100546y" TargetMode="External"/><Relationship Id="rId52" Type="http://schemas.openxmlformats.org/officeDocument/2006/relationships/hyperlink" Target="http://dx.doi.org/10.1111/j.1745-6584.2011.00857.x" TargetMode="External"/><Relationship Id="rId60" Type="http://schemas.openxmlformats.org/officeDocument/2006/relationships/hyperlink" Target="http://www.igeologico.sp.gov.br" TargetMode="External"/><Relationship Id="rId65" Type="http://schemas.openxmlformats.org/officeDocument/2006/relationships/hyperlink" Target="http://www.who.int/en/" TargetMode="Externa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image" Target="media/image3.tif"/><Relationship Id="rId18" Type="http://schemas.openxmlformats.org/officeDocument/2006/relationships/hyperlink" Target="http://www.ncbi.nlm.nih.gov/pmc/articles/PMC1392223/" TargetMode="External"/><Relationship Id="rId39" Type="http://schemas.openxmlformats.org/officeDocument/2006/relationships/image" Target="media/image15.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A6C4238-F930-47F6-84A2-60A1FD3B4C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69</Pages>
  <Words>22480</Words>
  <Characters>121393</Characters>
  <Application>Microsoft Office Word</Application>
  <DocSecurity>0</DocSecurity>
  <Lines>1011</Lines>
  <Paragraphs>287</Paragraphs>
  <ScaleCrop>false</ScaleCrop>
  <HeadingPairs>
    <vt:vector size="2" baseType="variant">
      <vt:variant>
        <vt:lpstr>Título</vt:lpstr>
      </vt:variant>
      <vt:variant>
        <vt:i4>1</vt:i4>
      </vt:variant>
    </vt:vector>
  </HeadingPairs>
  <TitlesOfParts>
    <vt:vector size="1" baseType="lpstr">
      <vt:lpstr/>
    </vt:vector>
  </TitlesOfParts>
  <Company>LG</Company>
  <LinksUpToDate>false</LinksUpToDate>
  <CharactersWithSpaces>143586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CVP</dc:creator>
  <cp:lastModifiedBy>Ricardo Luiz Mangabeira</cp:lastModifiedBy>
  <cp:revision>2</cp:revision>
  <cp:lastPrinted>2017-05-12T20:37:00Z</cp:lastPrinted>
  <dcterms:created xsi:type="dcterms:W3CDTF">2017-05-18T13:35:00Z</dcterms:created>
  <dcterms:modified xsi:type="dcterms:W3CDTF">2017-05-18T13:35:00Z</dcterms:modified>
</cp:coreProperties>
</file>